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BF445D" w:rsidRPr="00BF445D" w14:paraId="2BBC9469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494142DA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67AE7B49" w14:textId="36D614ED" w:rsidR="00BF445D" w:rsidRPr="005456F4" w:rsidRDefault="008C486E" w:rsidP="00BF44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English/French</w:t>
            </w:r>
            <w:r w:rsidR="007C7E4B" w:rsidRPr="00545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Pharmacy</w:t>
            </w:r>
          </w:p>
        </w:tc>
      </w:tr>
      <w:tr w:rsidR="00BF445D" w:rsidRPr="00BF445D" w14:paraId="11410C56" w14:textId="77777777" w:rsidTr="00E56F79">
        <w:tc>
          <w:tcPr>
            <w:tcW w:w="2484" w:type="dxa"/>
          </w:tcPr>
          <w:p w14:paraId="7C964167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Type</w:t>
            </w:r>
          </w:p>
        </w:tc>
        <w:tc>
          <w:tcPr>
            <w:tcW w:w="2331" w:type="dxa"/>
            <w:gridSpan w:val="2"/>
          </w:tcPr>
          <w:p w14:paraId="2B5814A4" w14:textId="14C710E8" w:rsidR="00BF445D" w:rsidRPr="00BF445D" w:rsidRDefault="00C66BA2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Facultative</w:t>
            </w:r>
          </w:p>
        </w:tc>
        <w:tc>
          <w:tcPr>
            <w:tcW w:w="3260" w:type="dxa"/>
          </w:tcPr>
          <w:p w14:paraId="6D1C93BE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270" w:type="dxa"/>
            <w:vAlign w:val="center"/>
          </w:tcPr>
          <w:p w14:paraId="7C5CDAC1" w14:textId="77777777" w:rsidR="00BF445D" w:rsidRPr="00BF445D" w:rsidRDefault="00BF445D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C5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F445D" w:rsidRPr="00BF445D" w14:paraId="7BB89FD0" w14:textId="77777777" w:rsidTr="007973C0">
        <w:tc>
          <w:tcPr>
            <w:tcW w:w="2484" w:type="dxa"/>
          </w:tcPr>
          <w:p w14:paraId="0782FA37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46C5C195" w14:textId="0D7F0CA0" w:rsidR="00BF445D" w:rsidRPr="00BF445D" w:rsidRDefault="006E615A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BA05469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0" w:type="dxa"/>
            <w:vAlign w:val="center"/>
          </w:tcPr>
          <w:p w14:paraId="40D30D79" w14:textId="2CB9D87F" w:rsidR="00BF445D" w:rsidRPr="00BF445D" w:rsidRDefault="002A3D11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445D" w:rsidRPr="00BF445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66BA2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</w:tr>
      <w:tr w:rsidR="00BF445D" w:rsidRPr="00BF445D" w14:paraId="439A43DC" w14:textId="77777777" w:rsidTr="00E56F79">
        <w:tc>
          <w:tcPr>
            <w:tcW w:w="2484" w:type="dxa"/>
            <w:vMerge w:val="restart"/>
          </w:tcPr>
          <w:p w14:paraId="74D7EBFD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80" w:type="dxa"/>
          </w:tcPr>
          <w:p w14:paraId="1A854BD0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851" w:type="dxa"/>
            <w:vAlign w:val="center"/>
          </w:tcPr>
          <w:p w14:paraId="06BA2AA1" w14:textId="77777777" w:rsidR="00BF445D" w:rsidRPr="00BF445D" w:rsidRDefault="00BF445D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022194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ractic</w:t>
            </w:r>
            <w:r w:rsidR="0029632F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270" w:type="dxa"/>
            <w:vAlign w:val="center"/>
          </w:tcPr>
          <w:p w14:paraId="7FCF025A" w14:textId="77777777" w:rsidR="00BF445D" w:rsidRPr="00BF445D" w:rsidRDefault="00BF445D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5D" w:rsidRPr="00BF445D" w14:paraId="0D011F6E" w14:textId="77777777" w:rsidTr="00E56F79">
        <w:tc>
          <w:tcPr>
            <w:tcW w:w="2484" w:type="dxa"/>
            <w:vMerge/>
          </w:tcPr>
          <w:p w14:paraId="102A30DB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DA1048C" w14:textId="33E04CA1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C66B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14:paraId="6538312B" w14:textId="02B254A0" w:rsidR="00BF445D" w:rsidRPr="00BF445D" w:rsidRDefault="009272B5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6BA2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3260" w:type="dxa"/>
          </w:tcPr>
          <w:p w14:paraId="37C3354F" w14:textId="6F64A123" w:rsidR="00BF445D" w:rsidRPr="00BF445D" w:rsidRDefault="0029632F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Self-training</w:t>
            </w:r>
            <w:r w:rsidR="0092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A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270" w:type="dxa"/>
            <w:vAlign w:val="center"/>
          </w:tcPr>
          <w:p w14:paraId="56E0E6BF" w14:textId="7F00E100" w:rsidR="00BF445D" w:rsidRPr="00BF445D" w:rsidRDefault="009272B5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6BA2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BF445D" w:rsidRPr="00BF445D" w14:paraId="3AEEE13A" w14:textId="77777777" w:rsidTr="0030479C">
        <w:tc>
          <w:tcPr>
            <w:tcW w:w="2484" w:type="dxa"/>
          </w:tcPr>
          <w:p w14:paraId="7F1F83F7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Component</w:t>
            </w:r>
          </w:p>
        </w:tc>
        <w:tc>
          <w:tcPr>
            <w:tcW w:w="6861" w:type="dxa"/>
            <w:gridSpan w:val="4"/>
          </w:tcPr>
          <w:p w14:paraId="7716A618" w14:textId="77777777" w:rsidR="00BF445D" w:rsidRPr="00BF445D" w:rsidRDefault="00BF445D" w:rsidP="004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Socio-human </w:t>
            </w:r>
            <w:r w:rsidR="00441ACA">
              <w:rPr>
                <w:rFonts w:ascii="Times New Roman" w:hAnsi="Times New Roman" w:cs="Times New Roman"/>
                <w:iCs/>
                <w:sz w:val="24"/>
                <w:szCs w:val="18"/>
              </w:rPr>
              <w:t>orientation</w:t>
            </w:r>
          </w:p>
        </w:tc>
      </w:tr>
      <w:tr w:rsidR="00BF445D" w:rsidRPr="0031285A" w14:paraId="7962B8D6" w14:textId="77777777" w:rsidTr="0030479C">
        <w:tc>
          <w:tcPr>
            <w:tcW w:w="2484" w:type="dxa"/>
          </w:tcPr>
          <w:p w14:paraId="7943474F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2513885A" w14:textId="77777777" w:rsidR="00BF445D" w:rsidRPr="0031285A" w:rsidRDefault="00441ACA" w:rsidP="00BF445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5D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Ala David, </w:t>
            </w:r>
            <w:r w:rsidRPr="0060721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Liliana Panciuc, </w:t>
            </w:r>
            <w:r w:rsidRPr="00005D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Natalia Doronin</w:t>
            </w:r>
          </w:p>
        </w:tc>
      </w:tr>
      <w:tr w:rsidR="00BF445D" w:rsidRPr="00BF445D" w14:paraId="6D8C969F" w14:textId="77777777" w:rsidTr="0030479C">
        <w:tc>
          <w:tcPr>
            <w:tcW w:w="2484" w:type="dxa"/>
          </w:tcPr>
          <w:p w14:paraId="5B59E945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2356DBE7" w14:textId="77777777" w:rsidR="00441ACA" w:rsidRPr="00FB4529" w:rsidRDefault="00441ACA" w:rsidP="004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 xml:space="preserve">idactic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building no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. 3,</w:t>
            </w:r>
          </w:p>
          <w:p w14:paraId="563EEC9B" w14:textId="77777777" w:rsidR="00441ACA" w:rsidRPr="00FB4529" w:rsidRDefault="00441ACA" w:rsidP="004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 xml:space="preserve">194A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Ştefan cel Mare şi Sfânt str.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7DF48" w14:textId="77777777" w:rsidR="00441ACA" w:rsidRPr="00FB4529" w:rsidRDefault="00441ACA" w:rsidP="004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Chişinău, MD-2004,</w:t>
            </w:r>
            <w:r w:rsidR="00B2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Republic of</w:t>
            </w: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 xml:space="preserve"> Moldova</w:t>
            </w:r>
          </w:p>
          <w:p w14:paraId="140DB95B" w14:textId="77777777" w:rsidR="00BF445D" w:rsidRPr="00BF445D" w:rsidRDefault="00441ACA" w:rsidP="004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01060E" w:rsidRPr="00BF445D" w14:paraId="5B5FAEF0" w14:textId="77777777" w:rsidTr="00810099">
        <w:trPr>
          <w:trHeight w:val="1390"/>
        </w:trPr>
        <w:tc>
          <w:tcPr>
            <w:tcW w:w="2484" w:type="dxa"/>
          </w:tcPr>
          <w:p w14:paraId="457B454D" w14:textId="77777777" w:rsidR="0001060E" w:rsidRPr="00BF445D" w:rsidRDefault="0001060E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251E7869" w14:textId="77777777" w:rsidR="0001060E" w:rsidRDefault="0001060E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 xml:space="preserve">The study of specialized languages </w:t>
            </w:r>
            <w:r w:rsidR="00856731">
              <w:rPr>
                <w:rFonts w:ascii="Times New Roman" w:hAnsi="Times New Roman" w:cs="Times New Roman"/>
                <w:sz w:val="24"/>
                <w:szCs w:val="24"/>
              </w:rPr>
              <w:t>requir</w:t>
            </w: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>es the minimum level A2-B1 of foreign language knowledge according to CEFRL.</w:t>
            </w:r>
          </w:p>
          <w:p w14:paraId="1CFE1B07" w14:textId="77777777" w:rsidR="0001060E" w:rsidRPr="00164812" w:rsidRDefault="0001060E" w:rsidP="00BF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12">
              <w:rPr>
                <w:rFonts w:ascii="Times New Roman" w:hAnsi="Times New Roman" w:cs="Times New Roman"/>
                <w:sz w:val="24"/>
                <w:szCs w:val="24"/>
              </w:rPr>
              <w:t>Minimum level of A2-B1 language knowledge according to CEFRL, digital skills, communication and teamwork skills.</w:t>
            </w:r>
          </w:p>
        </w:tc>
      </w:tr>
      <w:tr w:rsidR="00BF445D" w:rsidRPr="00BF445D" w14:paraId="0EA98384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00C70D66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6F59BE38" w14:textId="77777777" w:rsidR="006F3D81" w:rsidRDefault="00164812" w:rsidP="006F3D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The discipline </w:t>
            </w:r>
            <w:r w:rsidR="00EB11B3" w:rsidRPr="00EB11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Modern</w:t>
            </w:r>
            <w:r w:rsidR="00B223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Languages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English, French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) is a practical course, intended for second year students, Faculty of Pharmacy, </w:t>
            </w:r>
            <w:r w:rsidR="00AE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to 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practical</w:t>
            </w:r>
            <w:r w:rsidR="00AE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appl</w:t>
            </w:r>
            <w:r w:rsidR="00AE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and active</w:t>
            </w:r>
            <w:r w:rsidR="00AE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use</w:t>
            </w:r>
            <w:r w:rsidR="00B2233E"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B22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English/French </w:t>
            </w:r>
            <w:r w:rsidR="00AE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medical-pharmaceutical </w:t>
            </w:r>
            <w:r w:rsidR="00B2233E"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terminology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in the tra</w:t>
            </w:r>
            <w:r w:rsidR="00B22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ining and professional activity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.The course of </w:t>
            </w:r>
            <w:r w:rsidR="00EB11B3" w:rsidRPr="00EB11B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Modern</w:t>
            </w:r>
            <w:r w:rsidR="00B83DE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Languages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r w:rsidR="00B83DEF" w:rsidRPr="00B83DE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medical–pharmaceutical</w:t>
            </w:r>
            <w:r w:rsidR="00B83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terminology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) is </w:t>
            </w:r>
            <w:r w:rsidR="0026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focused on 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the </w:t>
            </w:r>
            <w:r w:rsidR="0026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development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of the linguistic competences established by the Common European Framework of Reference for Languages/CECRL. The course aims </w:t>
            </w:r>
            <w:r w:rsidR="00264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at</w:t>
            </w:r>
            <w:r w:rsidRPr="001648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264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acquir</w:t>
            </w:r>
            <w:r w:rsidR="0026459F" w:rsidRPr="00264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ing</w:t>
            </w:r>
            <w:r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the essential terminological language, training students and developing language skills, necessary for academic mobility, intercultural and professional integration.</w:t>
            </w:r>
          </w:p>
          <w:p w14:paraId="60E36513" w14:textId="77777777" w:rsidR="00BF445D" w:rsidRPr="006F3D81" w:rsidRDefault="00164812" w:rsidP="006F3D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The main objectives of the </w:t>
            </w:r>
            <w:r w:rsidR="0026459F" w:rsidRPr="0016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discipline</w:t>
            </w:r>
            <w:r w:rsidR="002645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26459F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English / French language</w:t>
            </w:r>
            <w:r w:rsidR="0026459F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are </w:t>
            </w:r>
            <w:r w:rsidR="006F3D81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focused on </w:t>
            </w:r>
            <w:r w:rsidRPr="001648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the definition and application in practice of the additional elements necessary in academic writing, written and oral communication in the foreign language.</w:t>
            </w:r>
          </w:p>
        </w:tc>
      </w:tr>
      <w:tr w:rsidR="00BF445D" w:rsidRPr="00BF445D" w14:paraId="1BA56933" w14:textId="77777777" w:rsidTr="00E56F79">
        <w:tc>
          <w:tcPr>
            <w:tcW w:w="2484" w:type="dxa"/>
          </w:tcPr>
          <w:p w14:paraId="18270ADD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2CD884B2" w14:textId="77777777" w:rsidR="00164812" w:rsidRPr="00164812" w:rsidRDefault="00164812" w:rsidP="006F3D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( Eng. Sem. III-IV) </w:t>
            </w:r>
          </w:p>
          <w:p w14:paraId="0967744A" w14:textId="77777777" w:rsidR="00164812" w:rsidRPr="007F0D63" w:rsidRDefault="00164812" w:rsidP="006F3D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pacing w:val="-4"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Drug dosage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forms. Types of drug </w:t>
            </w:r>
            <w:r w:rsidRPr="00164812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dosage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forms.</w:t>
            </w:r>
            <w:r w:rsidR="0031285A">
              <w:rPr>
                <w:rFonts w:ascii="Times New Roman" w:eastAsia="Calibri" w:hAnsi="Times New Roman" w:cs="Times New Roman"/>
                <w:bCs/>
                <w:color w:val="7030A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Administration of drugs. Routes of administration of drugs. Bioavailability. Sources of drugs.</w:t>
            </w:r>
            <w:r w:rsidR="007F0D6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Dosage forms. Classification of dosage forms. Solid dosage forms. Tablets. Classification, types of tablets. Advantages </w:t>
            </w:r>
            <w:r w:rsidR="00285D66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and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disadvantages of solid dosage forms. Liquid dosage forms. Advantages and disadvantages of liquid  dosage forms. Semi-solid dosage forms. Advantages and disadvantages of semi-solid dosage fo</w:t>
            </w:r>
            <w:r w:rsidR="009453C7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rms. Quality of medicines. Medication package inset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. Conditions for storing medicines.</w:t>
            </w:r>
            <w:r w:rsidR="00BF773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Pharmacovigilance. Pharmacovigilance objectives.</w:t>
            </w:r>
            <w:r w:rsidR="006F3D81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Introduction to pharmacology. Pharmacology - historical development. Pharmaceutical fields.</w:t>
            </w:r>
            <w:r w:rsidR="005C275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Nomenclature and standards of medicines. Classification of drugs. Neurological drugs. Cardiovascular drugs. Typ</w:t>
            </w:r>
            <w:r w:rsidR="006F3D81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es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of cardiovascular drugs. Gastrointestinal drugs.</w:t>
            </w:r>
            <w:r w:rsidR="005710A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Antihistamines. Antibiotics. Antivirals. Drug toxicity. Drug tolerance.</w:t>
            </w:r>
          </w:p>
          <w:p w14:paraId="60E4E344" w14:textId="77777777" w:rsidR="00BB021F" w:rsidRDefault="00164812" w:rsidP="00BB021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(Fr. Sem. III-IV)</w:t>
            </w:r>
          </w:p>
          <w:p w14:paraId="47EFA43C" w14:textId="77777777" w:rsidR="00164812" w:rsidRPr="00BB021F" w:rsidRDefault="00164812" w:rsidP="00BB021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Faculty of Pharmacy </w:t>
            </w:r>
            <w:r w:rsidR="00B1413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and pharmaceutical studies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in the Republic of Moldova. Pharmaceutical studies in France. Cl.Bertrand </w:t>
            </w:r>
            <w:r w:rsidR="004C47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–</w:t>
            </w:r>
            <w:r w:rsid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the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famous </w:t>
            </w:r>
            <w:r w:rsidRPr="00BB021F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French</w:t>
            </w:r>
            <w:r w:rsidRPr="001648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biologist.</w:t>
            </w:r>
            <w:r w:rsid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Pharmacist - a health security mission.</w:t>
            </w:r>
          </w:p>
          <w:p w14:paraId="4F7C674A" w14:textId="77777777" w:rsidR="00164812" w:rsidRPr="007F0D63" w:rsidRDefault="001A5409" w:rsidP="007F0D6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French 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Pharmacist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`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</w:t>
            </w:r>
            <w:r w:rsid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 O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fficial emblems of the French pharmacy. History of pharmaceutical laboratories. Thomas Beecham - the founder of pharmaceutical laboratories.</w:t>
            </w:r>
            <w:r w:rsidR="007F0D6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64812"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Pharmacology - a multidisciplinary science. Medicines Agency.The oath of the </w:t>
            </w:r>
            <w:r w:rsidR="00164812" w:rsidRPr="009B539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French</w:t>
            </w:r>
            <w:r w:rsidR="00164812"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pharmacist. Cl.Galien - the founder of the</w:t>
            </w:r>
            <w:r w:rsidR="009B539F"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French pharmacist</w:t>
            </w:r>
            <w:r w:rsidR="009B539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`s oath</w:t>
            </w:r>
            <w:r w:rsidR="00164812"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.</w:t>
            </w:r>
            <w:r w:rsidR="00164812" w:rsidRPr="00BB021F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val="ro-RO"/>
              </w:rPr>
              <w:t>Trace elements</w:t>
            </w:r>
            <w:r w:rsidR="00164812" w:rsidRPr="0016481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and minerals. Nutritional needs in calcium.Undesirable effects of drugs. Improper use of medicines.</w:t>
            </w:r>
            <w:r w:rsidR="00BB021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 xml:space="preserve"> P</w:t>
            </w:r>
            <w:r w:rsidR="00BB021F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lacebo</w:t>
            </w:r>
            <w:r w:rsid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efinition </w:t>
            </w:r>
            <w:r w:rsid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and meaning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 Its role in medicine.</w:t>
            </w:r>
            <w:r w:rsidR="007F0D6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Medicinal herbs. </w:t>
            </w:r>
            <w:r w:rsidR="00BB021F" w:rsidRPr="00BB0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Silybum marianum</w:t>
            </w:r>
            <w:r w:rsidR="00164812" w:rsidRP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(Chardon Marie) - the plant of patients suffering from hepatitis. Description of medicinal plant</w:t>
            </w:r>
            <w:r w:rsidR="00BB02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according to dynamic and pharmaceutical criteria. Therapeutic properties of Spring pheasant's eye (Adonis vernalis). The legend and origin of Adonis vernalis. </w:t>
            </w:r>
            <w:r w:rsidR="00C73AA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Use of </w:t>
            </w:r>
            <w:r w:rsidR="00164812"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Narcissus in medicine. Devil`s plants.</w:t>
            </w:r>
          </w:p>
          <w:p w14:paraId="72936563" w14:textId="77777777" w:rsidR="00BF445D" w:rsidRPr="00BF445D" w:rsidRDefault="00164812" w:rsidP="001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Research articles. Structure, objectives, results. Structure of</w:t>
            </w:r>
            <w:r w:rsidR="0029095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6481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abstracts. Scientific conferences. Presentations and discourses. CV writing, </w:t>
            </w:r>
            <w:r w:rsidRPr="002909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internship, project</w:t>
            </w:r>
            <w:r w:rsidR="00290951" w:rsidRPr="002909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s</w:t>
            </w:r>
            <w:r w:rsidRPr="002909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BF445D" w:rsidRPr="00BF445D" w14:paraId="19BF54CB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33C18219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Outcomes </w:t>
            </w:r>
          </w:p>
        </w:tc>
        <w:tc>
          <w:tcPr>
            <w:tcW w:w="6861" w:type="dxa"/>
            <w:gridSpan w:val="4"/>
          </w:tcPr>
          <w:p w14:paraId="21A8D83E" w14:textId="77777777" w:rsidR="00164812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define the particularities of the specialized language and terminology in the foreign language;</w:t>
            </w:r>
          </w:p>
          <w:p w14:paraId="657C9039" w14:textId="77777777" w:rsidR="00164812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identify the specialized symbols and the particularities of the language used in the field of health;</w:t>
            </w:r>
          </w:p>
          <w:p w14:paraId="76B5C268" w14:textId="77777777" w:rsidR="00164812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use the authentic</w:t>
            </w:r>
            <w:r w:rsidR="00AC0D23" w:rsidRPr="00B83DE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="00AC0D23" w:rsidRPr="00AC0D2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/>
              </w:rPr>
              <w:t>medical–pharmaceutical terminology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terminology in the current communication </w:t>
            </w:r>
            <w:r w:rsidR="00AC0D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the </w:t>
            </w:r>
            <w:r w:rsidRPr="00AC0D2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professional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activity;</w:t>
            </w:r>
          </w:p>
          <w:p w14:paraId="35EFF89B" w14:textId="77777777" w:rsidR="00164812" w:rsidRPr="00201826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 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apply mechanisms </w:t>
            </w:r>
            <w:r w:rsidR="00AC0D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 developing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C0D23"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specialized 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message</w:t>
            </w:r>
            <w:r w:rsidR="00AC0D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 statement</w:t>
            </w:r>
            <w:r w:rsidR="00AC0D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01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22130A4" w14:textId="77777777" w:rsidR="00164812" w:rsidRPr="00827FF9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 define the grammatical structures characteristic of the </w:t>
            </w:r>
            <w:r w:rsidRPr="00E02E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specialized</w:t>
            </w: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foreign language;</w:t>
            </w:r>
          </w:p>
          <w:p w14:paraId="5E53F7B7" w14:textId="77777777" w:rsidR="00E02E43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 identify the </w:t>
            </w:r>
            <w:r w:rsidRPr="00E02E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specialized</w:t>
            </w: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language used in the professional field</w:t>
            </w:r>
            <w:r w:rsidR="00E02E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6531626" w14:textId="77777777" w:rsidR="00164812" w:rsidRPr="00827FF9" w:rsidRDefault="00164812" w:rsidP="00164812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use linguist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 and communication skills (verba</w:t>
            </w: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 and written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r w:rsidRPr="00827F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14:paraId="4C859482" w14:textId="77777777" w:rsidR="00164812" w:rsidRPr="00943FAB" w:rsidRDefault="00164812" w:rsidP="0016481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formulate basic principles and notions in the field of pharmacy necessary in the subsequent collaboration and participation in international conferences / projects;</w:t>
            </w:r>
          </w:p>
          <w:p w14:paraId="3B9F1DDD" w14:textId="77777777" w:rsidR="00164812" w:rsidRPr="00943FAB" w:rsidRDefault="00164812" w:rsidP="0016481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 interpret ideas, processes, theoretical </w:t>
            </w:r>
            <w:r w:rsidR="00913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notions related to </w:t>
            </w: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the discipline;</w:t>
            </w:r>
          </w:p>
          <w:p w14:paraId="62496A92" w14:textId="77777777" w:rsidR="00164812" w:rsidRPr="00943FAB" w:rsidRDefault="00164812" w:rsidP="0016481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apply the skills of guided</w:t>
            </w: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reading (articles),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extensive (comprehension of</w:t>
            </w: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specialized text), selective (syn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thesis of information) and intensive</w:t>
            </w: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full comprehension of </w:t>
            </w:r>
            <w:r w:rsidRPr="00943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the text);</w:t>
            </w:r>
          </w:p>
          <w:p w14:paraId="358A413A" w14:textId="77777777" w:rsidR="00164812" w:rsidRPr="00703A7C" w:rsidRDefault="00164812" w:rsidP="0016481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reproduce specialized text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703A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the foreign language;</w:t>
            </w:r>
          </w:p>
          <w:p w14:paraId="13F50DEA" w14:textId="77777777" w:rsidR="00164812" w:rsidRPr="00703A7C" w:rsidRDefault="00164812" w:rsidP="0016481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translate</w:t>
            </w:r>
            <w:r w:rsidRPr="00703A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texts, articles, documents in the foreign language;</w:t>
            </w:r>
          </w:p>
          <w:p w14:paraId="3B237431" w14:textId="77777777" w:rsidR="00164812" w:rsidRPr="00703A7C" w:rsidRDefault="00164812" w:rsidP="0016481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select information in a foreign language for syntheses, abstracts, scientific articles;</w:t>
            </w:r>
          </w:p>
          <w:p w14:paraId="5A2D5FC1" w14:textId="77777777" w:rsidR="00BF445D" w:rsidRPr="00164812" w:rsidRDefault="00164812" w:rsidP="00BF445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communicate on specialized topics in the foreign language (discussions, dialogues, thematic debates in professional situations, conference presentations, etc.)</w:t>
            </w:r>
          </w:p>
        </w:tc>
      </w:tr>
      <w:tr w:rsidR="00BF445D" w:rsidRPr="00BF445D" w14:paraId="65FAFA1C" w14:textId="77777777" w:rsidTr="00E56F79">
        <w:tc>
          <w:tcPr>
            <w:tcW w:w="2484" w:type="dxa"/>
          </w:tcPr>
          <w:p w14:paraId="5C24B5E1" w14:textId="77777777" w:rsidR="00BF445D" w:rsidRPr="00BF445D" w:rsidRDefault="0070411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B56CC9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6861" w:type="dxa"/>
            <w:gridSpan w:val="4"/>
          </w:tcPr>
          <w:p w14:paraId="0762532E" w14:textId="77777777" w:rsidR="00164812" w:rsidRDefault="00164812" w:rsidP="00164812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5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analyze and synthesize information from authentic sources;</w:t>
            </w:r>
          </w:p>
          <w:p w14:paraId="621DC867" w14:textId="77777777" w:rsidR="00164812" w:rsidRPr="00FF192A" w:rsidRDefault="00164812" w:rsidP="00164812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5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 use the knowledge and communication skills in </w:t>
            </w:r>
            <w:r w:rsidR="001067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r w:rsidRPr="000F75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professional environment</w:t>
            </w:r>
            <w:r w:rsidRPr="00FF19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using the specific topics of the specialized field in order to promote an intercultural and </w:t>
            </w:r>
            <w:r w:rsidRPr="00FF19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interdisciplinary dialogue;</w:t>
            </w:r>
          </w:p>
          <w:p w14:paraId="2B9DF634" w14:textId="77777777" w:rsidR="00BF445D" w:rsidRPr="00164812" w:rsidRDefault="00164812" w:rsidP="00164812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19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implement the knowledge acquired in the research/writing activity of some specialized works in the foreign language.</w:t>
            </w:r>
          </w:p>
        </w:tc>
      </w:tr>
      <w:tr w:rsidR="00BF445D" w:rsidRPr="00BF445D" w14:paraId="770F59EE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685A007A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Evaluation form</w:t>
            </w:r>
          </w:p>
        </w:tc>
        <w:tc>
          <w:tcPr>
            <w:tcW w:w="6861" w:type="dxa"/>
            <w:gridSpan w:val="4"/>
          </w:tcPr>
          <w:p w14:paraId="5FD12F45" w14:textId="77777777" w:rsidR="00BF445D" w:rsidRPr="00BF445D" w:rsidRDefault="00E24EEB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</w:tbl>
    <w:p w14:paraId="22FA06EF" w14:textId="77777777" w:rsidR="00BF445D" w:rsidRPr="00BF445D" w:rsidRDefault="00BF445D"/>
    <w:p w14:paraId="6CE8C1E2" w14:textId="77777777" w:rsidR="00BF445D" w:rsidRPr="00BF445D" w:rsidRDefault="00BF445D"/>
    <w:p w14:paraId="3862EABF" w14:textId="77777777" w:rsidR="00BF445D" w:rsidRPr="00BF445D" w:rsidRDefault="00BF445D"/>
    <w:p w14:paraId="45D46DBD" w14:textId="77777777" w:rsidR="000B7EA4" w:rsidRPr="00BF445D" w:rsidRDefault="000B7EA4" w:rsidP="000B7EA4">
      <w:pPr>
        <w:rPr>
          <w:rFonts w:ascii="Times New Roman" w:hAnsi="Times New Roman" w:cs="Times New Roman"/>
          <w:sz w:val="24"/>
          <w:szCs w:val="24"/>
        </w:rPr>
      </w:pPr>
    </w:p>
    <w:p w14:paraId="0182C906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p w14:paraId="1166AB19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p w14:paraId="2ABE8F3D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sectPr w:rsidR="00086B9E" w:rsidRPr="00BF445D" w:rsidSect="00D4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9D"/>
    <w:multiLevelType w:val="hybridMultilevel"/>
    <w:tmpl w:val="ADE6BAC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B06"/>
    <w:multiLevelType w:val="hybridMultilevel"/>
    <w:tmpl w:val="8ABE350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1F9"/>
    <w:multiLevelType w:val="hybridMultilevel"/>
    <w:tmpl w:val="147C57E6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853A9"/>
    <w:multiLevelType w:val="hybridMultilevel"/>
    <w:tmpl w:val="B56207D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1060E"/>
    <w:rsid w:val="00045990"/>
    <w:rsid w:val="00086B9E"/>
    <w:rsid w:val="0009359B"/>
    <w:rsid w:val="000B7EA4"/>
    <w:rsid w:val="00106778"/>
    <w:rsid w:val="00164812"/>
    <w:rsid w:val="001660FA"/>
    <w:rsid w:val="001A5409"/>
    <w:rsid w:val="001B7667"/>
    <w:rsid w:val="001F3EDE"/>
    <w:rsid w:val="0026459F"/>
    <w:rsid w:val="00285D66"/>
    <w:rsid w:val="00290951"/>
    <w:rsid w:val="0029632F"/>
    <w:rsid w:val="002A3D11"/>
    <w:rsid w:val="0031285A"/>
    <w:rsid w:val="00320CF0"/>
    <w:rsid w:val="00347E2D"/>
    <w:rsid w:val="00391C4C"/>
    <w:rsid w:val="003978E3"/>
    <w:rsid w:val="003B49EB"/>
    <w:rsid w:val="003C00F9"/>
    <w:rsid w:val="0041186B"/>
    <w:rsid w:val="00421FFD"/>
    <w:rsid w:val="00441ACA"/>
    <w:rsid w:val="004710AD"/>
    <w:rsid w:val="004C478E"/>
    <w:rsid w:val="004C6BC5"/>
    <w:rsid w:val="005456F4"/>
    <w:rsid w:val="005710AE"/>
    <w:rsid w:val="005C275F"/>
    <w:rsid w:val="006B7BBE"/>
    <w:rsid w:val="006E615A"/>
    <w:rsid w:val="006F3D81"/>
    <w:rsid w:val="0070411D"/>
    <w:rsid w:val="007939FF"/>
    <w:rsid w:val="00797DAD"/>
    <w:rsid w:val="007C6698"/>
    <w:rsid w:val="007C7E4B"/>
    <w:rsid w:val="007D18F2"/>
    <w:rsid w:val="007F0D63"/>
    <w:rsid w:val="007F6B7E"/>
    <w:rsid w:val="008063C9"/>
    <w:rsid w:val="00813611"/>
    <w:rsid w:val="00856731"/>
    <w:rsid w:val="00875BC6"/>
    <w:rsid w:val="00893506"/>
    <w:rsid w:val="008C486E"/>
    <w:rsid w:val="00913CB7"/>
    <w:rsid w:val="009272B5"/>
    <w:rsid w:val="009453C7"/>
    <w:rsid w:val="009B2F86"/>
    <w:rsid w:val="009B539F"/>
    <w:rsid w:val="00A12CBA"/>
    <w:rsid w:val="00A5693E"/>
    <w:rsid w:val="00A97BC7"/>
    <w:rsid w:val="00AC0D23"/>
    <w:rsid w:val="00AE45AE"/>
    <w:rsid w:val="00B1413B"/>
    <w:rsid w:val="00B2233E"/>
    <w:rsid w:val="00B32838"/>
    <w:rsid w:val="00B56CC9"/>
    <w:rsid w:val="00B83DEF"/>
    <w:rsid w:val="00BA323A"/>
    <w:rsid w:val="00BB021F"/>
    <w:rsid w:val="00BD0EA2"/>
    <w:rsid w:val="00BE6FF3"/>
    <w:rsid w:val="00BF21CA"/>
    <w:rsid w:val="00BF445D"/>
    <w:rsid w:val="00BF54EF"/>
    <w:rsid w:val="00BF7730"/>
    <w:rsid w:val="00C26C5A"/>
    <w:rsid w:val="00C66BA2"/>
    <w:rsid w:val="00C73AAB"/>
    <w:rsid w:val="00C97123"/>
    <w:rsid w:val="00CB44CC"/>
    <w:rsid w:val="00D45FDA"/>
    <w:rsid w:val="00D67F6D"/>
    <w:rsid w:val="00D82814"/>
    <w:rsid w:val="00D947FF"/>
    <w:rsid w:val="00DE53B0"/>
    <w:rsid w:val="00E02E43"/>
    <w:rsid w:val="00E24EEB"/>
    <w:rsid w:val="00E70347"/>
    <w:rsid w:val="00E72DA4"/>
    <w:rsid w:val="00EB11B3"/>
    <w:rsid w:val="00EE45F0"/>
    <w:rsid w:val="00FC69FF"/>
    <w:rsid w:val="00FF192A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D2B1"/>
  <w15:docId w15:val="{2AD9B593-4590-4AFE-8139-7F2BE80E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2021-04-05T12:21:00Z</cp:lastPrinted>
  <dcterms:created xsi:type="dcterms:W3CDTF">2021-09-06T06:40:00Z</dcterms:created>
  <dcterms:modified xsi:type="dcterms:W3CDTF">2022-09-12T11:37:00Z</dcterms:modified>
</cp:coreProperties>
</file>