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DC1C">
      <w:pPr>
        <w:spacing w:after="240"/>
        <w:rPr>
          <w:b/>
          <w:bCs/>
          <w:caps/>
          <w:sz w:val="30"/>
          <w:szCs w:val="30"/>
          <w:lang w:val="ro-RO"/>
        </w:rPr>
      </w:pPr>
      <w:r>
        <w:rPr>
          <w:b/>
          <w:bCs/>
          <w:caps/>
          <w:sz w:val="30"/>
          <w:szCs w:val="30"/>
          <w:lang w:val="ro-RO"/>
        </w:rPr>
        <w:t>Facultatea Farmacie</w:t>
      </w:r>
    </w:p>
    <w:p w14:paraId="763BE61A">
      <w:pPr>
        <w:spacing w:after="240"/>
        <w:rPr>
          <w:b/>
          <w:bCs/>
          <w:caps/>
          <w:sz w:val="30"/>
          <w:szCs w:val="30"/>
          <w:lang w:val="ro-RO"/>
        </w:rPr>
      </w:pPr>
      <w:r>
        <w:rPr>
          <w:b/>
          <w:bCs/>
          <w:caps/>
          <w:sz w:val="30"/>
          <w:szCs w:val="30"/>
          <w:lang w:val="ro-RO"/>
        </w:rPr>
        <w:t>Program de studii 0916.1  Farmacie</w:t>
      </w:r>
    </w:p>
    <w:p w14:paraId="72F75BAB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Catedra de limbi moderne</w:t>
      </w:r>
    </w:p>
    <w:p w14:paraId="1684A270">
      <w:pPr>
        <w:spacing w:after="240"/>
        <w:jc w:val="center"/>
        <w:rPr>
          <w:sz w:val="28"/>
          <w:szCs w:val="28"/>
          <w:lang w:val="ro-RO"/>
        </w:rPr>
      </w:pPr>
    </w:p>
    <w:tbl>
      <w:tblPr>
        <w:tblStyle w:val="8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8"/>
        <w:gridCol w:w="2977"/>
        <w:gridCol w:w="1843"/>
      </w:tblGrid>
      <w:tr w14:paraId="68DA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86B24">
            <w:pPr>
              <w:pStyle w:val="3"/>
              <w:spacing w:before="120"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APROBATĂ</w:t>
            </w:r>
          </w:p>
          <w:p w14:paraId="501336B8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lang w:val="ro-RO"/>
              </w:rPr>
              <w:t xml:space="preserve">la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edin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a Comisiei de Asigurare a Calită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 xml:space="preserve">i Evaluării Curriculare </w:t>
            </w:r>
            <w:r>
              <w:rPr>
                <w:lang w:val="zh-CN"/>
              </w:rPr>
              <w:t>în Farmacie</w:t>
            </w:r>
            <w:r>
              <w:rPr>
                <w:lang w:val="ro-RO"/>
              </w:rPr>
              <w:t>____________</w:t>
            </w:r>
          </w:p>
          <w:p w14:paraId="0C27076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Proces verbal nr.___ din ____________</w:t>
            </w:r>
          </w:p>
          <w:p w14:paraId="505332F0">
            <w:pPr>
              <w:spacing w:line="276" w:lineRule="auto"/>
              <w:jc w:val="center"/>
              <w:rPr>
                <w:lang w:val="ro-RO"/>
              </w:rPr>
            </w:pPr>
          </w:p>
          <w:p w14:paraId="22D5F017">
            <w:pPr>
              <w:rPr>
                <w:lang w:val="ro-RO"/>
              </w:rPr>
            </w:pPr>
            <w:r>
              <w:rPr>
                <w:lang w:val="ro-RO"/>
              </w:rPr>
              <w:t>Pre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 xml:space="preserve">edinte dr. </w:t>
            </w:r>
            <w:r>
              <w:rPr>
                <w:rFonts w:hint="default"/>
                <w:lang w:val="en-US"/>
              </w:rPr>
              <w:t xml:space="preserve">hab. </w:t>
            </w:r>
            <w:r>
              <w:rPr>
                <w:rFonts w:hint="default"/>
                <w:lang/>
              </w:rPr>
              <w:t>î</w:t>
            </w:r>
            <w:bookmarkStart w:id="0" w:name="_GoBack"/>
            <w:bookmarkEnd w:id="0"/>
            <w:r>
              <w:rPr>
                <w:rFonts w:hint="default"/>
              </w:rPr>
              <w:t xml:space="preserve">n </w:t>
            </w:r>
            <w:r>
              <w:rPr>
                <w:lang w:val="ro-RO"/>
              </w:rPr>
              <w:t>șt.farm., conf.univ.</w:t>
            </w:r>
          </w:p>
          <w:p w14:paraId="0468601A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</w:t>
            </w:r>
          </w:p>
          <w:p w14:paraId="333B6C56">
            <w:pPr>
              <w:rPr>
                <w:lang w:val="ro-RO"/>
              </w:rPr>
            </w:pPr>
            <w:r>
              <w:rPr>
                <w:lang w:val="ro-RO"/>
              </w:rPr>
              <w:t xml:space="preserve">Uncu  Livia  __________________                 </w:t>
            </w:r>
          </w:p>
          <w:p w14:paraId="09B7DD23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B3C89">
            <w:pPr>
              <w:pStyle w:val="3"/>
              <w:spacing w:before="120"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APROBATĂ</w:t>
            </w:r>
          </w:p>
          <w:p w14:paraId="5D3E5625">
            <w:pPr>
              <w:spacing w:line="276" w:lineRule="auto"/>
              <w:jc w:val="center"/>
              <w:rPr>
                <w:b/>
                <w:i/>
                <w:lang w:val="ro-RO"/>
              </w:rPr>
            </w:pPr>
            <w:r>
              <w:rPr>
                <w:lang w:val="ro-RO"/>
              </w:rPr>
              <w:t xml:space="preserve">la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edin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a Consiliului Facultă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 </w:t>
            </w:r>
            <w:r>
              <w:rPr>
                <w:b/>
                <w:lang w:val="ro-RO"/>
              </w:rPr>
              <w:t xml:space="preserve">de </w:t>
            </w:r>
            <w:r>
              <w:rPr>
                <w:b/>
                <w:i/>
                <w:lang w:val="ro-RO"/>
              </w:rPr>
              <w:t>Farmacie</w:t>
            </w:r>
          </w:p>
          <w:p w14:paraId="3B7BA561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Proces verbal nr.___ din _____________</w:t>
            </w:r>
          </w:p>
          <w:p w14:paraId="11844F36">
            <w:pPr>
              <w:spacing w:line="276" w:lineRule="auto"/>
              <w:jc w:val="center"/>
              <w:rPr>
                <w:lang w:val="ro-RO"/>
              </w:rPr>
            </w:pPr>
          </w:p>
          <w:p w14:paraId="1BDF7D5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Decanul Facultă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, conf. univ. ,dr.șt.farm.</w:t>
            </w:r>
          </w:p>
          <w:p w14:paraId="1FCE720D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 </w:t>
            </w:r>
          </w:p>
          <w:p w14:paraId="67D871AF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Ciobanu Nicolae___________________</w:t>
            </w:r>
          </w:p>
          <w:p w14:paraId="758E22CF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</w:t>
            </w:r>
          </w:p>
        </w:tc>
      </w:tr>
      <w:tr w14:paraId="576A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7EC1">
            <w:pPr>
              <w:pStyle w:val="3"/>
              <w:spacing w:before="120"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APROBAT</w:t>
            </w:r>
          </w:p>
          <w:p w14:paraId="443473E7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     la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edin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a Catedrei de </w:t>
            </w:r>
            <w:r>
              <w:rPr>
                <w:b/>
                <w:i/>
                <w:lang w:val="ro-RO"/>
              </w:rPr>
              <w:t>Limbi Moderne</w:t>
            </w:r>
          </w:p>
          <w:p w14:paraId="2B4F2AD4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lang w:val="ro-RO"/>
              </w:rPr>
              <w:t>Proces verbal nr.</w:t>
            </w:r>
            <w:r>
              <w:rPr>
                <w:rFonts w:hint="default"/>
              </w:rPr>
              <w:t>6</w:t>
            </w:r>
            <w:r>
              <w:rPr>
                <w:lang w:val="ro-RO"/>
              </w:rPr>
              <w:t xml:space="preserve"> din </w:t>
            </w:r>
            <w:r>
              <w:rPr>
                <w:rFonts w:hint="default"/>
              </w:rPr>
              <w:t>13</w:t>
            </w:r>
            <w:r>
              <w:rPr>
                <w:lang w:val="ro-RO"/>
              </w:rPr>
              <w:t>.0</w:t>
            </w:r>
            <w:r>
              <w:rPr>
                <w:rFonts w:hint="default"/>
              </w:rPr>
              <w:t>2</w:t>
            </w:r>
            <w:r>
              <w:rPr>
                <w:lang w:val="ro-RO"/>
              </w:rPr>
              <w:t>.202</w:t>
            </w:r>
            <w:r>
              <w:rPr>
                <w:rFonts w:hint="default"/>
              </w:rPr>
              <w:t>5</w:t>
            </w:r>
          </w:p>
          <w:p w14:paraId="172ACC8D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          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ef catedră,  dr.ȋn.şt.ped., conf.univ.</w:t>
            </w:r>
          </w:p>
          <w:p w14:paraId="5FF60647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E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anu-Dumnazev Daniela _____________</w:t>
            </w:r>
          </w:p>
          <w:p w14:paraId="7C5BAF73">
            <w:pPr>
              <w:spacing w:line="276" w:lineRule="auto"/>
              <w:ind w:left="119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</w:t>
            </w:r>
          </w:p>
          <w:p w14:paraId="6466D0ED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14:paraId="3ECA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AFFFB">
            <w:pPr>
              <w:pStyle w:val="3"/>
              <w:spacing w:before="120" w:line="276" w:lineRule="auto"/>
              <w:rPr>
                <w:b w:val="0"/>
                <w:sz w:val="24"/>
              </w:rPr>
            </w:pPr>
          </w:p>
        </w:tc>
      </w:tr>
    </w:tbl>
    <w:p w14:paraId="0A0C766B">
      <w:pPr>
        <w:spacing w:line="360" w:lineRule="auto"/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 xml:space="preserve">CURRICULUM </w:t>
      </w:r>
    </w:p>
    <w:p w14:paraId="1B278A51">
      <w:pPr>
        <w:pStyle w:val="14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DISCIPLINA </w:t>
      </w:r>
      <w:r>
        <w:rPr>
          <w:rFonts w:ascii="Times New Roman" w:hAnsi="Times New Roman"/>
          <w:b/>
          <w:cap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u w:val="single"/>
          <w:lang w:val="ro-RO"/>
        </w:rPr>
        <w:t>Limbi moderne</w:t>
      </w:r>
    </w:p>
    <w:p w14:paraId="56F1F5AE">
      <w:pPr>
        <w:jc w:val="center"/>
        <w:rPr>
          <w:b/>
          <w:color w:val="000000"/>
          <w:sz w:val="28"/>
          <w:szCs w:val="28"/>
          <w:lang w:val="ro-RO"/>
        </w:rPr>
      </w:pPr>
    </w:p>
    <w:p w14:paraId="1B6AED27">
      <w:pPr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 w:themeColor="text1"/>
          <w:lang w:val="ro-RO"/>
          <w14:textFill>
            <w14:solidFill>
              <w14:schemeClr w14:val="tx1"/>
            </w14:solidFill>
          </w14:textFill>
        </w:rPr>
        <w:t>Studii integrate</w:t>
      </w:r>
    </w:p>
    <w:p w14:paraId="7018BBF2">
      <w:pPr>
        <w:spacing w:line="360" w:lineRule="auto"/>
        <w:rPr>
          <w:b/>
          <w:lang w:val="ro-RO"/>
        </w:rPr>
      </w:pPr>
    </w:p>
    <w:p w14:paraId="7FEF1764">
      <w:pPr>
        <w:pStyle w:val="14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caps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 xml:space="preserve">ipul cursului: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Disciplină obligatorie </w:t>
      </w:r>
    </w:p>
    <w:p w14:paraId="793FEF92">
      <w:pPr>
        <w:pStyle w:val="14"/>
        <w:tabs>
          <w:tab w:val="left" w:pos="9781"/>
        </w:tabs>
        <w:spacing w:before="120" w:after="1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Curriculum elaborat de colectivul de autori: </w:t>
      </w:r>
    </w:p>
    <w:p w14:paraId="157973F6">
      <w:pPr>
        <w:spacing w:line="360" w:lineRule="auto"/>
        <w:rPr>
          <w:bCs/>
          <w:lang w:val="ro-RO"/>
        </w:rPr>
      </w:pPr>
      <w:r>
        <w:rPr>
          <w:bCs/>
          <w:lang w:val="ro-RO"/>
        </w:rPr>
        <w:t>V. Voloșciuc, asistent universitar, L.Panciuc, asistent universitar</w:t>
      </w:r>
    </w:p>
    <w:p w14:paraId="1D81BE97">
      <w:pPr>
        <w:pStyle w:val="14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4"/>
          <w:szCs w:val="24"/>
          <w:lang w:val="ro-RO"/>
        </w:rPr>
      </w:pPr>
    </w:p>
    <w:p w14:paraId="12614780">
      <w:pPr>
        <w:pStyle w:val="14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900A9D4">
      <w:pPr>
        <w:pStyle w:val="14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9DCC3F8">
      <w:pPr>
        <w:pStyle w:val="14"/>
        <w:tabs>
          <w:tab w:val="left" w:pos="9781"/>
        </w:tabs>
        <w:spacing w:line="360" w:lineRule="auto"/>
        <w:jc w:val="center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Chişinău  202</w:t>
      </w:r>
      <w:r>
        <w:rPr>
          <w:rFonts w:hint="default" w:ascii="Times New Roman" w:hAnsi="Times New Roman"/>
          <w:sz w:val="24"/>
          <w:szCs w:val="24"/>
        </w:rPr>
        <w:t>5</w:t>
      </w:r>
    </w:p>
    <w:p w14:paraId="6556C773">
      <w:pPr>
        <w:pStyle w:val="34"/>
        <w:pageBreakBefore/>
        <w:widowControl w:val="0"/>
        <w:numPr>
          <w:ilvl w:val="0"/>
          <w:numId w:val="1"/>
        </w:numPr>
        <w:spacing w:before="120"/>
        <w:ind w:left="709" w:hanging="567"/>
        <w:rPr>
          <w:b/>
          <w:sz w:val="28"/>
          <w:lang w:val="ro-RO"/>
        </w:rPr>
      </w:pPr>
      <w:r>
        <w:rPr>
          <w:b/>
          <w:sz w:val="28"/>
          <w:lang w:val="ro-RO"/>
        </w:rPr>
        <w:t>PRELIMINARII</w:t>
      </w:r>
    </w:p>
    <w:p w14:paraId="4D2E761F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Prezentarea generală a disciplinei: locul şi rolul disciplinei în formarea competenţelor specifice ale programului de formare profesională / specialităţi </w:t>
      </w:r>
    </w:p>
    <w:p w14:paraId="0A7659F5">
      <w:pPr>
        <w:ind w:firstLine="708"/>
        <w:jc w:val="both"/>
        <w:rPr>
          <w:lang w:val="ro-RO"/>
        </w:rPr>
      </w:pPr>
      <w:r>
        <w:rPr>
          <w:color w:val="000000"/>
          <w:lang w:val="ro-RO"/>
        </w:rPr>
        <w:t xml:space="preserve">Disciplina </w:t>
      </w:r>
      <w:r>
        <w:rPr>
          <w:i/>
          <w:color w:val="000000"/>
          <w:lang w:val="ro-RO"/>
        </w:rPr>
        <w:t>Limbi moderne</w:t>
      </w:r>
      <w:r>
        <w:rPr>
          <w:color w:val="000000"/>
          <w:lang w:val="ro-RO"/>
        </w:rPr>
        <w:t xml:space="preserve"> ocupă un loc semnificativ în planul de studii al Universităţii de Stat de Medicină şi Farmacie „Nicolae Testemiţanu”, limbile moderne (</w:t>
      </w:r>
      <w:r>
        <w:rPr>
          <w:lang w:val="ro-RO"/>
        </w:rPr>
        <w:t xml:space="preserve">engleza, franceza) având statut de </w:t>
      </w:r>
      <w:r>
        <w:rPr>
          <w:i/>
          <w:iCs/>
          <w:lang w:val="ro-RO"/>
        </w:rPr>
        <w:t>lingua franca</w:t>
      </w:r>
      <w:r>
        <w:rPr>
          <w:lang w:val="ro-RO"/>
        </w:rPr>
        <w:t xml:space="preserve">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fiind limbi de lucru ale institu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iilor UE. Racordarea la procesul de la Bologna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standardelor </w:t>
      </w:r>
      <w:r>
        <w:rPr>
          <w:color w:val="000000"/>
          <w:lang w:val="ro-RO"/>
        </w:rPr>
        <w:t xml:space="preserve">europene impune asigurarea calităţii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>i competen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ei lingvistice drept obiectiv prioritar pentru integrarea învă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ământului în spa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iul european.</w:t>
      </w:r>
      <w:r>
        <w:rPr>
          <w:lang w:val="ro-RO"/>
        </w:rPr>
        <w:t xml:space="preserve"> </w:t>
      </w:r>
    </w:p>
    <w:p w14:paraId="7965C58C">
      <w:pPr>
        <w:ind w:firstLine="708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În conformitate cu aceste standarde, disciplina </w:t>
      </w:r>
      <w:r>
        <w:rPr>
          <w:i/>
          <w:color w:val="000000"/>
          <w:lang w:val="ro-RO"/>
        </w:rPr>
        <w:t>Limbi moderne (limbaj terminologic)</w:t>
      </w:r>
      <w:r>
        <w:rPr>
          <w:color w:val="000000"/>
          <w:lang w:val="ro-RO"/>
        </w:rPr>
        <w:t>,  este un curs practic, destinat studen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ilor </w:t>
      </w:r>
      <w:r>
        <w:rPr>
          <w:lang w:val="ro-RO"/>
        </w:rPr>
        <w:t>medicini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</w:t>
      </w:r>
      <w:r>
        <w:rPr>
          <w:color w:val="000000"/>
          <w:lang w:val="ro-RO"/>
        </w:rPr>
        <w:t xml:space="preserve"> pentru aplicarea practică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 xml:space="preserve">i utilizarea activă în instruirea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 xml:space="preserve">i activitatea profesională. Cursul de  </w:t>
      </w:r>
      <w:r>
        <w:rPr>
          <w:i/>
          <w:color w:val="000000"/>
          <w:lang w:val="ro-RO"/>
        </w:rPr>
        <w:t xml:space="preserve">Limbi moderne (limbaj terminologic) </w:t>
      </w:r>
      <w:r>
        <w:rPr>
          <w:color w:val="000000"/>
          <w:lang w:val="ro-RO"/>
        </w:rPr>
        <w:t>este</w:t>
      </w:r>
      <w:r>
        <w:rPr>
          <w:i/>
          <w:color w:val="000000"/>
          <w:lang w:val="ro-RO"/>
        </w:rPr>
        <w:t xml:space="preserve"> </w:t>
      </w:r>
      <w:r>
        <w:rPr>
          <w:color w:val="000000"/>
          <w:lang w:val="ro-RO"/>
        </w:rPr>
        <w:t>orientat spre formarea competen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elor lingvistice stabilite de Cadrul European Comun de Referinţă pentru Limbi /CECRL/, elaborat de Consiliul Europei. Cursul de  </w:t>
      </w:r>
      <w:r>
        <w:rPr>
          <w:i/>
          <w:color w:val="000000"/>
          <w:lang w:val="ro-RO"/>
        </w:rPr>
        <w:t>Limbi moderne (limbaj terminologic)</w:t>
      </w:r>
      <w:r>
        <w:rPr>
          <w:color w:val="000000"/>
          <w:lang w:val="ro-RO"/>
        </w:rPr>
        <w:t xml:space="preserve"> vizează însu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>irea limbajului terminologic medical esenţial, formând la studen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ii farmaci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>ti competen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e lingvistice solide, necesare mobilită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ii academice, integrării interculturale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 xml:space="preserve">i profesionale. </w:t>
      </w:r>
    </w:p>
    <w:p w14:paraId="505878E1">
      <w:pPr>
        <w:ind w:firstLine="708"/>
        <w:jc w:val="both"/>
        <w:rPr>
          <w:b/>
          <w:color w:val="000000"/>
          <w:lang w:val="ro-RO"/>
        </w:rPr>
      </w:pPr>
      <w:r>
        <w:rPr>
          <w:lang w:val="ro-RO"/>
        </w:rPr>
        <w:t>Orientarea formativă a învă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ământului universitar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formarea profesională a studen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ilor farmaci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  reprezintă un cadru de referin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ă a sistemului de formare profesională a  cadrelor medicale pentru o comunicare verbală în limba străină, pentru facilitarea comunicării în spa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iul interna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ional, pentru cooperarea în domeniul medicinii/farmaceuticii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 pentru a deveni competitivi pe pia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a muncii.</w:t>
      </w:r>
    </w:p>
    <w:p w14:paraId="6D2234AA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Misiunea curriculumului (scopul)  în formarea profesională</w:t>
      </w:r>
    </w:p>
    <w:p w14:paraId="544B514C">
      <w:pPr>
        <w:ind w:firstLine="357"/>
        <w:jc w:val="both"/>
        <w:rPr>
          <w:color w:val="000000"/>
          <w:lang w:val="ro-RO"/>
        </w:rPr>
      </w:pPr>
      <w:r>
        <w:rPr>
          <w:lang w:val="ro-RO"/>
        </w:rPr>
        <w:t xml:space="preserve">Studierea unei limbi străine de studenții de la Farmacie cu aspect profesional contribuie la dezvoltarea capacităților, cunoștințelor și atitudinilor profesionale, prin explorarea altor discipline cu conținuturi diverse. </w:t>
      </w:r>
    </w:p>
    <w:p w14:paraId="687AAE0B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Limba de predare  a disciplinei:  </w:t>
      </w:r>
      <w:r>
        <w:rPr>
          <w:lang w:val="ro-RO"/>
        </w:rPr>
        <w:t xml:space="preserve"> </w:t>
      </w:r>
      <w:r>
        <w:rPr>
          <w:b/>
          <w:lang w:val="ro-RO"/>
        </w:rPr>
        <w:t>Englez</w:t>
      </w:r>
      <w:r>
        <w:rPr>
          <w:b/>
          <w:lang w:val="fr-FR"/>
        </w:rPr>
        <w:t>ă/</w:t>
      </w:r>
      <w:r>
        <w:rPr>
          <w:b/>
          <w:lang w:val="ro-RO"/>
        </w:rPr>
        <w:t>Franceză.</w:t>
      </w:r>
    </w:p>
    <w:p w14:paraId="4573C93E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lang w:val="ro-RO"/>
        </w:rPr>
      </w:pPr>
      <w:r>
        <w:rPr>
          <w:color w:val="000000"/>
          <w:lang w:val="ro-RO"/>
        </w:rPr>
        <w:t>Beneficiari: Studen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ii anului  I </w:t>
      </w:r>
      <w:r>
        <w:rPr>
          <w:rFonts w:asciiTheme="minorHAnsi" w:hAnsiTheme="minorHAnsi"/>
          <w:b/>
          <w:color w:val="000000"/>
          <w:lang w:val="ro-RO"/>
        </w:rPr>
        <w:t>,</w:t>
      </w:r>
      <w:r>
        <w:rPr>
          <w:b/>
          <w:color w:val="000000"/>
          <w:lang w:val="ro-RO"/>
        </w:rPr>
        <w:t xml:space="preserve"> Facultatea Farmacie.</w:t>
      </w:r>
    </w:p>
    <w:p w14:paraId="05FC22EC">
      <w:pPr>
        <w:pStyle w:val="3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ADMINISTRAREA DISCIPLINEI </w:t>
      </w:r>
    </w:p>
    <w:tbl>
      <w:tblPr>
        <w:tblStyle w:val="30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561"/>
        <w:gridCol w:w="3824"/>
        <w:gridCol w:w="2271"/>
      </w:tblGrid>
      <w:tr w14:paraId="4C6E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top w:val="double" w:color="auto" w:sz="4" w:space="0"/>
              <w:left w:val="double" w:color="auto" w:sz="4" w:space="0"/>
            </w:tcBorders>
          </w:tcPr>
          <w:p w14:paraId="34D47194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Codul disciplinei</w:t>
            </w:r>
          </w:p>
        </w:tc>
        <w:tc>
          <w:tcPr>
            <w:tcW w:w="6095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5161D4C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G.01.O.001/G.02.O.013</w:t>
            </w:r>
          </w:p>
        </w:tc>
      </w:tr>
      <w:tr w14:paraId="6367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left w:val="double" w:color="auto" w:sz="4" w:space="0"/>
            </w:tcBorders>
          </w:tcPr>
          <w:p w14:paraId="4FEE24E4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Denumirea disciplinei</w:t>
            </w:r>
          </w:p>
        </w:tc>
        <w:tc>
          <w:tcPr>
            <w:tcW w:w="6095" w:type="dxa"/>
            <w:gridSpan w:val="2"/>
            <w:tcBorders>
              <w:right w:val="double" w:color="auto" w:sz="4" w:space="0"/>
            </w:tcBorders>
            <w:vAlign w:val="center"/>
          </w:tcPr>
          <w:p w14:paraId="7E0A1225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Limbi moderne. Limba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engleză/ franceză</w:t>
            </w:r>
          </w:p>
        </w:tc>
      </w:tr>
      <w:tr w14:paraId="0E97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left w:val="double" w:color="auto" w:sz="4" w:space="0"/>
              <w:bottom w:val="double" w:color="auto" w:sz="4" w:space="0"/>
            </w:tcBorders>
          </w:tcPr>
          <w:p w14:paraId="049F2DBA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Responsabil (i) de disciplină</w:t>
            </w:r>
          </w:p>
        </w:tc>
        <w:tc>
          <w:tcPr>
            <w:tcW w:w="6095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36FC7818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D.E</w:t>
            </w:r>
            <w:r>
              <w:rPr>
                <w:rFonts w:asciiTheme="minorHAnsi" w:hAnsiTheme="minorHAnsi"/>
                <w:b/>
                <w:sz w:val="28"/>
                <w:szCs w:val="28"/>
                <w:lang w:val="ro-RO"/>
              </w:rPr>
              <w:t>ș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anu-Dumnazev,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V. Volo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ro-RO"/>
              </w:rPr>
              <w:t>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ciuc, N. Doronin, O.Tumuruc, L.Panciuc, Mihalachi I.</w:t>
            </w:r>
          </w:p>
        </w:tc>
      </w:tr>
      <w:tr w14:paraId="2930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 w14:paraId="7644EADF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Anul </w:t>
            </w:r>
          </w:p>
        </w:tc>
        <w:tc>
          <w:tcPr>
            <w:tcW w:w="156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4CF37707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color="auto" w:sz="4" w:space="0"/>
              <w:bottom w:val="double" w:color="auto" w:sz="4" w:space="0"/>
            </w:tcBorders>
          </w:tcPr>
          <w:p w14:paraId="332A37DD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Semestrele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5ADD779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I/II</w:t>
            </w:r>
          </w:p>
        </w:tc>
      </w:tr>
      <w:tr w14:paraId="0499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1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9486F6B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Numărul de ore total, inclusiv: </w:t>
            </w:r>
          </w:p>
        </w:tc>
        <w:tc>
          <w:tcPr>
            <w:tcW w:w="227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AE74047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120</w:t>
            </w:r>
          </w:p>
        </w:tc>
      </w:tr>
      <w:tr w14:paraId="7206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left w:val="double" w:color="auto" w:sz="4" w:space="0"/>
            </w:tcBorders>
            <w:vAlign w:val="center"/>
          </w:tcPr>
          <w:p w14:paraId="1597695C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Curs</w:t>
            </w:r>
          </w:p>
        </w:tc>
        <w:tc>
          <w:tcPr>
            <w:tcW w:w="1561" w:type="dxa"/>
            <w:vAlign w:val="center"/>
          </w:tcPr>
          <w:p w14:paraId="6CB1A4BE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824" w:type="dxa"/>
            <w:vAlign w:val="center"/>
          </w:tcPr>
          <w:p w14:paraId="760A014F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Lucrări practice/ de laborator</w:t>
            </w:r>
          </w:p>
        </w:tc>
        <w:tc>
          <w:tcPr>
            <w:tcW w:w="2271" w:type="dxa"/>
            <w:tcBorders>
              <w:right w:val="double" w:color="auto" w:sz="4" w:space="0"/>
            </w:tcBorders>
            <w:vAlign w:val="center"/>
          </w:tcPr>
          <w:p w14:paraId="78E1304D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</w:tr>
      <w:tr w14:paraId="3D6F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111FDD71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Seminare</w:t>
            </w:r>
          </w:p>
        </w:tc>
        <w:tc>
          <w:tcPr>
            <w:tcW w:w="1561" w:type="dxa"/>
            <w:tcBorders>
              <w:bottom w:val="double" w:color="auto" w:sz="4" w:space="0"/>
            </w:tcBorders>
          </w:tcPr>
          <w:p w14:paraId="0E7EF738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  <w:tc>
          <w:tcPr>
            <w:tcW w:w="3824" w:type="dxa"/>
            <w:tcBorders>
              <w:bottom w:val="double" w:color="auto" w:sz="4" w:space="0"/>
            </w:tcBorders>
            <w:vAlign w:val="center"/>
          </w:tcPr>
          <w:p w14:paraId="37DED78A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Lucrul individual</w:t>
            </w:r>
          </w:p>
        </w:tc>
        <w:tc>
          <w:tcPr>
            <w:tcW w:w="227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7AFFABCF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</w:tr>
      <w:tr w14:paraId="12B1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 w14:paraId="6D192679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Forma de evaluare</w:t>
            </w:r>
          </w:p>
        </w:tc>
        <w:tc>
          <w:tcPr>
            <w:tcW w:w="1561" w:type="dxa"/>
            <w:tcBorders>
              <w:top w:val="double" w:color="auto" w:sz="4" w:space="0"/>
              <w:bottom w:val="double" w:color="auto" w:sz="4" w:space="0"/>
            </w:tcBorders>
          </w:tcPr>
          <w:p w14:paraId="78E5EA63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E/E</w:t>
            </w:r>
          </w:p>
        </w:tc>
        <w:tc>
          <w:tcPr>
            <w:tcW w:w="3824" w:type="dxa"/>
            <w:tcBorders>
              <w:top w:val="double" w:color="auto" w:sz="4" w:space="0"/>
              <w:bottom w:val="double" w:color="auto" w:sz="4" w:space="0"/>
            </w:tcBorders>
          </w:tcPr>
          <w:p w14:paraId="275DD0AD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Numărul de credite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51B484D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4+4</w:t>
            </w:r>
          </w:p>
        </w:tc>
      </w:tr>
    </w:tbl>
    <w:p w14:paraId="3FCC220E">
      <w:pPr>
        <w:pStyle w:val="3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Obiectivele de formare în cadrul disciplinei </w:t>
      </w:r>
    </w:p>
    <w:p w14:paraId="1543461C">
      <w:pPr>
        <w:pStyle w:val="2"/>
        <w:spacing w:before="120"/>
        <w:rPr>
          <w:i/>
          <w:szCs w:val="28"/>
        </w:rPr>
      </w:pPr>
      <w:r>
        <w:rPr>
          <w:i/>
          <w:szCs w:val="28"/>
        </w:rPr>
        <w:t>La finele studierii disciplinei studentul va fi capabil:</w:t>
      </w:r>
    </w:p>
    <w:p w14:paraId="50E55D8A">
      <w:pPr>
        <w:rPr>
          <w:lang w:val="ro-RO"/>
        </w:rPr>
      </w:pPr>
    </w:p>
    <w:p w14:paraId="0A4247E9">
      <w:pPr>
        <w:pStyle w:val="34"/>
        <w:numPr>
          <w:ilvl w:val="0"/>
          <w:numId w:val="3"/>
        </w:numPr>
        <w:ind w:left="567"/>
        <w:jc w:val="both"/>
        <w:rPr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La nivel de cunoa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 xml:space="preserve">tere 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>i în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ț</w:t>
      </w:r>
      <w:r>
        <w:rPr>
          <w:b/>
          <w:i/>
          <w:sz w:val="28"/>
          <w:szCs w:val="28"/>
          <w:lang w:val="ro-RO"/>
        </w:rPr>
        <w:t>elegere:</w:t>
      </w:r>
    </w:p>
    <w:p w14:paraId="2BCD61C7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cunoască particularită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ile limbajului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terminologiei în domeniul farmaciei în limba străină; </w:t>
      </w:r>
    </w:p>
    <w:p w14:paraId="012CE89D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să indentifice simbolurile de specialitate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particularita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ile limbajului farmaceutic;</w:t>
      </w:r>
    </w:p>
    <w:p w14:paraId="32E46FEE">
      <w:pPr>
        <w:pStyle w:val="34"/>
        <w:numPr>
          <w:ilvl w:val="0"/>
          <w:numId w:val="4"/>
        </w:numPr>
        <w:rPr>
          <w:lang w:val="ro-RO"/>
        </w:rPr>
      </w:pPr>
      <w:r>
        <w:rPr>
          <w:lang w:val="ro-RO"/>
        </w:rPr>
        <w:t>să acumuleze un vocabular autentic specializat pentru comunicarea curentă în cadrul activită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profesionale ;</w:t>
      </w:r>
    </w:p>
    <w:p w14:paraId="00A6CD57">
      <w:pPr>
        <w:pStyle w:val="34"/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să cunoască mecanismele de formare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specificul unui mesaj sau enun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 cu aspect profesional ;</w:t>
      </w:r>
    </w:p>
    <w:p w14:paraId="1A203359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definească structurile gramaticale caracteristice limbii străine cu aspect profesional;</w:t>
      </w:r>
    </w:p>
    <w:p w14:paraId="605EAA05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identifice limbajul farmaceutic în scopul utilizării ulterioare a competenţelor lingvistice şi de comunicare (exprimare orală şi  scrisă);</w:t>
      </w:r>
    </w:p>
    <w:p w14:paraId="2AAD76DB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să cunoască principii de bază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noţiuni din domeniul farmaceuticii necesare în colaborarea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participarea ulterioară în cadrul conferin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elor/ proiectelor interna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ionale;</w:t>
      </w:r>
    </w:p>
    <w:p w14:paraId="5BB57EC2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definească structurile gramaticale caracteristice limbii străine cu aspect profesional;</w:t>
      </w:r>
    </w:p>
    <w:p w14:paraId="4C5A0E93">
      <w:pPr>
        <w:jc w:val="both"/>
        <w:rPr>
          <w:lang w:val="ro-RO"/>
        </w:rPr>
      </w:pPr>
    </w:p>
    <w:p w14:paraId="35EDF3B8">
      <w:pPr>
        <w:numPr>
          <w:ilvl w:val="0"/>
          <w:numId w:val="5"/>
        </w:numPr>
        <w:tabs>
          <w:tab w:val="left" w:pos="284"/>
        </w:tabs>
        <w:spacing w:before="120"/>
        <w:ind w:left="425" w:right="-907" w:hanging="425"/>
        <w:rPr>
          <w:b/>
          <w:i/>
          <w:lang w:val="ro-RO"/>
        </w:rPr>
      </w:pPr>
      <w:r>
        <w:rPr>
          <w:b/>
          <w:i/>
          <w:sz w:val="28"/>
          <w:szCs w:val="28"/>
          <w:lang w:val="ro-RO"/>
        </w:rPr>
        <w:t>La nivel de aplicare:</w:t>
      </w:r>
    </w:p>
    <w:p w14:paraId="04ABBD47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 xml:space="preserve">să distingă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să  interpreteze unele idei, proiecte, procese, conţinuturi teoretice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practice ale disciplinei;</w:t>
      </w:r>
    </w:p>
    <w:p w14:paraId="4B8901B1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aplice deprinderile de citire orientativă (articole, re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ete), cursivă (comprehensiunea con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inutului unui text de specialitate),  selectivă (sintetizarea informa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iei) şi totală (comprehensiunea integrală a con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inutului  textului);</w:t>
      </w:r>
    </w:p>
    <w:p w14:paraId="6212C648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reproducă textul de specialitate  în limba străină ;</w:t>
      </w:r>
    </w:p>
    <w:p w14:paraId="054D8FFA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utilizeze traducerea unor texte, articole, re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ete, documente, prescriptii în limba străină; </w:t>
      </w:r>
    </w:p>
    <w:p w14:paraId="0B9918CE">
      <w:pPr>
        <w:pStyle w:val="34"/>
        <w:numPr>
          <w:ilvl w:val="0"/>
          <w:numId w:val="6"/>
        </w:numPr>
        <w:rPr>
          <w:lang w:val="ro-RO"/>
        </w:rPr>
      </w:pPr>
      <w:r>
        <w:rPr>
          <w:lang w:val="ro-RO"/>
        </w:rPr>
        <w:t>să aplice deprinderile de exprimare scrisă şi orală în contextul comunicării medic/pacient, farmacist/pacient,medic /farmacist, farmacist/farmacist;</w:t>
      </w:r>
    </w:p>
    <w:p w14:paraId="0B59460B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dezvolte capacităţi de selectare, sintetizare şi rezumare;</w:t>
      </w:r>
    </w:p>
    <w:p w14:paraId="7AE0D81A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aplice  cuno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ele dobândite în situa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de învă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are : dialoguri, proiecte, conferin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e  locale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interna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ionale, discursuri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.a.;</w:t>
      </w:r>
    </w:p>
    <w:p w14:paraId="1ECF61EC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dezvolte 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 de comunicare pentru a ini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ia discu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ii, dialoguri, dezbateri tematice în situa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profesionale ;</w:t>
      </w:r>
    </w:p>
    <w:p w14:paraId="14EC539C">
      <w:pPr>
        <w:numPr>
          <w:ilvl w:val="0"/>
          <w:numId w:val="5"/>
        </w:numPr>
        <w:tabs>
          <w:tab w:val="left" w:pos="284"/>
        </w:tabs>
        <w:spacing w:before="120"/>
        <w:ind w:left="425" w:right="-907" w:hanging="425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La nivel de integrare:</w:t>
      </w:r>
    </w:p>
    <w:p w14:paraId="495035FA">
      <w:pPr>
        <w:pStyle w:val="34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să evalueze rolul limbii străine în context profesional  în formarea profesională a viitorului farmacist;</w:t>
      </w:r>
    </w:p>
    <w:p w14:paraId="25339B67">
      <w:pPr>
        <w:pStyle w:val="34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să utilizeze cuno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ele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ile de comunicare  într-un mediu profesional, folosind tematicile specifice domeniului sănătă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ii în scopul promovării unui dialog intercultural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interdisciplinar;</w:t>
      </w:r>
    </w:p>
    <w:p w14:paraId="47DD8141">
      <w:pPr>
        <w:pStyle w:val="34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să implementeze cuno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ele dobândite  în activitatea de cercetare/redactare a unor lucrări de specialitate în limba străină;</w:t>
      </w:r>
    </w:p>
    <w:p w14:paraId="17B4755B">
      <w:pPr>
        <w:pStyle w:val="34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implementeze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ile de analiză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sinteza a informa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iei din surse autentice 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s-o prezinte   în formă orală sau scrisă;</w:t>
      </w:r>
    </w:p>
    <w:p w14:paraId="0106D644">
      <w:pPr>
        <w:pStyle w:val="34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de a învă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a să înve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e, ceea ce va contribui la managementul traseului profesional;</w:t>
      </w:r>
    </w:p>
    <w:p w14:paraId="7E5696A3">
      <w:pPr>
        <w:pStyle w:val="3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Condiţionări şi exigenţe prealabile </w:t>
      </w:r>
    </w:p>
    <w:p w14:paraId="5ADDE44C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să cunoască no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iuni generale ale limbii de predare;</w:t>
      </w:r>
    </w:p>
    <w:p w14:paraId="0D8C315F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să posede competen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e digitale (utilizarea internetului);</w:t>
      </w:r>
    </w:p>
    <w:p w14:paraId="564EC35B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să posede abilitatea de comunicare </w:t>
      </w:r>
      <w:r>
        <w:rPr>
          <w:rFonts w:asciiTheme="minorHAnsi" w:hAnsiTheme="minorHAnsi"/>
          <w:szCs w:val="24"/>
        </w:rPr>
        <w:t>ș</w:t>
      </w:r>
      <w:r>
        <w:rPr>
          <w:szCs w:val="24"/>
        </w:rPr>
        <w:t>i de lucru în echipă;</w:t>
      </w:r>
    </w:p>
    <w:p w14:paraId="26A95C97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să posede  a</w:t>
      </w:r>
      <w:r>
        <w:rPr>
          <w:rFonts w:asciiTheme="minorHAnsi" w:hAnsiTheme="minorHAnsi"/>
          <w:szCs w:val="24"/>
        </w:rPr>
        <w:t>ș</w:t>
      </w:r>
      <w:r>
        <w:rPr>
          <w:szCs w:val="24"/>
        </w:rPr>
        <w:t>a calită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i ca</w:t>
      </w:r>
      <w:r>
        <w:rPr>
          <w:szCs w:val="24"/>
          <w:lang w:val="fr-FR"/>
        </w:rPr>
        <w:t>:</w:t>
      </w:r>
      <w:r>
        <w:rPr>
          <w:szCs w:val="24"/>
        </w:rPr>
        <w:t xml:space="preserve"> toleran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ă, compasiune, autonomie;</w:t>
      </w:r>
    </w:p>
    <w:p w14:paraId="4A51E139">
      <w:pPr>
        <w:pStyle w:val="3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TEMATICA  ŞI  REPARTIZAREA ORIENTATIVĂ  A ORELOR </w:t>
      </w:r>
    </w:p>
    <w:p w14:paraId="423A35C7">
      <w:pPr>
        <w:widowControl w:val="0"/>
        <w:spacing w:before="120" w:after="120"/>
        <w:rPr>
          <w:b/>
          <w:bCs/>
          <w:i/>
          <w:iCs/>
          <w:sz w:val="28"/>
          <w:szCs w:val="28"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  <w:sz w:val="28"/>
          <w:szCs w:val="28"/>
          <w:lang w:val="ro-RO"/>
        </w:rPr>
        <w:t xml:space="preserve">Seminare 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>i lucru individual</w:t>
      </w:r>
      <w:r>
        <w:rPr>
          <w:b/>
          <w:sz w:val="28"/>
          <w:szCs w:val="28"/>
          <w:lang w:val="ro-RO"/>
        </w:rPr>
        <w:t xml:space="preserve">  G.01.O.002 ( l. franceză, sem. I)</w:t>
      </w:r>
    </w:p>
    <w:tbl>
      <w:tblPr>
        <w:tblStyle w:val="8"/>
        <w:tblW w:w="1016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3"/>
        <w:gridCol w:w="6662"/>
        <w:gridCol w:w="716"/>
        <w:gridCol w:w="898"/>
        <w:gridCol w:w="898"/>
      </w:tblGrid>
      <w:tr w14:paraId="12D264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E6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1F4EE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DA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51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6C2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Numărul de ore</w:t>
            </w:r>
          </w:p>
        </w:tc>
      </w:tr>
      <w:tr w14:paraId="4D4D943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 w14:paraId="2C60B89F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15978322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08E5A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Preleg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0417E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 practice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B9AD0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Lucru individual</w:t>
            </w:r>
          </w:p>
        </w:tc>
      </w:tr>
      <w:tr w14:paraId="2D76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43D1CAA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color="auto" w:sz="4" w:space="0"/>
            </w:tcBorders>
          </w:tcPr>
          <w:p w14:paraId="27816F3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Universitatea de Stat de Medicină și Farmacie ,,NicolaeTestemi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anu,, . </w:t>
            </w:r>
          </w:p>
          <w:p w14:paraId="2B935E94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Nicolae Testemițanu-personalitate notorie în medicina autohtonă.</w:t>
            </w: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 w14:paraId="4FA01AF2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</w:tcBorders>
            <w:vAlign w:val="center"/>
          </w:tcPr>
          <w:p w14:paraId="4C36A52F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76BCBC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50BC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2AE16C5D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</w:tcPr>
          <w:p w14:paraId="2506EDCD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Facultatea de Farmacie. </w:t>
            </w:r>
          </w:p>
          <w:p w14:paraId="15DD85ED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Istoricul facultății.</w:t>
            </w:r>
          </w:p>
        </w:tc>
        <w:tc>
          <w:tcPr>
            <w:tcW w:w="716" w:type="dxa"/>
            <w:vAlign w:val="center"/>
          </w:tcPr>
          <w:p w14:paraId="6E678E4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5C9B740">
            <w:pPr>
              <w:pStyle w:val="34"/>
              <w:numPr>
                <w:ilvl w:val="0"/>
                <w:numId w:val="9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687BF2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22DF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62FAB7AF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</w:tcPr>
          <w:p w14:paraId="47659621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Profesia și misiunea farmacistului.</w:t>
            </w:r>
          </w:p>
          <w:p w14:paraId="1F3D5CDD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Farmacistul  - expert al medicamentului. </w:t>
            </w:r>
          </w:p>
          <w:p w14:paraId="10203AD8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Farmaciști renumiți ( Moldova , Franța)</w:t>
            </w:r>
          </w:p>
        </w:tc>
        <w:tc>
          <w:tcPr>
            <w:tcW w:w="716" w:type="dxa"/>
            <w:vAlign w:val="center"/>
          </w:tcPr>
          <w:p w14:paraId="3F7E188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6380E03E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6227908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3FF3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6E86252E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</w:tcPr>
          <w:p w14:paraId="2B4D3A44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Specialitățile farmacistului.</w:t>
            </w:r>
          </w:p>
          <w:p w14:paraId="4CC1138D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Farmacistul -  profesional de  proximitate.</w:t>
            </w:r>
          </w:p>
        </w:tc>
        <w:tc>
          <w:tcPr>
            <w:tcW w:w="716" w:type="dxa"/>
            <w:vAlign w:val="center"/>
          </w:tcPr>
          <w:p w14:paraId="2617E1B0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D39F221">
            <w:pPr>
              <w:pStyle w:val="34"/>
              <w:numPr>
                <w:ilvl w:val="0"/>
                <w:numId w:val="10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330AC9F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1770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7EA418E9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</w:tcPr>
          <w:p w14:paraId="785CAF48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Profilul farmacistului.</w:t>
            </w:r>
          </w:p>
          <w:p w14:paraId="16BD5B1D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 Calități dobăndite.</w:t>
            </w:r>
          </w:p>
        </w:tc>
        <w:tc>
          <w:tcPr>
            <w:tcW w:w="716" w:type="dxa"/>
            <w:vAlign w:val="center"/>
          </w:tcPr>
          <w:p w14:paraId="795D280C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05D63D43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4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06F8F23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B72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5667F35A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</w:tcPr>
          <w:p w14:paraId="6CEFA48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Formele și tipurile de medicamente.</w:t>
            </w:r>
          </w:p>
          <w:p w14:paraId="4086B66A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Modul de administrare a medicamentelor.</w:t>
            </w:r>
          </w:p>
        </w:tc>
        <w:tc>
          <w:tcPr>
            <w:tcW w:w="716" w:type="dxa"/>
            <w:vAlign w:val="center"/>
          </w:tcPr>
          <w:p w14:paraId="0B10DA5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0955A02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6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CAAB1C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2CF3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4090605C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</w:tcPr>
          <w:p w14:paraId="7DCD7565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Efectele  indezirabile ale medicamentelor.</w:t>
            </w:r>
          </w:p>
          <w:p w14:paraId="4E1DAAF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Utilizarea incorectă a medicamentului.</w:t>
            </w:r>
          </w:p>
        </w:tc>
        <w:tc>
          <w:tcPr>
            <w:tcW w:w="716" w:type="dxa"/>
            <w:vAlign w:val="center"/>
          </w:tcPr>
          <w:p w14:paraId="63338DC8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4BD30E4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AD7340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7E3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0" w:hRule="atLeast"/>
        </w:trPr>
        <w:tc>
          <w:tcPr>
            <w:tcW w:w="993" w:type="dxa"/>
            <w:vAlign w:val="center"/>
          </w:tcPr>
          <w:p w14:paraId="19FC44BC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8.</w:t>
            </w:r>
          </w:p>
        </w:tc>
        <w:tc>
          <w:tcPr>
            <w:tcW w:w="6662" w:type="dxa"/>
          </w:tcPr>
          <w:p w14:paraId="7DE5AAC6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Dulapul cu medicamente a familiei.</w:t>
            </w:r>
          </w:p>
          <w:p w14:paraId="6ED55CE5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Pilula miraculoasă.</w:t>
            </w:r>
          </w:p>
        </w:tc>
        <w:tc>
          <w:tcPr>
            <w:tcW w:w="716" w:type="dxa"/>
            <w:vAlign w:val="center"/>
          </w:tcPr>
          <w:p w14:paraId="0A59BDD9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FD4DCAA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4222D6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17A5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0" w:hRule="atLeast"/>
        </w:trPr>
        <w:tc>
          <w:tcPr>
            <w:tcW w:w="993" w:type="dxa"/>
            <w:vAlign w:val="center"/>
          </w:tcPr>
          <w:p w14:paraId="30FCED93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9.</w:t>
            </w:r>
          </w:p>
        </w:tc>
        <w:tc>
          <w:tcPr>
            <w:tcW w:w="6662" w:type="dxa"/>
          </w:tcPr>
          <w:p w14:paraId="7232E077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Rețeta medicală și notițele medicamentului.</w:t>
            </w:r>
          </w:p>
          <w:p w14:paraId="24DA1AAF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Codul medicamentului. (Codex Medicamentarius Galicus)</w:t>
            </w:r>
          </w:p>
        </w:tc>
        <w:tc>
          <w:tcPr>
            <w:tcW w:w="716" w:type="dxa"/>
            <w:vAlign w:val="center"/>
          </w:tcPr>
          <w:p w14:paraId="5E3E8350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F4088C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09CCFA2A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103D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atLeast"/>
        </w:trPr>
        <w:tc>
          <w:tcPr>
            <w:tcW w:w="993" w:type="dxa"/>
            <w:vAlign w:val="center"/>
          </w:tcPr>
          <w:p w14:paraId="51B551E7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</w:tcPr>
          <w:p w14:paraId="3413FEC2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Antibioticele.</w:t>
            </w:r>
          </w:p>
          <w:p w14:paraId="7E212B45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 xml:space="preserve">Medicamentul ,,retard’’ în organism. </w:t>
            </w:r>
          </w:p>
        </w:tc>
        <w:tc>
          <w:tcPr>
            <w:tcW w:w="716" w:type="dxa"/>
            <w:vAlign w:val="center"/>
          </w:tcPr>
          <w:p w14:paraId="5985EB4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019EF9C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4AE00C1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47CE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0" w:hRule="atLeast"/>
        </w:trPr>
        <w:tc>
          <w:tcPr>
            <w:tcW w:w="993" w:type="dxa"/>
            <w:vAlign w:val="center"/>
          </w:tcPr>
          <w:p w14:paraId="318C8041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</w:tcPr>
          <w:p w14:paraId="7620FFD9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Automedicația.</w:t>
            </w:r>
          </w:p>
          <w:p w14:paraId="6B04178C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Cele 7 avertismente ale automedicației.</w:t>
            </w:r>
          </w:p>
        </w:tc>
        <w:tc>
          <w:tcPr>
            <w:tcW w:w="716" w:type="dxa"/>
            <w:vAlign w:val="center"/>
          </w:tcPr>
          <w:p w14:paraId="17084F79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34DD80F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30A868E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BAD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0" w:hRule="atLeast"/>
        </w:trPr>
        <w:tc>
          <w:tcPr>
            <w:tcW w:w="993" w:type="dxa"/>
            <w:vAlign w:val="center"/>
          </w:tcPr>
          <w:p w14:paraId="4EC5497E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</w:tcPr>
          <w:p w14:paraId="01A1396C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Vitaminele hidrosolubile.</w:t>
            </w:r>
          </w:p>
          <w:p w14:paraId="2124A52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Avitaminoza. Afecțiuni prin carențe vitaminice.</w:t>
            </w:r>
          </w:p>
        </w:tc>
        <w:tc>
          <w:tcPr>
            <w:tcW w:w="716" w:type="dxa"/>
            <w:vAlign w:val="center"/>
          </w:tcPr>
          <w:p w14:paraId="15DF7BA5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39971EB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581B298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4CD7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5" w:hRule="atLeast"/>
        </w:trPr>
        <w:tc>
          <w:tcPr>
            <w:tcW w:w="993" w:type="dxa"/>
            <w:vAlign w:val="center"/>
          </w:tcPr>
          <w:p w14:paraId="191E5FD0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</w:tcPr>
          <w:p w14:paraId="3D4E6CC1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Vitaminele liposolubile.</w:t>
            </w:r>
          </w:p>
          <w:p w14:paraId="04AEF8D1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Excesul de vitamine și minerale.</w:t>
            </w:r>
          </w:p>
        </w:tc>
        <w:tc>
          <w:tcPr>
            <w:tcW w:w="716" w:type="dxa"/>
            <w:vAlign w:val="center"/>
          </w:tcPr>
          <w:p w14:paraId="478C0F17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632BC2CA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20DCACA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50F9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 w14:paraId="7FEC114E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</w:tcPr>
          <w:p w14:paraId="1E60E63B">
            <w:pPr>
              <w:widowControl w:val="0"/>
              <w:spacing w:before="60" w:after="60"/>
              <w:rPr>
                <w:spacing w:val="-4"/>
                <w:lang w:val="fr-FR"/>
              </w:rPr>
            </w:pPr>
            <w:r>
              <w:rPr>
                <w:spacing w:val="-4"/>
                <w:lang w:val="ro-RO"/>
              </w:rPr>
              <w:t>Atelier de lucru: Preg</w:t>
            </w:r>
            <w:r>
              <w:rPr>
                <w:spacing w:val="-4"/>
                <w:lang w:val="fr-FR"/>
              </w:rPr>
              <w:t>ătirea pentru test final.</w:t>
            </w:r>
          </w:p>
        </w:tc>
        <w:tc>
          <w:tcPr>
            <w:tcW w:w="716" w:type="dxa"/>
            <w:vAlign w:val="center"/>
          </w:tcPr>
          <w:p w14:paraId="066D39E2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7523B6A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8BE20B6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49FE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5" w:hRule="atLeast"/>
        </w:trPr>
        <w:tc>
          <w:tcPr>
            <w:tcW w:w="993" w:type="dxa"/>
            <w:vAlign w:val="center"/>
          </w:tcPr>
          <w:p w14:paraId="127D8E48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</w:tcPr>
          <w:p w14:paraId="75C81F8B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Test de evaluare finală</w:t>
            </w:r>
          </w:p>
        </w:tc>
        <w:tc>
          <w:tcPr>
            <w:tcW w:w="716" w:type="dxa"/>
            <w:vAlign w:val="center"/>
          </w:tcPr>
          <w:p w14:paraId="196F0AF7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40455C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455ADDE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5004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0" w:hRule="atLeast"/>
        </w:trPr>
        <w:tc>
          <w:tcPr>
            <w:tcW w:w="993" w:type="dxa"/>
            <w:vAlign w:val="center"/>
          </w:tcPr>
          <w:p w14:paraId="4AECF84F">
            <w:pPr>
              <w:pStyle w:val="32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6662" w:type="dxa"/>
          </w:tcPr>
          <w:p w14:paraId="7FFEC2FD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</w:p>
          <w:p w14:paraId="6B8B715F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</w:t>
            </w:r>
            <w:r>
              <w:rPr>
                <w:b/>
                <w:lang w:val="ro-RO"/>
              </w:rPr>
              <w:t>Total</w:t>
            </w:r>
          </w:p>
        </w:tc>
        <w:tc>
          <w:tcPr>
            <w:tcW w:w="716" w:type="dxa"/>
            <w:vAlign w:val="center"/>
          </w:tcPr>
          <w:p w14:paraId="5F89475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3081C75E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60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DCA2BEC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14:paraId="54DE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0" w:hRule="atLeast"/>
        </w:trPr>
        <w:tc>
          <w:tcPr>
            <w:tcW w:w="993" w:type="dxa"/>
            <w:vAlign w:val="center"/>
          </w:tcPr>
          <w:p w14:paraId="45A38292">
            <w:pPr>
              <w:pStyle w:val="32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</w:tcPr>
          <w:p w14:paraId="2CD4F1A8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    </w:t>
            </w:r>
            <w:r>
              <w:rPr>
                <w:b/>
                <w:lang w:val="ro-RO"/>
              </w:rPr>
              <w:t>Total</w:t>
            </w:r>
          </w:p>
        </w:tc>
        <w:tc>
          <w:tcPr>
            <w:tcW w:w="2512" w:type="dxa"/>
            <w:gridSpan w:val="3"/>
            <w:tcBorders>
              <w:right w:val="double" w:color="auto" w:sz="4" w:space="0"/>
            </w:tcBorders>
            <w:vAlign w:val="center"/>
          </w:tcPr>
          <w:p w14:paraId="004792FA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</w:tbl>
    <w:p w14:paraId="69475346">
      <w:pPr>
        <w:pStyle w:val="34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  <w:r>
        <w:rPr>
          <w:b/>
          <w:i/>
          <w:sz w:val="26"/>
          <w:lang w:val="ro-RO"/>
        </w:rPr>
        <w:t xml:space="preserve">Seminare </w:t>
      </w:r>
      <w:r>
        <w:rPr>
          <w:rFonts w:asciiTheme="minorHAnsi" w:hAnsiTheme="minorHAnsi"/>
          <w:b/>
          <w:i/>
          <w:sz w:val="26"/>
          <w:lang w:val="ro-RO"/>
        </w:rPr>
        <w:t>ș</w:t>
      </w:r>
      <w:r>
        <w:rPr>
          <w:b/>
          <w:i/>
          <w:sz w:val="26"/>
          <w:lang w:val="ro-RO"/>
        </w:rPr>
        <w:t>i lucru individual</w:t>
      </w:r>
      <w:r>
        <w:rPr>
          <w:b/>
          <w:sz w:val="26"/>
          <w:lang w:val="ro-RO"/>
        </w:rPr>
        <w:t xml:space="preserve">  G.02.O .013  ( l. franceză, sem. II)</w:t>
      </w:r>
    </w:p>
    <w:tbl>
      <w:tblPr>
        <w:tblStyle w:val="8"/>
        <w:tblW w:w="10206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3"/>
        <w:gridCol w:w="6662"/>
        <w:gridCol w:w="709"/>
        <w:gridCol w:w="47"/>
        <w:gridCol w:w="898"/>
        <w:gridCol w:w="47"/>
        <w:gridCol w:w="850"/>
      </w:tblGrid>
      <w:tr w14:paraId="7F1CF5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A2E8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Nr.</w:t>
            </w:r>
          </w:p>
          <w:p w14:paraId="2D408F8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E6A9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ТЕМА</w:t>
            </w:r>
          </w:p>
        </w:tc>
        <w:tc>
          <w:tcPr>
            <w:tcW w:w="255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16ADF9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Numărul de ore</w:t>
            </w:r>
          </w:p>
        </w:tc>
      </w:tr>
      <w:tr w14:paraId="01BE7DF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 w14:paraId="14FDA457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61964FE1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E83665E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  <w:lang w:val="ro-RO"/>
              </w:rPr>
              <w:t>Prelegeri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1FB191C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  <w:lang w:val="ro-RO"/>
              </w:rPr>
              <w:t>Lucrări  practice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8FF35C4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  <w:lang w:val="ro-RO"/>
              </w:rPr>
              <w:t>Lucru individual</w:t>
            </w:r>
          </w:p>
        </w:tc>
      </w:tr>
      <w:tr w14:paraId="604C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42F2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00D3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Studiile farmaceutice în Republica Moldova.</w:t>
            </w:r>
          </w:p>
          <w:p w14:paraId="74CF9759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Ziua de muncă a unui student de la facultatea de farmacie.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E3A3A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992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3C978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8D71A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6F20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D3F1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7C86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Studiile farmaceutice din Franța.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EEE75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EC6C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0DD7E7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4</w:t>
            </w:r>
          </w:p>
        </w:tc>
      </w:tr>
      <w:tr w14:paraId="5336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E5DF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97A58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Farmacistul – o misiune de securitate sanitară.</w:t>
            </w:r>
          </w:p>
          <w:p w14:paraId="5577761B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Ordinul farmaciștilor din Franța.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AD8A0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564C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07899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E7C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B71628A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DE427D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Emblemele / simbolurile oficiale ale farmaciei franceze.</w:t>
            </w:r>
          </w:p>
          <w:p w14:paraId="24A9A714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Istoria laboratoarelor farmaceutice Thomas Beecham – fondatorul  acestor laboratoare.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B72E0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2AF3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E39123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CCD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6B086DF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32F986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Farmacologia – o știință pluridisciplinară.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B3B5B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0FC4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D1C2BE8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19B2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598237F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96AD5C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Jurămîntul farmacistului din  Franța.</w:t>
            </w:r>
          </w:p>
          <w:p w14:paraId="67855D5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Deontologia medicală. Cl.Galien – fondatorul jurămîntului  al farmacistului francez.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9BD6D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4BFA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1F89D2B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129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A33BAF7">
            <w:pPr>
              <w:pStyle w:val="32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98976E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Oligo- elemente și minerale.</w:t>
            </w:r>
          </w:p>
          <w:p w14:paraId="41F640E9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Carențe și excesele în oligo- elemente.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4FE57">
            <w:pPr>
              <w:spacing w:before="60" w:after="60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E255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02AB33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0BC7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055DFAD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8.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72BD79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,, Placebo’’,  definiția cuvantului și rolul lui în medicină.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BABB2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66B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5759A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16DA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8B3CB7E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9.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925DB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Plante diabolice.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11CA1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4115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F2A5A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374F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487E28A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0AB5D4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Armurariul  ( Chardon Marie ) – planta bolnavilor de hepatită.</w:t>
            </w:r>
          </w:p>
          <w:p w14:paraId="51EE5CDB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Plante periculoase și toxice.</w:t>
            </w:r>
          </w:p>
          <w:p w14:paraId="406D2B67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Descrierea unei plante medicinale conform unor criterii ( indicii) dinamo- farmaceutici.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6F333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CAAC4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44006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2C38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F882E52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660456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Proprietățile terapeutice a Rușcuței de primăvară. ( Adonis vernalis)</w:t>
            </w:r>
          </w:p>
          <w:p w14:paraId="22C13D85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Legenda și originea plantei.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1EED5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4413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6169AA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F40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DD733EB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EF7CF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Narcisul în medicină.</w:t>
            </w:r>
          </w:p>
          <w:p w14:paraId="6598D05D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Legenda plantei.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E5D12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55AD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23B12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509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4718D4B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4673E6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Prezentări și discursuri la subiectele studiate.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92FD8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D63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7BDBD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267E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A6F988A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3BD46E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Atelier de lucru</w:t>
            </w:r>
            <w:r>
              <w:rPr>
                <w:lang w:val="fr-FR"/>
              </w:rPr>
              <w:t>: Pregătirea către examen.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141D3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0888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DEF0A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6009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CF2E3FB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2101BB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Test de evaluare finală.</w:t>
            </w:r>
          </w:p>
          <w:p w14:paraId="364C2BFD">
            <w:pPr>
              <w:widowControl w:val="0"/>
              <w:spacing w:line="276" w:lineRule="auto"/>
              <w:ind w:left="57"/>
              <w:rPr>
                <w:lang w:val="ro-RO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06693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BCA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190EE0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1AA0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1557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94DB">
            <w:pPr>
              <w:widowControl w:val="0"/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Total 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15EC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D4A70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BD7E3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</w:tr>
      <w:tr w14:paraId="0D56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1C17870F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A4F934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              </w:t>
            </w:r>
            <w:r>
              <w:rPr>
                <w:b/>
                <w:lang w:val="ro-RO"/>
              </w:rPr>
              <w:t>Total</w:t>
            </w:r>
          </w:p>
        </w:tc>
        <w:tc>
          <w:tcPr>
            <w:tcW w:w="2551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CF926E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 ore</w:t>
            </w:r>
          </w:p>
        </w:tc>
      </w:tr>
    </w:tbl>
    <w:p w14:paraId="57569C74">
      <w:pPr>
        <w:pStyle w:val="3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TEMATICA  ŞI  REPARTIZAREA ORIENTATIVĂ  A ORELOR </w:t>
      </w:r>
    </w:p>
    <w:p w14:paraId="30BCF7F1">
      <w:pPr>
        <w:pStyle w:val="34"/>
        <w:widowControl w:val="0"/>
        <w:spacing w:before="120" w:after="120"/>
        <w:ind w:left="284"/>
        <w:contextualSpacing w:val="0"/>
        <w:rPr>
          <w:b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Seminare 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 xml:space="preserve">i lucru individual </w:t>
      </w:r>
      <w:r>
        <w:rPr>
          <w:b/>
          <w:sz w:val="28"/>
          <w:szCs w:val="28"/>
          <w:lang w:val="ro-RO"/>
        </w:rPr>
        <w:t xml:space="preserve"> G.01.O.002 ( l. engleză, sem. I)</w:t>
      </w:r>
    </w:p>
    <w:tbl>
      <w:tblPr>
        <w:tblStyle w:val="8"/>
        <w:tblW w:w="10170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5"/>
        <w:gridCol w:w="6578"/>
        <w:gridCol w:w="898"/>
        <w:gridCol w:w="898"/>
        <w:gridCol w:w="861"/>
      </w:tblGrid>
      <w:tr w14:paraId="5B4AB7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3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9E4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D461AA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57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96B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65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96E1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Numărul de ore</w:t>
            </w:r>
          </w:p>
        </w:tc>
      </w:tr>
      <w:tr w14:paraId="1CC6771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35" w:type="dxa"/>
            <w:vMerge w:val="continue"/>
          </w:tcPr>
          <w:p w14:paraId="5C6C80BB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578" w:type="dxa"/>
            <w:vMerge w:val="continue"/>
          </w:tcPr>
          <w:p w14:paraId="49936A7D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7690E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Prelegeri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44F13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 practice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B397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Lucru individual</w:t>
            </w:r>
          </w:p>
        </w:tc>
      </w:tr>
      <w:tr w14:paraId="4C09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atLeast"/>
        </w:trPr>
        <w:tc>
          <w:tcPr>
            <w:tcW w:w="93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6716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5869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Introducere în farmacie. Istoria farmaciei. Profilul farmacistului.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8E6F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0D7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FC8F1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E97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8985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F72A2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bCs/>
                <w:spacing w:val="-4"/>
                <w:lang w:val="en-GB"/>
              </w:rPr>
              <w:t>Celula. Organizarea corpului uman.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76FC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7BF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23559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577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7E3C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7A6B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musculo-scheletic.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44AC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03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AA687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650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C2E1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1491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nervos. Organele senzoriale ale corpului uman.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EEE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8B1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CE6DA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046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C416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7B2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cardiovascular. Structura și funcția inimii.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3880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677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B9CEF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ECA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D891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F9C9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respirator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55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6BD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D4479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B17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8E7D">
            <w:pPr>
              <w:pStyle w:val="32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2ACC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digestiv. Structura și funcția limbii.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C8B3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46C8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0432A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295C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6DD1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8.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C091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endocrin. Funcțiile hormonilor.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6C1F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94E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A0A81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4A49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E3FE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9.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732C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imun. Imunitatea. Imunizarea.</w:t>
            </w:r>
          </w:p>
          <w:p w14:paraId="5F6B280A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 xml:space="preserve">Vaccinul. Vaccinarea.  Microorganismele. </w:t>
            </w:r>
          </w:p>
          <w:p w14:paraId="2CEBE54B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Alexander Fleming – descoperirea penicilinei.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4A08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024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9DE254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E7B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E241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A4F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Lipidele.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7668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7137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E8010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4959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C805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42C7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Carbohidrații.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9C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5638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C756C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F91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5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5957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84899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Proteinele.</w:t>
            </w:r>
            <w:r>
              <w:t xml:space="preserve"> </w:t>
            </w:r>
          </w:p>
          <w:p w14:paraId="5B140B56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Steroizii.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CCF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063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2CCBC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3C73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98DF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4E65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Vitaminele. Avitaminoza.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590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11D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08BE2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3443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98E8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D9A5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Plantele. Structura plantei. Tipuri de plante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4ED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FF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E35BB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14:paraId="7440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2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0E55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C66A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Test de evaluare a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elor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D4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A1A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01846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14:paraId="0FFB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AAE9F32">
            <w:pPr>
              <w:pStyle w:val="32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657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81E3861">
            <w:pPr>
              <w:widowControl w:val="0"/>
              <w:spacing w:before="60" w:after="60"/>
              <w:ind w:left="57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A65946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5FB82A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C3F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60 ore</w:t>
            </w:r>
          </w:p>
        </w:tc>
      </w:tr>
    </w:tbl>
    <w:p w14:paraId="4BF4FBA0">
      <w:pPr>
        <w:pStyle w:val="34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</w:p>
    <w:p w14:paraId="1065FACD">
      <w:pPr>
        <w:pStyle w:val="34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</w:p>
    <w:p w14:paraId="33533D80">
      <w:pPr>
        <w:pStyle w:val="34"/>
        <w:widowControl w:val="0"/>
        <w:spacing w:before="120" w:after="120"/>
        <w:ind w:left="284"/>
        <w:contextualSpacing w:val="0"/>
        <w:rPr>
          <w:b/>
          <w:lang w:val="ro-RO"/>
        </w:rPr>
      </w:pPr>
      <w:r>
        <w:rPr>
          <w:b/>
          <w:i/>
          <w:lang w:val="ro-RO"/>
        </w:rPr>
        <w:t xml:space="preserve">Seminare </w:t>
      </w:r>
      <w:r>
        <w:rPr>
          <w:rFonts w:asciiTheme="minorHAnsi" w:hAnsiTheme="minorHAnsi"/>
          <w:b/>
          <w:i/>
          <w:lang w:val="ro-RO"/>
        </w:rPr>
        <w:t>ș</w:t>
      </w:r>
      <w:r>
        <w:rPr>
          <w:b/>
          <w:i/>
          <w:lang w:val="ro-RO"/>
        </w:rPr>
        <w:t>i lucru individual</w:t>
      </w:r>
      <w:r>
        <w:rPr>
          <w:b/>
          <w:lang w:val="ro-RO"/>
        </w:rPr>
        <w:t xml:space="preserve">  G.02.O.013 ( l. engleză, sem. II)</w:t>
      </w:r>
    </w:p>
    <w:tbl>
      <w:tblPr>
        <w:tblStyle w:val="8"/>
        <w:tblW w:w="1020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3"/>
        <w:gridCol w:w="6662"/>
        <w:gridCol w:w="756"/>
        <w:gridCol w:w="898"/>
        <w:gridCol w:w="898"/>
      </w:tblGrid>
      <w:tr w14:paraId="1EB4F14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25BA">
            <w:pPr>
              <w:jc w:val="center"/>
            </w:pPr>
            <w:r>
              <w:t>Nr.</w:t>
            </w:r>
          </w:p>
          <w:p w14:paraId="78931C52">
            <w:pPr>
              <w:jc w:val="center"/>
            </w:pPr>
            <w:r>
              <w:t>d/o</w:t>
            </w:r>
          </w:p>
        </w:tc>
        <w:tc>
          <w:tcPr>
            <w:tcW w:w="6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6821">
            <w:pPr>
              <w:jc w:val="center"/>
            </w:pPr>
            <w:r>
              <w:t>ТЕМА</w:t>
            </w:r>
          </w:p>
        </w:tc>
        <w:tc>
          <w:tcPr>
            <w:tcW w:w="255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519B05">
            <w:pPr>
              <w:jc w:val="center"/>
            </w:pPr>
            <w:r>
              <w:t>Numărul de ore</w:t>
            </w:r>
          </w:p>
        </w:tc>
      </w:tr>
      <w:tr w14:paraId="3220926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continue"/>
          </w:tcPr>
          <w:p w14:paraId="1E98D7D5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vMerge w:val="continue"/>
          </w:tcPr>
          <w:p w14:paraId="689CD234">
            <w:pPr>
              <w:jc w:val="center"/>
              <w:rPr>
                <w:color w:val="FF000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3390E33">
            <w:pPr>
              <w:jc w:val="center"/>
            </w:pPr>
            <w:r>
              <w:t>Prelegeri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EE2974A">
            <w:pPr>
              <w:jc w:val="center"/>
            </w:pPr>
            <w:r>
              <w:t>Lucrări  practice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5D2C6C6">
            <w:pPr>
              <w:jc w:val="center"/>
            </w:pPr>
            <w:r>
              <w:t>Lucru individual</w:t>
            </w:r>
          </w:p>
        </w:tc>
      </w:tr>
      <w:tr w14:paraId="348E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8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C959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1.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10D6">
            <w:pPr>
              <w:widowControl w:val="0"/>
              <w:spacing w:before="60" w:after="60"/>
              <w:ind w:left="57"/>
              <w:rPr>
                <w:spacing w:val="-4"/>
                <w:lang w:val="fr-FR"/>
              </w:rPr>
            </w:pPr>
            <w:r>
              <w:rPr>
                <w:rFonts w:eastAsiaTheme="minorEastAsia"/>
                <w:lang w:val="fr-FR"/>
              </w:rPr>
              <w:t>Forme medicamentoase. Tipuri de forme medicamentoase.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8962">
            <w:pPr>
              <w:jc w:val="center"/>
              <w:rPr>
                <w:lang w:val="fr-FR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2B74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B2B31D">
            <w:pPr>
              <w:jc w:val="center"/>
            </w:pPr>
            <w:r>
              <w:t>4</w:t>
            </w:r>
          </w:p>
        </w:tc>
      </w:tr>
      <w:tr w14:paraId="60E8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BD44">
            <w:pPr>
              <w:pStyle w:val="32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AE5F">
            <w:pPr>
              <w:widowControl w:val="0"/>
              <w:spacing w:before="60" w:after="60"/>
              <w:ind w:left="57"/>
            </w:pPr>
            <w:r>
              <w:rPr>
                <w:rFonts w:eastAsiaTheme="minorEastAsia"/>
                <w:bCs/>
                <w:iCs/>
                <w:lang w:val="en-US"/>
              </w:rPr>
              <w:t>Administrarea medicamentelor.</w:t>
            </w:r>
            <w:r>
              <w:rPr>
                <w:lang w:val="en-US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Căi de administrare a medicamentelor. </w:t>
            </w:r>
            <w:r>
              <w:rPr>
                <w:rFonts w:eastAsiaTheme="minorEastAsia"/>
              </w:rPr>
              <w:t xml:space="preserve">Biodisponibilitatea.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5618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998D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7BFB754">
            <w:pPr>
              <w:jc w:val="center"/>
            </w:pPr>
            <w:r>
              <w:t>4</w:t>
            </w:r>
          </w:p>
        </w:tc>
      </w:tr>
      <w:tr w14:paraId="5146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1803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200D">
            <w:r>
              <w:rPr>
                <w:rFonts w:eastAsiaTheme="minorEastAsia"/>
              </w:rPr>
              <w:t>Surse ale medicamentelor.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8152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DE29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C4ADA6">
            <w:pPr>
              <w:jc w:val="center"/>
            </w:pPr>
            <w:r>
              <w:t>2</w:t>
            </w:r>
          </w:p>
        </w:tc>
      </w:tr>
      <w:tr w14:paraId="48BD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E979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49B66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 xml:space="preserve">Forme medicamentoase. Clasificarea formelor medicamentoase. </w:t>
            </w:r>
            <w:r>
              <w:rPr>
                <w:rFonts w:eastAsiaTheme="minorEastAsia"/>
                <w:lang w:val="fr-FR"/>
              </w:rPr>
              <w:t xml:space="preserve">Forme medicamentoase solide. Pastile. Clasificarea, tipuri de pastile. </w:t>
            </w:r>
            <w:r>
              <w:rPr>
                <w:rFonts w:eastAsiaTheme="minorEastAsia"/>
              </w:rPr>
              <w:t>Avantaje, dezavantaje.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8D18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A1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36F0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3605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45F3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30EE">
            <w:pPr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Forme medicamentoase lichide. Avantajele și dezavantajele formelor medicamentoase lichide.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D009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BE3D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AC033F">
            <w:pPr>
              <w:jc w:val="center"/>
            </w:pPr>
            <w:r>
              <w:t>4</w:t>
            </w:r>
          </w:p>
        </w:tc>
      </w:tr>
      <w:tr w14:paraId="7DBA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4E72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64BEC">
            <w:pPr>
              <w:widowControl w:val="0"/>
              <w:spacing w:before="60" w:after="60"/>
              <w:ind w:left="57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Forme medicamentoase semisolide. Avantajele și dezavantajele formelor medicamentoase semisolide.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74C6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BA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E23FE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10E5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10DC">
            <w:pPr>
              <w:pStyle w:val="32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696A">
            <w:pPr>
              <w:widowControl w:val="0"/>
              <w:spacing w:before="60" w:after="60"/>
              <w:ind w:left="57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Forme medicamentoase gazoase.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E8C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7832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EE23ED">
            <w:pPr>
              <w:jc w:val="center"/>
            </w:pPr>
            <w:r>
              <w:t>2</w:t>
            </w:r>
          </w:p>
        </w:tc>
      </w:tr>
      <w:tr w14:paraId="4223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60F7">
            <w:pPr>
              <w:pStyle w:val="32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B001">
            <w:pPr>
              <w:rPr>
                <w:rFonts w:eastAsiaTheme="minorEastAsia"/>
                <w:bCs/>
                <w:iCs/>
              </w:rPr>
            </w:pPr>
            <w:r>
              <w:rPr>
                <w:rFonts w:eastAsiaTheme="minorEastAsia"/>
                <w:bCs/>
                <w:iCs/>
              </w:rPr>
              <w:t>Calitatea medicamentelor. Prospectul medicamentelor.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131E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505E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652AB3">
            <w:pPr>
              <w:jc w:val="center"/>
            </w:pPr>
            <w:r>
              <w:t>2</w:t>
            </w:r>
          </w:p>
        </w:tc>
      </w:tr>
      <w:tr w14:paraId="7E00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F910">
            <w:pPr>
              <w:pStyle w:val="32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E10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Condiții de păstrare a medicamentelor.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EFDC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6E24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FF1CCA">
            <w:pPr>
              <w:jc w:val="center"/>
            </w:pPr>
            <w:r>
              <w:t>2</w:t>
            </w:r>
          </w:p>
        </w:tc>
      </w:tr>
      <w:tr w14:paraId="19B5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8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AB57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10.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AEAFE">
            <w:pPr>
              <w:widowControl w:val="0"/>
              <w:spacing w:before="60" w:after="60"/>
              <w:rPr>
                <w:spacing w:val="-4"/>
                <w:lang w:val="en-US"/>
              </w:rPr>
            </w:pPr>
            <w:r>
              <w:rPr>
                <w:rFonts w:eastAsiaTheme="minorEastAsia"/>
                <w:lang w:val="en-US"/>
              </w:rPr>
              <w:t>Introducere în farmacologie. Farmacologie - dezvoltare istorică. Domenii farmaceutice.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E992">
            <w:pPr>
              <w:jc w:val="center"/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2A9B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05485C">
            <w:pPr>
              <w:jc w:val="center"/>
            </w:pPr>
            <w:r>
              <w:t>2</w:t>
            </w:r>
          </w:p>
        </w:tc>
      </w:tr>
      <w:tr w14:paraId="7697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8B2D">
            <w:pPr>
              <w:pStyle w:val="32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080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Nomenclatura și standardele medicamentelor. Clasificarea medicamentelor.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B83D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A3A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21E6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3FBB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1644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F0CB">
            <w:r>
              <w:rPr>
                <w:rFonts w:eastAsiaTheme="minorEastAsia"/>
              </w:rPr>
              <w:t>Medicamentele neurologice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572A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C1AC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62AE0A">
            <w:pPr>
              <w:jc w:val="center"/>
            </w:pPr>
            <w:r>
              <w:t>4</w:t>
            </w:r>
          </w:p>
        </w:tc>
      </w:tr>
      <w:tr w14:paraId="6178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7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1859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DCDB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Medicamentele cardiovasculare.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Style w:val="9"/>
                <w:i w:val="0"/>
                <w:iCs w:val="0"/>
                <w:lang w:val="en-US"/>
              </w:rPr>
              <w:t>Tipologia medicamentelor cardiovasculare 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A52F">
            <w:pPr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DDEF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E0D5D8">
            <w:pPr>
              <w:jc w:val="center"/>
            </w:pPr>
            <w:r>
              <w:t>4</w:t>
            </w:r>
          </w:p>
        </w:tc>
      </w:tr>
      <w:tr w14:paraId="1EC0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2ECD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5979">
            <w:r>
              <w:rPr>
                <w:rFonts w:eastAsiaTheme="minorEastAsia"/>
              </w:rPr>
              <w:t>Medicamentele pentru afecţiuni gastrointestinale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91E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1CA6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78E399">
            <w:pPr>
              <w:jc w:val="center"/>
            </w:pPr>
            <w:r>
              <w:t>4</w:t>
            </w:r>
          </w:p>
        </w:tc>
      </w:tr>
      <w:tr w14:paraId="304B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80A4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2FB6D">
            <w:r>
              <w:rPr>
                <w:rFonts w:eastAsiaTheme="minorEastAsia"/>
              </w:rPr>
              <w:t>Antihistaminele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7B5D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4E71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170C9C">
            <w:pPr>
              <w:jc w:val="center"/>
            </w:pPr>
            <w:r>
              <w:t>4</w:t>
            </w:r>
          </w:p>
        </w:tc>
      </w:tr>
      <w:tr w14:paraId="226D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3491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8494">
            <w:r>
              <w:rPr>
                <w:rFonts w:eastAsiaTheme="minorEastAsia"/>
              </w:rPr>
              <w:t>Antibioticele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FCCF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38E9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DB26D3">
            <w:pPr>
              <w:jc w:val="center"/>
            </w:pPr>
            <w:r>
              <w:t>4</w:t>
            </w:r>
          </w:p>
        </w:tc>
      </w:tr>
      <w:tr w14:paraId="2C6F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0384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C250">
            <w:pPr>
              <w:tabs>
                <w:tab w:val="left" w:pos="5370"/>
              </w:tabs>
            </w:pPr>
            <w:r>
              <w:rPr>
                <w:rFonts w:eastAsiaTheme="minorEastAsia"/>
              </w:rPr>
              <w:t>Antiviralele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24FE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0B61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73C3952">
            <w:pPr>
              <w:jc w:val="center"/>
            </w:pPr>
            <w:r>
              <w:t>4</w:t>
            </w:r>
          </w:p>
        </w:tc>
      </w:tr>
      <w:tr w14:paraId="3F22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4E0E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57AF">
            <w:pPr>
              <w:widowControl w:val="0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Toxicitatea medicamentelor. Toleranța la medicamente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C44A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447E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B7681F">
            <w:pPr>
              <w:jc w:val="center"/>
            </w:pPr>
            <w:r>
              <w:t>2</w:t>
            </w:r>
          </w:p>
        </w:tc>
      </w:tr>
      <w:tr w14:paraId="78AC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AA61">
            <w:pPr>
              <w:pStyle w:val="32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82CCC">
            <w:pPr>
              <w:widowControl w:val="0"/>
              <w:ind w:left="57"/>
            </w:pPr>
            <w:r>
              <w:rPr>
                <w:rFonts w:eastAsiaTheme="minorEastAsia"/>
              </w:rPr>
              <w:t>Test de evaluare finală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549D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0852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4DD9E0">
            <w:pPr>
              <w:jc w:val="center"/>
            </w:pPr>
            <w:r>
              <w:t>-</w:t>
            </w:r>
          </w:p>
        </w:tc>
      </w:tr>
      <w:tr w14:paraId="7003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1" w:hRule="atLeast"/>
        </w:trPr>
        <w:tc>
          <w:tcPr>
            <w:tcW w:w="76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42DE3E3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F8C372E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12DD6FE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 ore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9DD513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 ore</w:t>
            </w:r>
          </w:p>
        </w:tc>
      </w:tr>
      <w:tr w14:paraId="2AEC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1" w:hRule="atLeast"/>
        </w:trPr>
        <w:tc>
          <w:tcPr>
            <w:tcW w:w="76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6631465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              Total 120 ore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2123570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F990637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C9067D6">
            <w:pPr>
              <w:pStyle w:val="32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606902E9">
      <w:pPr>
        <w:widowControl w:val="0"/>
        <w:spacing w:before="360" w:after="240"/>
        <w:rPr>
          <w:b/>
          <w:caps/>
          <w:sz w:val="28"/>
          <w:lang w:val="en-US"/>
        </w:rPr>
      </w:pPr>
    </w:p>
    <w:p w14:paraId="37A18FDE">
      <w:pPr>
        <w:pStyle w:val="3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OBIECTIVE DE REFERINŢĂ ŞI UNITĂŢI DE CONŢINUT ( L.Franceză)</w:t>
      </w:r>
    </w:p>
    <w:tbl>
      <w:tblPr>
        <w:tblStyle w:val="8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8"/>
        <w:gridCol w:w="33"/>
        <w:gridCol w:w="4275"/>
        <w:gridCol w:w="18"/>
      </w:tblGrid>
      <w:tr w14:paraId="2482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tblHeader/>
          <w:jc w:val="center"/>
        </w:trPr>
        <w:tc>
          <w:tcPr>
            <w:tcW w:w="5471" w:type="dxa"/>
            <w:gridSpan w:val="2"/>
          </w:tcPr>
          <w:p w14:paraId="4C190EB7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4293" w:type="dxa"/>
            <w:gridSpan w:val="2"/>
          </w:tcPr>
          <w:p w14:paraId="78565EDD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Unităţi de conţinut</w:t>
            </w:r>
          </w:p>
        </w:tc>
      </w:tr>
      <w:tr w14:paraId="07B5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A38A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 Modulul 1.     Învățământul medical și  formarea profesională </w:t>
            </w:r>
          </w:p>
        </w:tc>
      </w:tr>
      <w:tr w14:paraId="37E0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9" w:hRule="atLeast"/>
          <w:jc w:val="center"/>
        </w:trPr>
        <w:tc>
          <w:tcPr>
            <w:tcW w:w="5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974630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eleagă un text cu con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inut medical</w:t>
            </w:r>
          </w:p>
          <w:p w14:paraId="606C87BC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descopere lexicul necunoscut din text</w:t>
            </w:r>
          </w:p>
          <w:p w14:paraId="3EA0318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aplice termenii noi  în situa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 profesionale</w:t>
            </w:r>
          </w:p>
          <w:p w14:paraId="22980585">
            <w:pPr>
              <w:rPr>
                <w:lang w:val="ro-RO"/>
              </w:rPr>
            </w:pPr>
            <w:r>
              <w:rPr>
                <w:spacing w:val="-4"/>
                <w:lang w:val="ro-RO"/>
              </w:rPr>
              <w:t xml:space="preserve">▪ </w:t>
            </w:r>
            <w:r>
              <w:rPr>
                <w:lang w:val="ro-RO"/>
              </w:rPr>
              <w:t xml:space="preserve">să conceapa concluzii </w:t>
            </w:r>
          </w:p>
          <w:p w14:paraId="3D18891F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facă comentarii asupra textului citit</w:t>
            </w:r>
          </w:p>
          <w:p w14:paraId="715140E0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formuleze concluzii/opinii la subiect</w:t>
            </w:r>
          </w:p>
          <w:p w14:paraId="5532D0AD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eleagî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să reproducă un document video autentic</w:t>
            </w:r>
          </w:p>
          <w:p w14:paraId="197C6E1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 să consolideze structurile          gramaticale  cunoscute</w:t>
            </w:r>
          </w:p>
          <w:p w14:paraId="55974742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le aplice în enun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uri cu con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inut medical/ context farmaceutic. </w:t>
            </w:r>
          </w:p>
          <w:p w14:paraId="27959AF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 defineascǎ termeni medico – farmaceutici; </w:t>
            </w:r>
          </w:p>
          <w:p w14:paraId="31662C4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 gǎseascǎ  întrebǎri  şi rǎspunsuri  selectate din textul studiat;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BE5F83">
            <w:pPr>
              <w:pStyle w:val="34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1D6300C1">
            <w:pPr>
              <w:pStyle w:val="34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1.Universitatea de Stat de Medicină și Farmacie „Nicolae Testemiţanu”.</w:t>
            </w:r>
          </w:p>
          <w:p w14:paraId="7A20AF9F">
            <w:pPr>
              <w:tabs>
                <w:tab w:val="left" w:pos="170"/>
              </w:tabs>
              <w:ind w:left="397"/>
              <w:rPr>
                <w:iCs/>
                <w:color w:val="000000"/>
                <w:spacing w:val="-4"/>
                <w:lang w:val="ro-RO"/>
              </w:rPr>
            </w:pPr>
          </w:p>
          <w:p w14:paraId="52FE59DA">
            <w:pPr>
              <w:tabs>
                <w:tab w:val="left" w:pos="170"/>
              </w:tabs>
              <w:ind w:left="360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2.Nicolae Testemițanu – renumitul doctor moldovean</w:t>
            </w:r>
          </w:p>
          <w:p w14:paraId="02C9DA0A">
            <w:pPr>
              <w:pStyle w:val="34"/>
              <w:tabs>
                <w:tab w:val="left" w:pos="170"/>
              </w:tabs>
              <w:rPr>
                <w:iCs/>
                <w:color w:val="000000"/>
                <w:spacing w:val="-4"/>
                <w:lang w:val="it-IT"/>
              </w:rPr>
            </w:pPr>
            <w:r>
              <w:rPr>
                <w:i/>
                <w:iCs/>
                <w:color w:val="000000"/>
                <w:spacing w:val="-4"/>
                <w:lang w:val="it-IT"/>
              </w:rPr>
              <w:t xml:space="preserve">Gramatică: </w:t>
            </w:r>
            <w:r>
              <w:rPr>
                <w:iCs/>
                <w:color w:val="000000"/>
                <w:spacing w:val="-4"/>
                <w:lang w:val="it-IT"/>
              </w:rPr>
              <w:t>Imperativul și omiterea articolului</w:t>
            </w:r>
          </w:p>
          <w:p w14:paraId="14BE5CF2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660062F1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</w:tc>
      </w:tr>
      <w:tr w14:paraId="67E8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9764" w:type="dxa"/>
            <w:gridSpan w:val="4"/>
          </w:tcPr>
          <w:p w14:paraId="3EEB6758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MODULUL 2.       Specialitățile și profilul farmacistului</w:t>
            </w:r>
          </w:p>
        </w:tc>
      </w:tr>
      <w:tr w14:paraId="697B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71" w:type="dxa"/>
            <w:gridSpan w:val="2"/>
          </w:tcPr>
          <w:p w14:paraId="59E1D15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fr-FR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• să aplice cuno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tin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ele acumulate  în practicǎ;</w:t>
            </w:r>
          </w:p>
          <w:p w14:paraId="472A1D6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• să comunice fluent în conversaţii/dialoguri (farmacist/pacient);</w:t>
            </w:r>
          </w:p>
          <w:p w14:paraId="35B7B85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definească termeni – droghist, grosist, oficină.</w:t>
            </w:r>
          </w:p>
          <w:p w14:paraId="6428927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creeze  argumente, comentarii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 xml:space="preserve">i sǎ le claseze într-o ordine de idei; </w:t>
            </w:r>
          </w:p>
          <w:p w14:paraId="0388A2E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descopere tipicul activitǎţii fiecǎrei specialitǎţi în parte;</w:t>
            </w:r>
          </w:p>
          <w:p w14:paraId="2BDF0596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extindǎ cunoştinţele  în rezolvarea problemelor minore din domeniul pur medical și farmaceutic,</w:t>
            </w:r>
          </w:p>
          <w:p w14:paraId="25E61AC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•sǎ rezumeze  mesajul secvenţei video; </w:t>
            </w:r>
          </w:p>
          <w:p w14:paraId="079DB1CA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 întrebuin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eze limbajul  terminolgiei</w:t>
            </w:r>
          </w:p>
          <w:p w14:paraId="47BA4B07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farmaceutice studiate  în  logica corectǎ a limbii franceze.</w:t>
            </w:r>
          </w:p>
          <w:p w14:paraId="50DD31A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se informeze  domeniul de activitate a farmacistului biolog,</w:t>
            </w:r>
          </w:p>
          <w:p w14:paraId="50C75D1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poată comenta sensul expresiei ,, a fi farmacist astăzi,,</w:t>
            </w:r>
          </w:p>
          <w:p w14:paraId="0B4A16E4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consolideze structurile gramaticale revizate;</w:t>
            </w:r>
          </w:p>
          <w:p w14:paraId="345CE7C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aplice în practicǎ cunoştinţele de ordin gramatical;</w:t>
            </w:r>
          </w:p>
        </w:tc>
        <w:tc>
          <w:tcPr>
            <w:tcW w:w="4293" w:type="dxa"/>
            <w:gridSpan w:val="2"/>
          </w:tcPr>
          <w:p w14:paraId="6B343A38">
            <w:pPr>
              <w:pStyle w:val="34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1.Profilul farmacistului.</w:t>
            </w:r>
          </w:p>
          <w:p w14:paraId="4DAA6563">
            <w:pPr>
              <w:pStyle w:val="34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2.Calități dobândite</w:t>
            </w:r>
          </w:p>
          <w:p w14:paraId="1D00684D">
            <w:pPr>
              <w:pStyle w:val="34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3.Farmacistul – expert al medicamentului</w:t>
            </w:r>
          </w:p>
          <w:p w14:paraId="33AE0394">
            <w:pPr>
              <w:pStyle w:val="34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4.Rolul şi misiunea farmacistului.</w:t>
            </w:r>
          </w:p>
          <w:p w14:paraId="35CC01AF">
            <w:pPr>
              <w:pStyle w:val="34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5.Farmacistul, succesorul apotecarului.</w:t>
            </w:r>
          </w:p>
          <w:p w14:paraId="6E6963E6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</w:t>
            </w:r>
            <w:r>
              <w:rPr>
                <w:i/>
                <w:color w:val="000000"/>
                <w:spacing w:val="-4"/>
                <w:lang w:val="ro-RO"/>
              </w:rPr>
              <w:t xml:space="preserve">Grammatică: </w:t>
            </w:r>
            <w:r>
              <w:rPr>
                <w:color w:val="000000"/>
                <w:spacing w:val="-4"/>
                <w:lang w:val="ro-RO"/>
              </w:rPr>
              <w:t>Cazuri de  omitere a  arti-</w:t>
            </w:r>
          </w:p>
          <w:p w14:paraId="5C2A59C7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colului,formele verbale ăn –ant, adjecti-</w:t>
            </w:r>
          </w:p>
          <w:p w14:paraId="5FC2FE6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vele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 xml:space="preserve">i pronumele nehotărîte. </w:t>
            </w:r>
          </w:p>
          <w:p w14:paraId="56A7CBAE">
            <w:pPr>
              <w:tabs>
                <w:tab w:val="left" w:pos="170"/>
              </w:tabs>
              <w:spacing w:before="60" w:after="60"/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</w:p>
          <w:p w14:paraId="7E3DA680">
            <w:pPr>
              <w:tabs>
                <w:tab w:val="left" w:pos="170"/>
              </w:tabs>
              <w:spacing w:before="60" w:after="60"/>
              <w:rPr>
                <w:rFonts w:asciiTheme="minorHAnsi" w:hAnsiTheme="minorHAnsi"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 xml:space="preserve"> Sandrine – farmacistă de oficină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.</w:t>
            </w:r>
          </w:p>
          <w:p w14:paraId="1E2989F8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Portretul farmacistului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.</w:t>
            </w:r>
          </w:p>
          <w:p w14:paraId="3A9EA02C">
            <w:pPr>
              <w:pStyle w:val="34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6.Farmacistul droghist.</w:t>
            </w:r>
          </w:p>
          <w:p w14:paraId="727390D9">
            <w:pPr>
              <w:pStyle w:val="34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7.Farmacistul  grosist.</w:t>
            </w:r>
          </w:p>
          <w:p w14:paraId="5688BF01">
            <w:pPr>
              <w:pStyle w:val="34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8.Farmacistul  industrial.</w:t>
            </w:r>
          </w:p>
          <w:p w14:paraId="57147209">
            <w:pPr>
              <w:pStyle w:val="34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9.Farmacistul de oficinǎ.</w:t>
            </w:r>
          </w:p>
          <w:p w14:paraId="4667B9F5">
            <w:pPr>
              <w:pStyle w:val="34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10Farmacistul inspector în SP.</w:t>
            </w:r>
          </w:p>
          <w:p w14:paraId="1455BB0E">
            <w:pPr>
              <w:ind w:left="56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/>
                <w:color w:val="000000"/>
                <w:spacing w:val="-4"/>
                <w:lang w:val="ro-RO"/>
              </w:rPr>
              <w:t xml:space="preserve">Gramaticǎ: </w:t>
            </w:r>
            <w:r>
              <w:rPr>
                <w:color w:val="000000"/>
                <w:spacing w:val="-4"/>
                <w:lang w:val="ro-RO"/>
              </w:rPr>
              <w:t>Pronumele relative</w:t>
            </w:r>
          </w:p>
          <w:p w14:paraId="37F5D3C4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adjectivele  şi pronumele neho-</w:t>
            </w:r>
          </w:p>
          <w:p w14:paraId="6CC9CB36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tărite.</w:t>
            </w:r>
          </w:p>
          <w:p w14:paraId="1485BBA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 xml:space="preserve"> A fi farmacist astǎzi.</w:t>
            </w:r>
          </w:p>
        </w:tc>
      </w:tr>
      <w:tr w14:paraId="5DF0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471" w:type="dxa"/>
            <w:gridSpan w:val="2"/>
          </w:tcPr>
          <w:p w14:paraId="45591B7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 defineascǎ termeni medico – farmaceutici; </w:t>
            </w:r>
          </w:p>
          <w:p w14:paraId="067EC41A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 gǎseascǎ  întrebǎri  şi rǎspunsuri  selectate din textul studiat;</w:t>
            </w:r>
          </w:p>
          <w:p w14:paraId="4835CB3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relateze  cu u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urin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ǎ documentele autentice  de specialitate;</w:t>
            </w:r>
          </w:p>
          <w:p w14:paraId="52C12E61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expunǎ punctul   de vedere asupra unui subiect de  discu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ie;</w:t>
            </w:r>
          </w:p>
          <w:p w14:paraId="581D2AA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se informeze despre evoluția profesională a farmacistului,</w:t>
            </w:r>
          </w:p>
          <w:p w14:paraId="71FB678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facǎ cunoştinţǎ cu istoricul facultǎţii de farmacie;</w:t>
            </w:r>
          </w:p>
          <w:p w14:paraId="54C035E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fie informat cu evoluţia profesionalǎ a farmacistului;</w:t>
            </w:r>
          </w:p>
          <w:p w14:paraId="6CDFF8A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cunoascǎ personalitǎţile notorii din domeniul farmaciei; Cl.Galien, CL.Bertrand, Fabre,Fleming,V.Procopișin,  N.Testimițanu ),</w:t>
            </w:r>
          </w:p>
          <w:p w14:paraId="675287B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 cunoască și să prezinte informații suplimentare (proiect video, PPP) despre aceste personalități de vază,</w:t>
            </w:r>
          </w:p>
          <w:p w14:paraId="642E47A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foloseascǎ informaţii suplimentare referitor la farmacia anticǎ;</w:t>
            </w:r>
          </w:p>
          <w:p w14:paraId="5E80DF3C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cunoască unele repere istorice  referitor la crearea Facultății de farmacie;</w:t>
            </w:r>
          </w:p>
          <w:p w14:paraId="1100F8C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reproducǎ conţinutul secvenţei video;</w:t>
            </w:r>
          </w:p>
          <w:p w14:paraId="6D53FCE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aplice structurile gramaticale în conţinut medical;</w:t>
            </w:r>
          </w:p>
        </w:tc>
        <w:tc>
          <w:tcPr>
            <w:tcW w:w="4293" w:type="dxa"/>
            <w:gridSpan w:val="2"/>
          </w:tcPr>
          <w:p w14:paraId="4A19D5E7">
            <w:pPr>
              <w:pStyle w:val="34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1.Istoricul Facultǎţii de Farmacie.          </w:t>
            </w:r>
          </w:p>
          <w:p w14:paraId="5C2FCA5F">
            <w:pPr>
              <w:pStyle w:val="34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2.Personalitǎţi  marcante  din domeniul farmaciei din Franţa şi Moldova.</w:t>
            </w:r>
          </w:p>
          <w:p w14:paraId="307374FB">
            <w:pPr>
              <w:pStyle w:val="34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3.Evoluţia profesionalǎ a farmacistului.</w:t>
            </w:r>
          </w:p>
          <w:p w14:paraId="585B8C30">
            <w:pPr>
              <w:pStyle w:val="34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4.Farmacia în antichitate.</w:t>
            </w:r>
          </w:p>
          <w:p w14:paraId="4B1DE075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 </w:t>
            </w:r>
            <w:r>
              <w:rPr>
                <w:i/>
                <w:color w:val="000000"/>
                <w:spacing w:val="-4"/>
                <w:lang w:val="ro-RO"/>
              </w:rPr>
              <w:t>Gramaticǎ</w:t>
            </w:r>
            <w:r>
              <w:rPr>
                <w:color w:val="000000"/>
                <w:spacing w:val="-4"/>
                <w:lang w:val="ro-RO"/>
              </w:rPr>
              <w:t>: Verbele pro-</w:t>
            </w:r>
          </w:p>
          <w:p w14:paraId="5438CC3C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nominale, prezentul activ</w:t>
            </w:r>
          </w:p>
          <w:p w14:paraId="21FFEA92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şi pasiv,modul Indicatif</w:t>
            </w:r>
            <w:r>
              <w:rPr>
                <w:i/>
                <w:color w:val="000000"/>
                <w:spacing w:val="-4"/>
                <w:lang w:val="ro-RO"/>
              </w:rPr>
              <w:t>.</w:t>
            </w:r>
          </w:p>
          <w:p w14:paraId="71D6B588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     </w:t>
            </w:r>
          </w:p>
          <w:p w14:paraId="54FF2215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>Farmacistul  galenist.</w:t>
            </w:r>
          </w:p>
          <w:p w14:paraId="5ACB6D3F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</w:t>
            </w:r>
          </w:p>
          <w:p w14:paraId="492B0020">
            <w:pPr>
              <w:rPr>
                <w:i/>
                <w:color w:val="000000"/>
                <w:spacing w:val="-4"/>
                <w:lang w:val="ro-RO"/>
              </w:rPr>
            </w:pPr>
          </w:p>
          <w:p w14:paraId="11B0973B">
            <w:pPr>
              <w:ind w:left="315"/>
              <w:rPr>
                <w:color w:val="000000"/>
                <w:spacing w:val="-4"/>
                <w:lang w:val="ro-RO"/>
              </w:rPr>
            </w:pPr>
          </w:p>
          <w:p w14:paraId="3EA6707A">
            <w:pPr>
              <w:rPr>
                <w:color w:val="000000"/>
                <w:spacing w:val="-4"/>
                <w:lang w:val="ro-RO"/>
              </w:rPr>
            </w:pPr>
          </w:p>
          <w:p w14:paraId="1235BB16">
            <w:pPr>
              <w:rPr>
                <w:color w:val="000000"/>
                <w:spacing w:val="-4"/>
                <w:lang w:val="ro-RO"/>
              </w:rPr>
            </w:pPr>
          </w:p>
          <w:p w14:paraId="3256E866">
            <w:pPr>
              <w:rPr>
                <w:color w:val="000000"/>
                <w:spacing w:val="-4"/>
                <w:lang w:val="ro-RO"/>
              </w:rPr>
            </w:pPr>
          </w:p>
          <w:p w14:paraId="4B1E6DBE">
            <w:pPr>
              <w:rPr>
                <w:color w:val="000000"/>
                <w:spacing w:val="-4"/>
                <w:lang w:val="ro-RO"/>
              </w:rPr>
            </w:pPr>
          </w:p>
          <w:p w14:paraId="6964DFF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</w:p>
        </w:tc>
      </w:tr>
      <w:tr w14:paraId="742B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21C7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Modulul  3.   Medicamentul și rolul în tratamentul maladiilor</w:t>
            </w:r>
          </w:p>
        </w:tc>
      </w:tr>
      <w:tr w14:paraId="5DDF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60" w:hRule="atLeast"/>
          <w:jc w:val="center"/>
        </w:trPr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90574">
            <w:pPr>
              <w:pStyle w:val="40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i/>
                <w:color w:val="auto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  <w:lang w:val="ro-RO"/>
              </w:rPr>
              <w:t>să identifice formele preparatelor farmaceutice</w:t>
            </w:r>
          </w:p>
          <w:p w14:paraId="02B30E7B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descopere tipurile de testare a medicamentelor,</w:t>
            </w:r>
          </w:p>
          <w:p w14:paraId="2A3F4845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eleagă mecanismul lor de interac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iune ,</w:t>
            </w:r>
          </w:p>
          <w:p w14:paraId="58C452C3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formuleze concluzii la subiect,</w:t>
            </w:r>
          </w:p>
          <w:p w14:paraId="7EA7EF8F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participe la conversa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 dezbateri ce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in de modul de administrare a medicamentelor,</w:t>
            </w:r>
          </w:p>
          <w:p w14:paraId="0B9E304C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comunice fluent în conversa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ii,dialoguri (farmacist-pacient)</w:t>
            </w:r>
          </w:p>
          <w:p w14:paraId="4EAF841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asimileze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ele de ordin gramatical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</w:t>
            </w:r>
          </w:p>
          <w:p w14:paraId="3E6B2DD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să le aplice în practică. </w:t>
            </w:r>
          </w:p>
          <w:p w14:paraId="30CA4F8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să formuleze concluzii 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 </w:t>
            </w:r>
          </w:p>
          <w:p w14:paraId="5C5986EB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prezinte informa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ie suplimentară. </w:t>
            </w:r>
          </w:p>
          <w:p w14:paraId="7199CAE5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decodeze mesajul secven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ei video,</w:t>
            </w:r>
          </w:p>
          <w:p w14:paraId="3409B81E">
            <w:pPr>
              <w:pStyle w:val="40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 rezumeze mesajul audio/video</w:t>
            </w:r>
          </w:p>
          <w:p w14:paraId="73E9135D">
            <w:pPr>
              <w:pStyle w:val="40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descrie un medicament</w:t>
            </w:r>
          </w:p>
          <w:p w14:paraId="4F98C707">
            <w:pPr>
              <w:pStyle w:val="40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se informeze de pericolul automedicației,</w:t>
            </w:r>
          </w:p>
          <w:p w14:paraId="33183548">
            <w:pPr>
              <w:pStyle w:val="40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fie la curent cu notița de utlizare a medicamentului.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C78C">
            <w:p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  <w:p w14:paraId="78B42F21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3810D0F">
            <w:pPr>
              <w:pStyle w:val="34"/>
              <w:ind w:left="11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1.Asociația de medicamente.</w:t>
            </w:r>
          </w:p>
          <w:p w14:paraId="78DECCE4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6673BDE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1708300">
            <w:pPr>
              <w:pStyle w:val="34"/>
              <w:ind w:left="5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Gramatică</w:t>
            </w:r>
            <w:r>
              <w:rPr>
                <w:iCs/>
                <w:color w:val="000000"/>
                <w:spacing w:val="-4"/>
              </w:rPr>
              <w:t>:</w:t>
            </w:r>
            <w:r>
              <w:rPr>
                <w:iCs/>
                <w:color w:val="000000"/>
                <w:spacing w:val="-4"/>
                <w:lang w:val="ro-RO"/>
              </w:rPr>
              <w:t xml:space="preserve">Genul,numărul substantivelor. Adjectivele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pronumele</w:t>
            </w:r>
          </w:p>
          <w:p w14:paraId="245E5831">
            <w:pPr>
              <w:pStyle w:val="34"/>
              <w:ind w:left="5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possessive,infinitivul prezent/trecut,</w:t>
            </w:r>
          </w:p>
          <w:p w14:paraId="526A0453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pronumele relative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compuse,femeninul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pluralul adjectivelor,</w:t>
            </w:r>
          </w:p>
          <w:p w14:paraId="4834CAA7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adverbele.</w:t>
            </w:r>
          </w:p>
          <w:p w14:paraId="2C4F5517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2. Rețeta medical și notița de utilizare.</w:t>
            </w:r>
          </w:p>
          <w:p w14:paraId="7A8026D3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</w:t>
            </w:r>
          </w:p>
          <w:p w14:paraId="215E53D5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Video: Pericolul automedicației</w:t>
            </w:r>
          </w:p>
          <w:p w14:paraId="3AC2CA8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</w:t>
            </w:r>
          </w:p>
        </w:tc>
      </w:tr>
      <w:tr w14:paraId="42C7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5471" w:type="dxa"/>
            <w:gridSpan w:val="2"/>
          </w:tcPr>
          <w:p w14:paraId="5F473A0B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MODULUL 4     Vitamine  şi oligo-elemente         </w:t>
            </w:r>
          </w:p>
        </w:tc>
        <w:tc>
          <w:tcPr>
            <w:tcW w:w="4293" w:type="dxa"/>
            <w:gridSpan w:val="2"/>
          </w:tcPr>
          <w:p w14:paraId="4A8A9D73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142C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471" w:type="dxa"/>
            <w:gridSpan w:val="2"/>
          </w:tcPr>
          <w:p w14:paraId="6B9828F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  <w:lang w:val="ro-RO"/>
              </w:rPr>
              <w:t xml:space="preserve"> Să îndeplinească  diferite activitǎţi  în baza  lexicului tematic;</w:t>
            </w:r>
          </w:p>
          <w:p w14:paraId="4767D43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catagorizeze vitaminele  în 2 grupe esen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iale; </w:t>
            </w:r>
          </w:p>
          <w:p w14:paraId="7544DEA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 să în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eleagă etimilogia cuvîntului lipo/ hidrosolubil;</w:t>
            </w:r>
          </w:p>
          <w:p w14:paraId="6E1F827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 să recunoască  beneficiile și importanța vitaminelor asupra corpului uman,</w:t>
            </w:r>
          </w:p>
          <w:p w14:paraId="49DDE82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 recunoască proprietă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ile  vitaminelor în tratamentul maladiilor;</w:t>
            </w:r>
          </w:p>
          <w:p w14:paraId="611EF10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• să achiziţioneze cunoştin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 lingvistice prin realizarea dialogurilor  tematice;</w:t>
            </w:r>
          </w:p>
          <w:p w14:paraId="7B12B9B1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 să descrie afec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iuni care se manifestă prin caren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e  vitaminice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i oligo-elemente;</w:t>
            </w:r>
          </w:p>
          <w:p w14:paraId="186AB51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• să denumească maladii: scorbut, cecitate, beriberi,xeroftalmie, </w:t>
            </w:r>
          </w:p>
          <w:p w14:paraId="50B0E0B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  să  arate  importan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a vitaminelor asupra organismului;</w:t>
            </w:r>
          </w:p>
          <w:p w14:paraId="2CAA4F6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se documenteze despre carențele și excesul de vitamine in organismul uman,</w:t>
            </w:r>
          </w:p>
          <w:p w14:paraId="1CB6259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cunoască numele științific  a fiecărei vitamine în parte,</w:t>
            </w:r>
          </w:p>
          <w:p w14:paraId="12CC407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descrie  o maladie în carență vitaminică,</w:t>
            </w:r>
          </w:p>
          <w:p w14:paraId="40D2A4D9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prezinte informa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ii suplimentare despre vitamina N; </w:t>
            </w:r>
          </w:p>
          <w:p w14:paraId="6C0ADD77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asimileze cuno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tin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e de ordin  gramatical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i lexical;</w:t>
            </w:r>
          </w:p>
          <w:p w14:paraId="77DF06C1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memorizeze lexicul nou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i sa-l aplice în practică;</w:t>
            </w:r>
          </w:p>
          <w:p w14:paraId="421302F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rezumeze mesajul audio- vizual.</w:t>
            </w:r>
          </w:p>
        </w:tc>
        <w:tc>
          <w:tcPr>
            <w:tcW w:w="4293" w:type="dxa"/>
            <w:gridSpan w:val="2"/>
          </w:tcPr>
          <w:p w14:paraId="6E648F85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22E2D575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1.Alfabetul vitaminelor.</w:t>
            </w:r>
          </w:p>
          <w:p w14:paraId="7323B1F5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2.Vitamine lipo /hidrosolubile.</w:t>
            </w:r>
          </w:p>
          <w:p w14:paraId="3B6EF6A5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3.Avitaminozele.</w:t>
            </w:r>
          </w:p>
          <w:p w14:paraId="2AF8EE7C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4.Carenţele  în oligo-elemente.</w:t>
            </w:r>
          </w:p>
          <w:p w14:paraId="2AE1DD0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 Gramaticǎ: </w:t>
            </w:r>
            <w:r>
              <w:rPr>
                <w:color w:val="000000"/>
                <w:spacing w:val="-4"/>
                <w:lang w:val="ro-RO"/>
              </w:rPr>
              <w:t>Tipurile de adverbe,</w:t>
            </w:r>
          </w:p>
          <w:p w14:paraId="35E8D7B8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timpurile imediate ale verbului,</w:t>
            </w:r>
          </w:p>
          <w:p w14:paraId="40A86B96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concordanţa timpurilor.</w:t>
            </w:r>
          </w:p>
          <w:p w14:paraId="183426B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 xml:space="preserve"> Dansul vitaminelor.</w:t>
            </w:r>
          </w:p>
          <w:p w14:paraId="23BF2B48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</w:p>
          <w:p w14:paraId="77EC1DFA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</w:t>
            </w:r>
          </w:p>
          <w:p w14:paraId="38470232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172C141B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110BFE6B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173E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234B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 5        Studiile farmaceutice</w:t>
            </w:r>
          </w:p>
        </w:tc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4F6D8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1EE5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E7E8A">
            <w:pPr>
              <w:pStyle w:val="40"/>
              <w:numPr>
                <w:ilvl w:val="0"/>
                <w:numId w:val="1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descrie comparativ elementele de organizare a învățămantului farmaceutic din Moldova și țările francofone</w:t>
            </w:r>
          </w:p>
          <w:p w14:paraId="27994A3A">
            <w:pPr>
              <w:pStyle w:val="40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prezinte ziua de muncă a unui student de la farmacie</w:t>
            </w:r>
          </w:p>
          <w:p w14:paraId="3EC16198">
            <w:pPr>
              <w:pStyle w:val="40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argumenteze importanța alegerii profesiei de farmacist</w:t>
            </w:r>
          </w:p>
          <w:p w14:paraId="1BC9EBD9">
            <w:pPr>
              <w:pStyle w:val="40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reproducă conținutul unui text de specialitate</w:t>
            </w:r>
          </w:p>
          <w:p w14:paraId="2C699F54">
            <w:pPr>
              <w:pStyle w:val="40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definească termenii farmaceutici studiați și proprii domeniului învățămantului farmaceutic</w:t>
            </w:r>
          </w:p>
        </w:tc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1588">
            <w:pPr>
              <w:pStyle w:val="34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2FD0EF34">
            <w:pPr>
              <w:pStyle w:val="34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7D756DD6">
            <w:pPr>
              <w:pStyle w:val="34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1D03A3AE">
            <w:pPr>
              <w:pStyle w:val="34"/>
              <w:ind w:left="459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1. Studiile farmaceutice din Franța și în țările francofone.  </w:t>
            </w:r>
          </w:p>
          <w:p w14:paraId="2FAB0448">
            <w:pPr>
              <w:pStyle w:val="34"/>
              <w:numPr>
                <w:ilvl w:val="0"/>
                <w:numId w:val="14"/>
              </w:numPr>
              <w:ind w:left="459" w:firstLine="0"/>
              <w:jc w:val="both"/>
              <w:rPr>
                <w:lang w:val="ro-RO"/>
              </w:rPr>
            </w:pPr>
            <w:r>
              <w:rPr>
                <w:lang w:val="ro-RO"/>
              </w:rPr>
              <w:t>Ziua de muncă a unui student de la medicină.</w:t>
            </w:r>
          </w:p>
          <w:p w14:paraId="4ED00F3A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14:paraId="2C49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141E1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Modulul  6.      Deontologia medicală 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i jurămintul  farmaci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tilor  în Fran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ț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a  </w:t>
            </w:r>
          </w:p>
        </w:tc>
      </w:tr>
      <w:tr w14:paraId="51EC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9" w:hRule="atLeast"/>
          <w:jc w:val="center"/>
        </w:trPr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10B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cunoască istoricul jurămîntului farmaci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tilor din Fran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a</w:t>
            </w:r>
          </w:p>
          <w:p w14:paraId="1D36DC07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identifice regulile deontologice</w:t>
            </w:r>
          </w:p>
          <w:p w14:paraId="5CA3BE13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se informeze cu simbolurile / emblemele farmaceutice din Franța,</w:t>
            </w:r>
          </w:p>
          <w:p w14:paraId="10BFCE53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se documenteze despre  despre virtutea terapeutică a veninului de șarpe,</w:t>
            </w:r>
          </w:p>
          <w:p w14:paraId="295AFD73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comenteze despre versiunea autentică a jurămîntului în limba franceză</w:t>
            </w:r>
          </w:p>
          <w:p w14:paraId="22BA009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memoreze jurămîntul</w:t>
            </w:r>
          </w:p>
          <w:p w14:paraId="54B481B5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participe la discu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ii/dezbateri la subiect</w:t>
            </w:r>
          </w:p>
          <w:p w14:paraId="2BE0DE1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definească cele două embleme oficiale a farmaciei</w:t>
            </w:r>
          </w:p>
          <w:p w14:paraId="6CB4C9F5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    să explice semnifica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ia simbolurilor (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arpe,cruce, cupa)</w:t>
            </w:r>
          </w:p>
          <w:p w14:paraId="6EB49F48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  să facă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ă cu mitologia acestora,</w:t>
            </w:r>
          </w:p>
          <w:p w14:paraId="224F80EC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 •să se informeze despre personagele  din mitologia antică, Higeia, Panaceia,Asclepios și toate devinitățile din  domeniul farmaciei: Daphna,Psyche,Athlas.</w:t>
            </w:r>
          </w:p>
          <w:p w14:paraId="5F11A9A3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</w:p>
          <w:p w14:paraId="43A5AC2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prezinte  și să explice originea crucii verzi,</w:t>
            </w:r>
          </w:p>
          <w:p w14:paraId="45C946A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să explice rolul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arpelui în medicină , </w:t>
            </w:r>
          </w:p>
          <w:p w14:paraId="55A763C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se documenteze despre produsele farmaceutice elaborate pe bază de venin de șarpe- Viprosal, Najatox,</w:t>
            </w:r>
          </w:p>
          <w:p w14:paraId="11AAD814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prezinte informații suplimentare despre extragerea veninului de șarpe și utilizarea lui în medicină,</w:t>
            </w:r>
          </w:p>
          <w:p w14:paraId="62303F7F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cunoască semnificația crucii verzi.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C8DF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1.Deontologia medicală.</w:t>
            </w:r>
          </w:p>
          <w:p w14:paraId="6926F5C4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6AF49A1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2.Jurămîntul farmaci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tilor în Fran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a.</w:t>
            </w:r>
          </w:p>
          <w:p w14:paraId="5DA86EC4">
            <w:pPr>
              <w:pStyle w:val="34"/>
              <w:rPr>
                <w:iCs/>
                <w:color w:val="000000"/>
                <w:spacing w:val="-4"/>
                <w:lang w:val="ro-RO"/>
              </w:rPr>
            </w:pPr>
          </w:p>
          <w:p w14:paraId="21AE47C5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3.Jurămintul Apoticarilor.</w:t>
            </w:r>
          </w:p>
          <w:p w14:paraId="36041FFE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74C1B6E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4.Cl.Galien- fondatorul jurămîntului farmacistului din Fran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a.</w:t>
            </w:r>
          </w:p>
          <w:p w14:paraId="1DC521BB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EABC373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5.Emblemele oficiale a farmaciei din Fran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a.</w:t>
            </w:r>
          </w:p>
          <w:p w14:paraId="0E75D551">
            <w:pPr>
              <w:pStyle w:val="34"/>
              <w:rPr>
                <w:iCs/>
                <w:color w:val="000000"/>
                <w:spacing w:val="-4"/>
                <w:lang w:val="ro-RO"/>
              </w:rPr>
            </w:pPr>
          </w:p>
          <w:p w14:paraId="5985434A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6.Video-  Simbolul șarpelui în Medicină.</w:t>
            </w:r>
          </w:p>
          <w:p w14:paraId="687356EE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BDADBA1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Gramatică</w:t>
            </w:r>
            <w:r>
              <w:rPr>
                <w:i/>
                <w:iCs/>
                <w:color w:val="000000"/>
                <w:spacing w:val="-4"/>
                <w:lang w:val="en-US"/>
              </w:rPr>
              <w:t>:</w:t>
            </w:r>
            <w:r>
              <w:rPr>
                <w:iCs/>
                <w:color w:val="000000"/>
                <w:spacing w:val="-4"/>
                <w:lang w:val="en-US"/>
              </w:rPr>
              <w:t xml:space="preserve">Conjunctivul    </w:t>
            </w:r>
          </w:p>
          <w:p w14:paraId="062869F0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Cs/>
                <w:color w:val="000000"/>
                <w:spacing w:val="-4"/>
                <w:lang w:val="en-US"/>
              </w:rPr>
              <w:t xml:space="preserve">present, adjectivele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en-US"/>
              </w:rPr>
              <w:t>ș</w:t>
            </w:r>
            <w:r>
              <w:rPr>
                <w:iCs/>
                <w:color w:val="000000"/>
                <w:spacing w:val="-4"/>
                <w:lang w:val="en-US"/>
              </w:rPr>
              <w:t>i pronumele</w:t>
            </w:r>
          </w:p>
          <w:p w14:paraId="5774C360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en-US"/>
              </w:rPr>
              <w:t xml:space="preserve">       demonstrative,gradele de compara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en-US"/>
              </w:rPr>
              <w:t>ț</w:t>
            </w:r>
            <w:r>
              <w:rPr>
                <w:iCs/>
                <w:color w:val="000000"/>
                <w:spacing w:val="-4"/>
                <w:lang w:val="en-US"/>
              </w:rPr>
              <w:t>ie.</w:t>
            </w:r>
          </w:p>
          <w:p w14:paraId="357813A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A964548">
            <w:pPr>
              <w:pStyle w:val="34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  <w:lang w:val="ro-RO"/>
              </w:rPr>
              <w:t xml:space="preserve">  </w:t>
            </w:r>
          </w:p>
        </w:tc>
      </w:tr>
      <w:tr w14:paraId="0B0A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45FA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Modulul   7.   Proprietă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ț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ile plantelor medicinale în tratarea diverselor maladii. </w:t>
            </w:r>
          </w:p>
        </w:tc>
      </w:tr>
      <w:tr w14:paraId="58D9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581" w:hRule="atLeast"/>
          <w:jc w:val="center"/>
        </w:trPr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C5685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eleagă esen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a plantelor medicinale în tratamentele naturale,</w:t>
            </w:r>
          </w:p>
          <w:p w14:paraId="0B8FF078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ilustreze utilitatea plantelor medicinale,</w:t>
            </w:r>
          </w:p>
          <w:p w14:paraId="2C08D3A5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identifice maladiile tratate cu plante medicinale,</w:t>
            </w:r>
          </w:p>
          <w:p w14:paraId="69AC2AEE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numească substan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a activă con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inută în planta medicinală,</w:t>
            </w:r>
          </w:p>
          <w:p w14:paraId="0CF7E7AF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facă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ă cu dozele de administrare recomandate,</w:t>
            </w:r>
          </w:p>
          <w:p w14:paraId="1D7FE012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identifice formele de administrare a plantelor medicinale,</w:t>
            </w:r>
          </w:p>
          <w:p w14:paraId="4DC3CE8E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prezinte effectele benefice asupra organizmului</w:t>
            </w:r>
          </w:p>
          <w:p w14:paraId="6BD80A61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explice interac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iunea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 efectele ce au loc între plante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organizm,</w:t>
            </w:r>
          </w:p>
          <w:p w14:paraId="5A13218C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numească efectele adverse posibile,</w:t>
            </w:r>
          </w:p>
          <w:p w14:paraId="2AFAF0DF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definească termeni noi din subiect,</w:t>
            </w:r>
          </w:p>
          <w:p w14:paraId="77F75BE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descrie planta medicinală, familia, regnul,</w:t>
            </w:r>
          </w:p>
          <w:p w14:paraId="678D6BEE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integreze structurile gramaticale pentru a descrie o plantă medicinală,</w:t>
            </w:r>
          </w:p>
          <w:p w14:paraId="37728086">
            <w:pPr>
              <w:pStyle w:val="40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cunoască principiul activ al plantei.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6035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68ACAEB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43B6832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4BD37578">
            <w:pPr>
              <w:pStyle w:val="34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1.Proprietă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ile medicinale ale Ru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cu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ei de primăvară.</w:t>
            </w:r>
          </w:p>
          <w:p w14:paraId="0A4E5CCE">
            <w:pPr>
              <w:pStyle w:val="34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2.Legenda și originea plantei.</w:t>
            </w:r>
          </w:p>
          <w:p w14:paraId="7B4B0700">
            <w:pPr>
              <w:pStyle w:val="34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3.Armurariul -planta bolnavilor de hepatită.</w:t>
            </w:r>
          </w:p>
          <w:p w14:paraId="085885BC">
            <w:pPr>
              <w:pStyle w:val="34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4.Necesități nutriționale în calciu.</w:t>
            </w:r>
          </w:p>
          <w:p w14:paraId="470F4527">
            <w:pPr>
              <w:pStyle w:val="34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5.Plantele periculoase și toxice..</w:t>
            </w:r>
          </w:p>
          <w:p w14:paraId="2FDCCA6D">
            <w:pPr>
              <w:pStyle w:val="34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6.Oligo-elemente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minerale.</w:t>
            </w:r>
          </w:p>
          <w:p w14:paraId="444E8898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3DB169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      Gramatică:</w:t>
            </w:r>
            <w:r>
              <w:rPr>
                <w:iCs/>
                <w:color w:val="000000"/>
                <w:spacing w:val="-4"/>
                <w:lang w:val="ro-RO"/>
              </w:rPr>
              <w:t>Participiul trecut,gradele decompara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ie,exprimarea succesiunii,</w:t>
            </w:r>
          </w:p>
          <w:p w14:paraId="56FF9EB6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imperfectul/perfectul simplu/mai mult</w:t>
            </w:r>
          </w:p>
          <w:p w14:paraId="27789ADD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ca perfectul.</w:t>
            </w:r>
          </w:p>
        </w:tc>
      </w:tr>
      <w:tr w14:paraId="4149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9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02BC">
            <w:pPr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 8 .        Lumea plantelor medicinale. Botanica și elemente de  farmacognozie.</w:t>
            </w:r>
          </w:p>
        </w:tc>
      </w:tr>
      <w:tr w14:paraId="518E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F6AB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recunoascǎ numele latine, populare şi vernaculare ale  plantelor medicinale;</w:t>
            </w:r>
          </w:p>
          <w:p w14:paraId="1348CFB9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diferenţieze plantele de origine greacǎ  de cele latineşti;</w:t>
            </w:r>
          </w:p>
          <w:p w14:paraId="6B559843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înţeleagǎ esenţa plantelor medicinale în tratamentul maladiilor;</w:t>
            </w:r>
          </w:p>
          <w:p w14:paraId="4DBF3B0C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numeascǎ efectele nocive posibile ale plantelor;</w:t>
            </w:r>
          </w:p>
          <w:p w14:paraId="3C492D2D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numeascǎ substanţa activǎ a plantei medicinale;</w:t>
            </w:r>
          </w:p>
          <w:p w14:paraId="5E56EDD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identifice maladiile tratate cu plante  medicinale;</w:t>
            </w:r>
          </w:p>
          <w:p w14:paraId="47EE35EE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prezinte efectele benefice ale plantelor asupra corpului uman;</w:t>
            </w:r>
          </w:p>
          <w:p w14:paraId="1897BE7C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explice interacţiunea şi reacșii adverse ce se  produc între plante şi organizm;</w:t>
            </w:r>
          </w:p>
          <w:p w14:paraId="1073586B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identifice pozologia şi modul de administrare a plantelor;</w:t>
            </w:r>
          </w:p>
          <w:p w14:paraId="3413AB48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să definească termen de plantă medicinală, farmacognozie, botanică,</w:t>
            </w:r>
          </w:p>
          <w:p w14:paraId="719EBBA6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demonstreze  efectele nocive ale plantelor prin cazuri concrete,</w:t>
            </w:r>
          </w:p>
          <w:p w14:paraId="7191CEFB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descrie planta, și principalele metode de extracție a principiului activ,</w:t>
            </w:r>
          </w:p>
          <w:p w14:paraId="01BE60CF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formuleze concluzii despre plante, ierburi,</w:t>
            </w:r>
          </w:p>
          <w:p w14:paraId="7F948EC8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comenteze posibilele beneficii ale plantelor medicinale,</w:t>
            </w:r>
          </w:p>
          <w:p w14:paraId="01368799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se pronunțe despre enentualele reacții adverse ale plantelor medicinale folosind verbe la diateza pasivă,</w:t>
            </w:r>
          </w:p>
          <w:p w14:paraId="23FCA338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cunoască modalitatea de utilizare a plantei,</w:t>
            </w:r>
          </w:p>
          <w:p w14:paraId="2E0E5C62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• sǎ descrie o secvenţǎ  video şi sǎ  expunǎ  punctul  de vedere;</w:t>
            </w:r>
          </w:p>
          <w:p w14:paraId="77FAF40D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•sǎ consolideze regulile de gramaticǎ revizate;</w:t>
            </w:r>
          </w:p>
        </w:tc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941D">
            <w:pPr>
              <w:rPr>
                <w:bCs/>
                <w:color w:val="000000"/>
                <w:spacing w:val="-4"/>
                <w:lang w:val="ro-RO"/>
              </w:rPr>
            </w:pPr>
          </w:p>
          <w:p w14:paraId="2D4C08A8">
            <w:pPr>
              <w:ind w:left="3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1.Lumea plantelor medicinale.</w:t>
            </w:r>
          </w:p>
          <w:p w14:paraId="58F4F311">
            <w:pPr>
              <w:pStyle w:val="34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2.Botanica şi elemente de farmacognozie.</w:t>
            </w:r>
          </w:p>
          <w:p w14:paraId="481DAB71">
            <w:pPr>
              <w:pStyle w:val="34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3.Limbajul plantelor medicinale.</w:t>
            </w:r>
          </w:p>
          <w:p w14:paraId="3546E6D7">
            <w:pPr>
              <w:pStyle w:val="34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4.Descrierea unei plante medicinale conform indicilor farmacodinamici.</w:t>
            </w:r>
          </w:p>
          <w:p w14:paraId="7C12A94F">
            <w:pPr>
              <w:rPr>
                <w:bCs/>
                <w:i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</w:t>
            </w:r>
            <w:r>
              <w:rPr>
                <w:bCs/>
                <w:i/>
                <w:color w:val="000000"/>
                <w:spacing w:val="-4"/>
                <w:lang w:val="ro-RO"/>
              </w:rPr>
              <w:t>Gramaticǎ:</w:t>
            </w:r>
            <w:r>
              <w:rPr>
                <w:bCs/>
                <w:color w:val="000000"/>
                <w:spacing w:val="-4"/>
                <w:lang w:val="ro-RO"/>
              </w:rPr>
              <w:t xml:space="preserve"> pronumele personale,</w:t>
            </w:r>
          </w:p>
          <w:p w14:paraId="72F6286B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transformarea discursului direct/  </w:t>
            </w:r>
          </w:p>
          <w:p w14:paraId="6879804A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indirect.cuvintele interogative.</w:t>
            </w:r>
          </w:p>
          <w:p w14:paraId="183B749F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</w:t>
            </w:r>
          </w:p>
          <w:p w14:paraId="3BF5B428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</w:t>
            </w:r>
          </w:p>
          <w:p w14:paraId="5C0D2571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bCs/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bCs/>
                <w:color w:val="000000"/>
                <w:spacing w:val="-4"/>
                <w:lang w:val="ro-RO"/>
              </w:rPr>
              <w:t xml:space="preserve"> Aloe-vera,doctorul verde. </w:t>
            </w:r>
          </w:p>
          <w:p w14:paraId="7F6241C1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</w:t>
            </w:r>
          </w:p>
          <w:p w14:paraId="778183EB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         </w:t>
            </w:r>
          </w:p>
          <w:p w14:paraId="3EAEC37C">
            <w:pPr>
              <w:rPr>
                <w:bCs/>
                <w:color w:val="000000"/>
                <w:spacing w:val="-4"/>
                <w:lang w:val="ro-RO"/>
              </w:rPr>
            </w:pPr>
          </w:p>
        </w:tc>
      </w:tr>
    </w:tbl>
    <w:p w14:paraId="5991ED58">
      <w:pPr>
        <w:pStyle w:val="34"/>
        <w:widowControl w:val="0"/>
        <w:spacing w:before="360" w:after="240"/>
        <w:ind w:left="709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L.ENGLEZĂ</w:t>
      </w:r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6"/>
        <w:gridCol w:w="25"/>
        <w:gridCol w:w="404"/>
        <w:gridCol w:w="22"/>
        <w:gridCol w:w="5108"/>
        <w:gridCol w:w="136"/>
      </w:tblGrid>
      <w:tr w14:paraId="2B51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285A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7E74D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14:paraId="5A8B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D0A5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Modul  1. Introducere în studiul limbajului medical 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i repere istorice în domeniul farmaceuticii</w:t>
            </w:r>
          </w:p>
        </w:tc>
      </w:tr>
      <w:tr w14:paraId="6105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BC89B8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 Să integreze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ele anterioare cu cerin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ele cursului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programul de activitate prevăzut pentru studen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de la farmacie ;</w:t>
            </w:r>
          </w:p>
          <w:p w14:paraId="7AFC29E3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sa demonstreze rolul limbii engleze în procesul de globalizare, precum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imporan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a cunoa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terii limbii engleze medicale în interac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iune cu  diferite activită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ifice;</w:t>
            </w:r>
          </w:p>
          <w:p w14:paraId="36DFE5B2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cunoască unele repere istorice referitor la fondarea universită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a faculta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de Farmacie;</w:t>
            </w:r>
          </w:p>
          <w:p w14:paraId="467BBDCC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se familiarizeze cu reprezentan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 ilu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 xml:space="preserve">tri în domeniul medicinei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 xml:space="preserve">i farmaciei (Pasteur,Flemming,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.a.);</w:t>
            </w:r>
          </w:p>
          <w:p w14:paraId="142D16AD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prezinte informa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suplimentare(proiecte video sau powerpoint) despre personlită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 din domeniul medicinei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farmaciei );</w:t>
            </w:r>
          </w:p>
          <w:p w14:paraId="20CB9CFA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aplice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ele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termenii noi în enun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uri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comentarii;</w:t>
            </w:r>
          </w:p>
          <w:p w14:paraId="3E51EA27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să formuleze concluzii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să prezinte informa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 suplimentare consultând alte surse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ifice autentice;</w:t>
            </w:r>
          </w:p>
          <w:p w14:paraId="6790B102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extragă informaţia relevantă dintr-un material studiat;</w:t>
            </w:r>
          </w:p>
          <w:p w14:paraId="34E38793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practice structuri gramaticale deja cunoscute într-un  context profesional;</w:t>
            </w:r>
          </w:p>
          <w:p w14:paraId="17D4D0D2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să revizuie derivarea cuvintelor prin sufixare (-able,-ness,-ul,-ed,-ion,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.a.);</w:t>
            </w:r>
          </w:p>
          <w:p w14:paraId="5A5BC787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identifice atitudini, opinii într-un mesaj audiat;</w:t>
            </w:r>
          </w:p>
          <w:p w14:paraId="0E026B93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participe  la conversații pe teme profesionale.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59E9A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3D023643">
            <w:pPr>
              <w:pStyle w:val="34"/>
              <w:numPr>
                <w:ilvl w:val="0"/>
                <w:numId w:val="16"/>
              </w:numPr>
              <w:tabs>
                <w:tab w:val="left" w:pos="170"/>
              </w:tabs>
              <w:ind w:left="405" w:hanging="45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Istoria farmaciei.  Farmaci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ti renumi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i.</w:t>
            </w:r>
          </w:p>
          <w:p w14:paraId="18E88AA6">
            <w:pPr>
              <w:pStyle w:val="34"/>
              <w:ind w:left="405" w:hanging="45"/>
              <w:rPr>
                <w:iCs/>
                <w:color w:val="000000"/>
                <w:spacing w:val="-4"/>
                <w:lang w:val="ro-RO"/>
              </w:rPr>
            </w:pPr>
          </w:p>
          <w:p w14:paraId="2C1BC1C5">
            <w:pPr>
              <w:pStyle w:val="34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3FE576A3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Gramatica:</w:t>
            </w:r>
            <w:r>
              <w:rPr>
                <w:iCs/>
                <w:color w:val="000000"/>
                <w:spacing w:val="-4"/>
                <w:lang w:val="ro-RO"/>
              </w:rPr>
              <w:t xml:space="preserve">   Timpurile Prezent (Present Simple, Continuous, Perfect), Timpurile Trecut (Past Simple, Cntinuous , Perfect), Derivarea Verbelor cu con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inut medical, Parafrazarea cuvintelor noi prin intermediul derivării.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14:paraId="4A9D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28F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Modul  2. Anatomie 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i fiziologie umană</w:t>
            </w:r>
          </w:p>
        </w:tc>
      </w:tr>
      <w:tr w14:paraId="1888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BF032">
            <w:pPr>
              <w:numPr>
                <w:ilvl w:val="0"/>
                <w:numId w:val="15"/>
              </w:numPr>
              <w:rPr>
                <w:i/>
                <w:lang w:val="ro-RO"/>
              </w:rPr>
            </w:pPr>
            <w:r>
              <w:rPr>
                <w:lang w:val="ro-RO"/>
              </w:rPr>
              <w:t xml:space="preserve">Să definească termenii noi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să cunoască defini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iile de celula, sistem, 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esut, sistem muscular, vascular, respirator, digestiv, etc.;</w:t>
            </w:r>
          </w:p>
          <w:p w14:paraId="3C1A617E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să cunoască </w:t>
            </w:r>
            <w:r>
              <w:rPr>
                <w:spacing w:val="-4"/>
                <w:sz w:val="24"/>
                <w:szCs w:val="24"/>
                <w:lang w:val="ro-RO"/>
              </w:rPr>
              <w:t>structura, proprietă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ile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func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iile fiecărui sistem în limba engleză; </w:t>
            </w:r>
          </w:p>
          <w:p w14:paraId="5B1AE282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să demonstreze competen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>e de comunicare în situa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>ii reale profesionale</w:t>
            </w:r>
          </w:p>
          <w:p w14:paraId="317076DC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să aplice expresiile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i limbajul nou în enun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 xml:space="preserve">uri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 xml:space="preserve">i dialoguri ulterioare, precum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i în lucrul individual cu textul specializat;</w:t>
            </w:r>
          </w:p>
          <w:p w14:paraId="428CA366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sa demonstreze capacita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 în traducerea textelor medicale de specialitate;</w:t>
            </w:r>
          </w:p>
          <w:p w14:paraId="286552DA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să integreze cun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>ele dobândite pentru a descrie o imagine, un grafic, sau un concept de hartă.</w:t>
            </w:r>
          </w:p>
          <w:p w14:paraId="52284405">
            <w:pPr>
              <w:pStyle w:val="40"/>
              <w:numPr>
                <w:ilvl w:val="0"/>
                <w:numId w:val="15"/>
              </w:numPr>
              <w:tabs>
                <w:tab w:val="left" w:pos="170"/>
                <w:tab w:val="left" w:pos="427"/>
                <w:tab w:val="clear" w:pos="720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comenteze asupra textului citit;</w:t>
            </w:r>
          </w:p>
          <w:p w14:paraId="6DC650F3">
            <w:pPr>
              <w:pStyle w:val="40"/>
              <w:numPr>
                <w:ilvl w:val="0"/>
                <w:numId w:val="15"/>
              </w:numPr>
              <w:tabs>
                <w:tab w:val="left" w:pos="170"/>
                <w:tab w:val="left" w:pos="427"/>
                <w:tab w:val="clear" w:pos="720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complementeze informația de bază cu informa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 noi din alte surse (articole, video, surse online);</w:t>
            </w:r>
          </w:p>
          <w:p w14:paraId="6C1C7203">
            <w:pPr>
              <w:pStyle w:val="40"/>
              <w:numPr>
                <w:ilvl w:val="0"/>
                <w:numId w:val="15"/>
              </w:numPr>
              <w:tabs>
                <w:tab w:val="left" w:pos="170"/>
                <w:tab w:val="left" w:pos="427"/>
                <w:tab w:val="clear" w:pos="720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aplice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 la alte discipline;</w:t>
            </w:r>
          </w:p>
          <w:p w14:paraId="1A4EC11F">
            <w:pPr>
              <w:pStyle w:val="40"/>
              <w:numPr>
                <w:ilvl w:val="0"/>
                <w:numId w:val="15"/>
              </w:numPr>
              <w:tabs>
                <w:tab w:val="left" w:pos="170"/>
                <w:tab w:val="left" w:pos="427"/>
                <w:tab w:val="clear" w:pos="720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să formuleze concluzii; </w:t>
            </w:r>
          </w:p>
          <w:p w14:paraId="5A53889E">
            <w:pPr>
              <w:pStyle w:val="40"/>
              <w:numPr>
                <w:ilvl w:val="0"/>
                <w:numId w:val="15"/>
              </w:numPr>
              <w:tabs>
                <w:tab w:val="left" w:pos="170"/>
                <w:tab w:val="left" w:pos="427"/>
                <w:tab w:val="clear" w:pos="720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dezvolte opinii proprii referitor la unele date specifice;</w:t>
            </w:r>
          </w:p>
          <w:p w14:paraId="51AD04BE">
            <w:pPr>
              <w:pStyle w:val="34"/>
              <w:numPr>
                <w:ilvl w:val="0"/>
                <w:numId w:val="15"/>
              </w:numPr>
              <w:tabs>
                <w:tab w:val="left" w:pos="427"/>
                <w:tab w:val="clear" w:pos="720"/>
              </w:tabs>
              <w:ind w:left="427" w:hanging="203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să comunice eficient într-un mediu profesional medical.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C3B6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Celula.Defini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iuni. Tipurile de celule. Structura. Diviziunea celulară (directă, indirectă). Defini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 de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esut, organe, sisteme</w:t>
            </w:r>
          </w:p>
          <w:p w14:paraId="73B02363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Scheletul.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ii.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iuni anatomice. </w:t>
            </w:r>
          </w:p>
          <w:p w14:paraId="474A79FC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Muscular.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caracteristici. Țesut muscular stria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t</w:t>
            </w:r>
            <w:r>
              <w:rPr>
                <w:iCs/>
                <w:color w:val="000000"/>
                <w:spacing w:val="-4"/>
                <w:lang w:val="ro-RO"/>
              </w:rPr>
              <w:t xml:space="preserve">, neted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cardiac. Mi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cări voluntare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involuntare.</w:t>
            </w:r>
          </w:p>
          <w:p w14:paraId="0F369D7B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Nervos.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iile sistemului nervos. Sistem nervos central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periferic.</w:t>
            </w:r>
          </w:p>
          <w:p w14:paraId="3D441E7F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Vascular.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iile sistemului cardiovascular. Tipuri de vase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caracteristici lor. Sructura inimii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vasele majore.</w:t>
            </w:r>
          </w:p>
          <w:p w14:paraId="7952CB6B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Respirator.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iile sistemului respirator.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iuni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termeni. </w:t>
            </w:r>
          </w:p>
          <w:p w14:paraId="7852CD8A">
            <w:pPr>
              <w:pStyle w:val="34"/>
              <w:numPr>
                <w:ilvl w:val="0"/>
                <w:numId w:val="15"/>
              </w:num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Digestiv. Caracteristici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structura sistemului digestiv. Tractul digestiv. Glandele accesorii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iile lor.</w:t>
            </w:r>
          </w:p>
          <w:p w14:paraId="1BA42923">
            <w:pPr>
              <w:pStyle w:val="34"/>
              <w:numPr>
                <w:ilvl w:val="0"/>
                <w:numId w:val="15"/>
              </w:numPr>
              <w:jc w:val="both"/>
              <w:rPr>
                <w:i/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Sistemul Endocrin. Structura </w:t>
            </w:r>
            <w:r>
              <w:rPr>
                <w:rFonts w:asciiTheme="minorHAnsi" w:hAnsiTheme="minorHAnsi"/>
                <w:iCs/>
                <w:spacing w:val="-4"/>
                <w:lang w:val="ro-RO"/>
              </w:rPr>
              <w:t>ș</w:t>
            </w:r>
            <w:r>
              <w:rPr>
                <w:iCs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spacing w:val="-4"/>
                <w:lang w:val="ro-RO"/>
              </w:rPr>
              <w:t>ț</w:t>
            </w:r>
            <w:r>
              <w:rPr>
                <w:iCs/>
                <w:spacing w:val="-4"/>
                <w:lang w:val="ro-RO"/>
              </w:rPr>
              <w:t>iile sistemului endocrin. Tipuri de hormoni.</w:t>
            </w:r>
          </w:p>
          <w:p w14:paraId="03CADCE4">
            <w:pPr>
              <w:pStyle w:val="34"/>
              <w:numPr>
                <w:ilvl w:val="0"/>
                <w:numId w:val="15"/>
              </w:num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Video:</w:t>
            </w:r>
            <w:r>
              <w:rPr>
                <w:iCs/>
                <w:color w:val="000000"/>
                <w:spacing w:val="-4"/>
                <w:lang w:val="ro-RO"/>
              </w:rPr>
              <w:t xml:space="preserve">  the cell, blood-vascular system, digestive system, respiratory system,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.a.</w:t>
            </w:r>
          </w:p>
        </w:tc>
      </w:tr>
      <w:tr w14:paraId="054C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1F09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  3. Sistemul Imunitar</w:t>
            </w:r>
          </w:p>
        </w:tc>
      </w:tr>
      <w:tr w14:paraId="3E1C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A4BE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Să 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înţeleagă mesaje scrise şi orale în limba engleză;</w:t>
            </w:r>
          </w:p>
          <w:p w14:paraId="08D70643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pacing w:val="-4"/>
                <w:sz w:val="24"/>
                <w:szCs w:val="24"/>
                <w:lang w:val="ro-RO"/>
              </w:rPr>
              <w:t>să în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eleagă informaţia relevantă;</w:t>
            </w:r>
          </w:p>
          <w:p w14:paraId="3C17E7C5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pacing w:val="-4"/>
                <w:sz w:val="24"/>
                <w:szCs w:val="24"/>
                <w:lang w:val="ro-RO"/>
              </w:rPr>
              <w:t>să aplice cuno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ele dobândite în discu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i dezbateri despre importan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a imunizării popula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iei</w:t>
            </w:r>
            <w:r>
              <w:rPr>
                <w:spacing w:val="-4"/>
                <w:sz w:val="24"/>
                <w:szCs w:val="24"/>
                <w:lang w:val="ro-RO"/>
              </w:rPr>
              <w:t>, reac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iile adverse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consecin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 clinice ale vaccinării;</w:t>
            </w:r>
          </w:p>
          <w:p w14:paraId="7C234994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identifice atitudini și opinii în baza unui mesaj audiat;</w:t>
            </w:r>
          </w:p>
          <w:p w14:paraId="70CAAADF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să comunice clar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fluent, oral/în scris, conversa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 reale sau imaginare, situaţii cotidiene, sau experienţe personale (dialog farmacist-pacient);</w:t>
            </w:r>
          </w:p>
          <w:p w14:paraId="2A0A33CF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aplice/să adapteze alte tipuri de comunicare  la particularităţile auditoriului/ interlocutorului (stil formal/ informal);</w:t>
            </w:r>
          </w:p>
          <w:p w14:paraId="64725D58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redacteze mesaje de diferite tipuri, folosind terminologia medicală;</w:t>
            </w:r>
          </w:p>
          <w:p w14:paraId="1273EE4F">
            <w:pPr>
              <w:pStyle w:val="40"/>
              <w:numPr>
                <w:ilvl w:val="0"/>
                <w:numId w:val="17"/>
              </w:numPr>
              <w:tabs>
                <w:tab w:val="left" w:pos="170"/>
                <w:tab w:val="left" w:pos="337"/>
                <w:tab w:val="clear" w:pos="720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sintetizeze în scris informaţia lecturată sau audiată.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116A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Imunitatea.  Tipuri de imunitate. Imunizarea.</w:t>
            </w:r>
          </w:p>
          <w:p w14:paraId="3FCAB246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Microorganizmele. Bacterii, fungi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viru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i. Caracteristici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iuni.</w:t>
            </w:r>
          </w:p>
          <w:p w14:paraId="5E260C0F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Alexander  Fleming. Descoperirea penicilinei. Repere istorice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importan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 vaccinării.</w:t>
            </w:r>
          </w:p>
          <w:p w14:paraId="74A9731D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Descoperiri importante în medicină și farmacie.</w:t>
            </w:r>
          </w:p>
          <w:p w14:paraId="23B20D4F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Gramatica.</w:t>
            </w:r>
          </w:p>
          <w:p w14:paraId="00B5473A">
            <w:pPr>
              <w:pStyle w:val="34"/>
              <w:tabs>
                <w:tab w:val="left" w:pos="170"/>
              </w:tabs>
              <w:ind w:left="622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Timpurile Viitor (Futre Simple, Continuous, Perfect).Condi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ionalul. Derivarea substantivelor/termeni medicali. Pluralul substantivelor /termenilor medicali (datum-data, bacilus-bacili, fungus-fungi).</w:t>
            </w:r>
          </w:p>
          <w:p w14:paraId="457A2009">
            <w:pPr>
              <w:pStyle w:val="34"/>
              <w:tabs>
                <w:tab w:val="left" w:pos="170"/>
              </w:tabs>
              <w:ind w:left="622"/>
              <w:rPr>
                <w:iCs/>
                <w:color w:val="000000"/>
                <w:spacing w:val="-4"/>
                <w:lang w:val="ro-RO"/>
              </w:rPr>
            </w:pPr>
          </w:p>
          <w:p w14:paraId="792BDA4D">
            <w:pPr>
              <w:tabs>
                <w:tab w:val="left" w:pos="170"/>
              </w:tabs>
              <w:ind w:left="660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Video</w:t>
            </w:r>
            <w:r>
              <w:rPr>
                <w:i/>
                <w:iCs/>
                <w:color w:val="000000"/>
                <w:spacing w:val="-4"/>
                <w:lang w:val="en-US"/>
              </w:rPr>
              <w:t>:</w:t>
            </w:r>
            <w:r>
              <w:rPr>
                <w:iCs/>
                <w:color w:val="000000"/>
                <w:spacing w:val="-4"/>
                <w:lang w:val="ro-RO"/>
              </w:rPr>
              <w:t xml:space="preserve"> the immune system, microorganisms, Alexander Fleming ,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.a.</w:t>
            </w:r>
          </w:p>
          <w:p w14:paraId="2262A9E5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</w:tc>
      </w:tr>
      <w:tr w14:paraId="23BF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77C1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4.                                            Plantele medicinale</w:t>
            </w:r>
          </w:p>
        </w:tc>
      </w:tr>
      <w:tr w14:paraId="7BED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C5149A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i/>
                <w:lang w:val="ro-RO"/>
              </w:rPr>
            </w:pPr>
            <w:r>
              <w:rPr>
                <w:lang w:val="ro-RO"/>
              </w:rPr>
              <w:t xml:space="preserve">să definească termenii - </w:t>
            </w:r>
            <w:r>
              <w:rPr>
                <w:i/>
                <w:lang w:val="ro-RO"/>
              </w:rPr>
              <w:t>plantă medicinală, farmacognozie;</w:t>
            </w:r>
          </w:p>
          <w:p w14:paraId="0DB448DE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cunoască structura, proprietă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ile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func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iile plantelor;</w:t>
            </w:r>
          </w:p>
          <w:p w14:paraId="585C15EF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demonstreze beneficiile plantelor medicinale;</w:t>
            </w:r>
          </w:p>
          <w:p w14:paraId="5FC24EE2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comenteze semnifica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ia medicală a toxicităţii plantelor medicinale;</w:t>
            </w:r>
          </w:p>
          <w:p w14:paraId="3C5924DF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aplice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ele la alte discipline;</w:t>
            </w:r>
          </w:p>
          <w:p w14:paraId="42E840A6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formuleze concluzii  despre ierburi medicinale în limba engleză;</w:t>
            </w:r>
          </w:p>
          <w:p w14:paraId="6304FEA3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dezvolte opinii proprii referitor la siguranţa şi toxicitatea plantelor în limba engleză.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A75A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Plantele medicinale din perspectiva istorică.</w:t>
            </w:r>
          </w:p>
          <w:p w14:paraId="7486165D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Farmacognozie. Botanica. Plantele - morfologia şi funcţiile lor.</w:t>
            </w:r>
          </w:p>
          <w:p w14:paraId="5714D27D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Ierburi medicinale. </w:t>
            </w:r>
          </w:p>
          <w:p w14:paraId="54DBE40B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Categorii de ierburi medicinale.</w:t>
            </w:r>
          </w:p>
          <w:p w14:paraId="12C863A6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Efectele secundare, siguranţa şi toxicitatea plantelor medicinale.           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Gramatică: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</w:p>
          <w:p w14:paraId="2CA38F21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</w:t>
            </w:r>
            <w:r>
              <w:rPr>
                <w:iCs/>
                <w:color w:val="000000"/>
                <w:spacing w:val="-4"/>
                <w:lang w:val="ro-RO"/>
              </w:rPr>
              <w:t xml:space="preserve">Vorbirea directă şi indirectă. </w:t>
            </w:r>
          </w:p>
          <w:p w14:paraId="19B6A4D4">
            <w:pPr>
              <w:pStyle w:val="34"/>
              <w:numPr>
                <w:ilvl w:val="0"/>
                <w:numId w:val="18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Herbologie. Herbalism. Medicina botanică.</w:t>
            </w:r>
          </w:p>
          <w:p w14:paraId="0EDE2991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</w:t>
            </w:r>
          </w:p>
        </w:tc>
      </w:tr>
      <w:tr w14:paraId="4DC9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DF61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 5 .                               Chimia organică</w:t>
            </w:r>
          </w:p>
        </w:tc>
      </w:tr>
      <w:tr w14:paraId="3728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7E9B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definească tipurile de nutrienți din chimia organică;</w:t>
            </w:r>
          </w:p>
          <w:p w14:paraId="5701DF3E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analizeze valoarea nutrienților de bază;</w:t>
            </w:r>
          </w:p>
          <w:p w14:paraId="7DDE2CAE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demonstreze beneficiile elementelor din chimia organică;</w:t>
            </w:r>
          </w:p>
          <w:p w14:paraId="4F650346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aplice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ele acumulate la alte discipline;</w:t>
            </w:r>
          </w:p>
          <w:p w14:paraId="713B7C34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dezvolte dezbateri despre importanța nutrienților.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C6B0">
            <w:pPr>
              <w:pStyle w:val="34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Lipidele.</w:t>
            </w:r>
          </w:p>
          <w:p w14:paraId="5B8B01B6">
            <w:pPr>
              <w:pStyle w:val="34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Carbohidrații.</w:t>
            </w:r>
          </w:p>
          <w:p w14:paraId="7ECD90A9">
            <w:pPr>
              <w:pStyle w:val="34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Proteinele. </w:t>
            </w:r>
          </w:p>
          <w:p w14:paraId="2F3392AA">
            <w:pPr>
              <w:pStyle w:val="34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Steroizii.</w:t>
            </w:r>
          </w:p>
          <w:p w14:paraId="688E538E">
            <w:pPr>
              <w:pStyle w:val="34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Vitaminele. Avitaminoza.</w:t>
            </w:r>
          </w:p>
        </w:tc>
      </w:tr>
      <w:tr w14:paraId="313D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91A8">
            <w:pPr>
              <w:tabs>
                <w:tab w:val="left" w:pos="405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475B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8C2A">
            <w:pPr>
              <w:tabs>
                <w:tab w:val="left" w:pos="170"/>
              </w:tabs>
              <w:spacing w:before="60" w:after="60"/>
              <w:rPr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>Modul  6. Modul de a</w:t>
            </w:r>
            <w:r>
              <w:rPr>
                <w:rFonts w:eastAsiaTheme="minorEastAsia"/>
                <w:b/>
                <w:lang w:val="en-US"/>
              </w:rPr>
              <w:t>dministrare a</w:t>
            </w:r>
            <w:r>
              <w:rPr>
                <w:rFonts w:eastAsiaTheme="minorEastAsia"/>
                <w:b/>
                <w:i/>
                <w:lang w:val="en-US"/>
              </w:rPr>
              <w:t xml:space="preserve"> </w:t>
            </w:r>
            <w:r>
              <w:rPr>
                <w:rFonts w:eastAsiaTheme="minorEastAsia"/>
                <w:b/>
                <w:iCs/>
                <w:lang w:val="en-US"/>
              </w:rPr>
              <w:t>medicamentelor</w:t>
            </w:r>
            <w:r>
              <w:rPr>
                <w:lang w:val="en-US"/>
              </w:rPr>
              <w:t xml:space="preserve"> </w:t>
            </w:r>
          </w:p>
        </w:tc>
      </w:tr>
      <w:tr w14:paraId="0F7F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66E77E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en-US"/>
              </w:rPr>
            </w:pPr>
            <w:r>
              <w:rPr>
                <w:lang w:val="en-US"/>
              </w:rPr>
              <w:t xml:space="preserve"> Să integreze cuno</w:t>
            </w:r>
            <w:r>
              <w:rPr>
                <w:rFonts w:asciiTheme="minorHAnsi" w:hAnsiTheme="minorHAnsi"/>
                <w:lang w:val="en-US"/>
              </w:rPr>
              <w:t>ș</w:t>
            </w:r>
            <w:r>
              <w:rPr>
                <w:lang w:val="en-US"/>
              </w:rPr>
              <w:t>tin</w:t>
            </w:r>
            <w:r>
              <w:rPr>
                <w:rFonts w:asciiTheme="minorHAnsi" w:hAnsiTheme="minorHAnsi"/>
                <w:lang w:val="en-US"/>
              </w:rPr>
              <w:t>ț</w:t>
            </w:r>
            <w:r>
              <w:rPr>
                <w:lang w:val="en-US"/>
              </w:rPr>
              <w:t>ele anterioare cu informația recepționată;</w:t>
            </w:r>
          </w:p>
          <w:p w14:paraId="5FCB8E42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en-US"/>
              </w:rPr>
            </w:pPr>
            <w:r>
              <w:rPr>
                <w:lang w:val="en-US"/>
              </w:rPr>
              <w:t>să aplice cunoștințele despre c</w:t>
            </w:r>
            <w:r>
              <w:rPr>
                <w:rFonts w:eastAsiaTheme="minorEastAsia"/>
                <w:lang w:val="en-US"/>
              </w:rPr>
              <w:t>ăile de administrare a medicamentelor;</w:t>
            </w:r>
          </w:p>
          <w:p w14:paraId="1F1D70BE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</w:pPr>
            <w:r>
              <w:t xml:space="preserve">să definească termenul  </w:t>
            </w:r>
            <w:r>
              <w:rPr>
                <w:i/>
                <w:iCs/>
              </w:rPr>
              <w:t>b</w:t>
            </w:r>
            <w:r>
              <w:rPr>
                <w:rFonts w:eastAsiaTheme="minorEastAsia"/>
                <w:i/>
                <w:iCs/>
              </w:rPr>
              <w:t>iodisponibilitate</w:t>
            </w:r>
            <w:r>
              <w:rPr>
                <w:rFonts w:eastAsiaTheme="minorEastAsia"/>
              </w:rPr>
              <w:t>;</w:t>
            </w:r>
          </w:p>
          <w:p w14:paraId="477AD8AD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fr-FR"/>
              </w:rPr>
            </w:pPr>
            <w:r>
              <w:rPr>
                <w:lang w:val="fr-FR"/>
              </w:rPr>
              <w:t>să explice modul de acțiune a b</w:t>
            </w:r>
            <w:r>
              <w:rPr>
                <w:rFonts w:eastAsiaTheme="minorEastAsia"/>
                <w:lang w:val="fr-FR"/>
              </w:rPr>
              <w:t>iodisponibilității;</w:t>
            </w:r>
          </w:p>
          <w:p w14:paraId="4ED752C4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prezinte informa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ii suplimentare, proiecte despre c</w:t>
            </w:r>
            <w:r>
              <w:rPr>
                <w:rFonts w:eastAsiaTheme="minorEastAsia"/>
                <w:lang w:val="fr-FR"/>
              </w:rPr>
              <w:t xml:space="preserve">ăile de administrare a medicamentelor și </w:t>
            </w:r>
            <w:r>
              <w:rPr>
                <w:lang w:val="fr-FR"/>
              </w:rPr>
              <w:t xml:space="preserve"> b</w:t>
            </w:r>
            <w:r>
              <w:rPr>
                <w:rFonts w:eastAsiaTheme="minorEastAsia"/>
                <w:lang w:val="fr-FR"/>
              </w:rPr>
              <w:t>iodisponibilitate;</w:t>
            </w:r>
          </w:p>
          <w:p w14:paraId="358F14F3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să ilustreze beneficiile surselor naturale și sintetice ale medicamentelor;</w:t>
            </w:r>
          </w:p>
          <w:p w14:paraId="4D238FC2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aplice cuno</w:t>
            </w:r>
            <w:r>
              <w:rPr>
                <w:rFonts w:asciiTheme="minorHAnsi" w:hAnsiTheme="minorHAnsi"/>
                <w:lang w:val="en-US"/>
              </w:rPr>
              <w:t>ș</w:t>
            </w:r>
            <w:r>
              <w:rPr>
                <w:lang w:val="en-US"/>
              </w:rPr>
              <w:t>tin</w:t>
            </w:r>
            <w:r>
              <w:rPr>
                <w:rFonts w:asciiTheme="minorHAnsi" w:hAnsiTheme="minorHAnsi"/>
                <w:lang w:val="en-US"/>
              </w:rPr>
              <w:t>ț</w:t>
            </w:r>
            <w:r>
              <w:rPr>
                <w:lang w:val="en-US"/>
              </w:rPr>
              <w:t xml:space="preserve">ele </w:t>
            </w:r>
            <w:r>
              <w:rPr>
                <w:rFonts w:asciiTheme="minorHAnsi" w:hAnsiTheme="minorHAnsi"/>
                <w:lang w:val="en-US"/>
              </w:rPr>
              <w:t>ș</w:t>
            </w:r>
            <w:r>
              <w:rPr>
                <w:lang w:val="en-US"/>
              </w:rPr>
              <w:t>i termenii noi în enun</w:t>
            </w:r>
            <w:r>
              <w:rPr>
                <w:rFonts w:asciiTheme="minorHAnsi" w:hAnsiTheme="minorHAnsi"/>
                <w:lang w:val="en-US"/>
              </w:rPr>
              <w:t>ț</w:t>
            </w:r>
            <w:r>
              <w:rPr>
                <w:lang w:val="en-US"/>
              </w:rPr>
              <w:t>uri;</w:t>
            </w:r>
          </w:p>
          <w:p w14:paraId="684EEB6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argumenteze avantajele și dezavantajele c</w:t>
            </w:r>
            <w:r>
              <w:rPr>
                <w:rFonts w:eastAsiaTheme="minorEastAsia"/>
                <w:lang w:val="en-US"/>
              </w:rPr>
              <w:t>ăilor de administrare a medicamentelor;</w:t>
            </w:r>
          </w:p>
          <w:p w14:paraId="36A8C347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</w:pPr>
            <w:r>
              <w:t>să formuleze concluzii;</w:t>
            </w:r>
          </w:p>
          <w:p w14:paraId="035848DF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prezinte informa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 xml:space="preserve">ii suplimentare, consultând alte surse </w:t>
            </w:r>
            <w:r>
              <w:rPr>
                <w:rFonts w:asciiTheme="minorHAnsi" w:hAnsiTheme="minorHAnsi"/>
                <w:lang w:val="fr-FR"/>
              </w:rPr>
              <w:t>ș</w:t>
            </w:r>
            <w:r>
              <w:rPr>
                <w:lang w:val="fr-FR"/>
              </w:rPr>
              <w:t>tiin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ifice autentice;</w:t>
            </w:r>
          </w:p>
          <w:p w14:paraId="6CF050D3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extragă informaţii relevante dintr-un material studiat;</w:t>
            </w:r>
          </w:p>
          <w:p w14:paraId="5A59A93C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practice structuri gramaticale studiate anterior;</w:t>
            </w:r>
          </w:p>
          <w:p w14:paraId="3CBE42EE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utilizeze expresii terminologice în  context profesional;</w:t>
            </w:r>
          </w:p>
          <w:p w14:paraId="6A1A8005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exprime opinii în baza uni mesaj audiat/vizionat;</w:t>
            </w:r>
          </w:p>
          <w:p w14:paraId="15AE3EAC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converseze pe subiectele abordate.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A713D1">
            <w:pPr>
              <w:pStyle w:val="34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  <w:rPr>
                <w:bCs/>
              </w:rPr>
            </w:pPr>
            <w:r>
              <w:rPr>
                <w:rFonts w:eastAsiaTheme="minorEastAsia"/>
                <w:bCs/>
              </w:rPr>
              <w:t>Administrarea</w:t>
            </w:r>
            <w:r>
              <w:rPr>
                <w:rFonts w:eastAsiaTheme="minorEastAsia"/>
                <w:bCs/>
                <w:i/>
              </w:rPr>
              <w:t xml:space="preserve"> </w:t>
            </w:r>
            <w:r>
              <w:rPr>
                <w:rFonts w:eastAsiaTheme="minorEastAsia"/>
                <w:bCs/>
                <w:iCs/>
              </w:rPr>
              <w:t>medicamentelor.</w:t>
            </w:r>
          </w:p>
          <w:p w14:paraId="1CB00FC5">
            <w:pPr>
              <w:pStyle w:val="34"/>
              <w:tabs>
                <w:tab w:val="left" w:pos="170"/>
              </w:tabs>
              <w:spacing w:before="60" w:after="60"/>
            </w:pPr>
          </w:p>
          <w:p w14:paraId="2959C00D">
            <w:pPr>
              <w:pStyle w:val="34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Căi de administrare a medicamentelor.</w:t>
            </w:r>
          </w:p>
          <w:p w14:paraId="73297123">
            <w:pPr>
              <w:tabs>
                <w:tab w:val="left" w:pos="170"/>
              </w:tabs>
              <w:spacing w:before="60" w:after="60"/>
              <w:rPr>
                <w:lang w:val="en-US"/>
              </w:rPr>
            </w:pPr>
          </w:p>
          <w:p w14:paraId="17E63152">
            <w:pPr>
              <w:pStyle w:val="34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</w:pPr>
            <w:r>
              <w:rPr>
                <w:rFonts w:eastAsiaTheme="minorEastAsia"/>
              </w:rPr>
              <w:t>Biodisponibilitatea.</w:t>
            </w:r>
          </w:p>
          <w:p w14:paraId="74FED5F3">
            <w:pPr>
              <w:pStyle w:val="34"/>
              <w:tabs>
                <w:tab w:val="left" w:pos="170"/>
              </w:tabs>
              <w:spacing w:before="60" w:after="60"/>
            </w:pPr>
          </w:p>
          <w:p w14:paraId="6F62D033">
            <w:pPr>
              <w:pStyle w:val="34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</w:pPr>
            <w:r>
              <w:t xml:space="preserve">Surse ale medicamentelor. </w:t>
            </w:r>
          </w:p>
          <w:p w14:paraId="3CDA175C">
            <w:pPr>
              <w:pStyle w:val="34"/>
            </w:pPr>
          </w:p>
          <w:p w14:paraId="15BEEE61">
            <w:pPr>
              <w:pStyle w:val="34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</w:pPr>
            <w:r>
              <w:t xml:space="preserve">Surse </w:t>
            </w:r>
            <w:r>
              <w:rPr>
                <w:lang w:val="ro-RO"/>
              </w:rPr>
              <w:t xml:space="preserve"> </w:t>
            </w:r>
            <w:r>
              <w:t>naturale și sintetice.</w:t>
            </w:r>
          </w:p>
          <w:p w14:paraId="58CBBD6D">
            <w:pPr>
              <w:tabs>
                <w:tab w:val="left" w:pos="170"/>
              </w:tabs>
              <w:ind w:left="405" w:hanging="45"/>
              <w:rPr>
                <w:iCs/>
                <w:color w:val="000000"/>
                <w:spacing w:val="-4"/>
              </w:rPr>
            </w:pPr>
          </w:p>
          <w:p w14:paraId="1B2EF5A9">
            <w:pPr>
              <w:pStyle w:val="34"/>
              <w:ind w:left="405" w:hanging="45"/>
              <w:rPr>
                <w:iCs/>
                <w:color w:val="000000"/>
                <w:spacing w:val="-4"/>
              </w:rPr>
            </w:pPr>
          </w:p>
          <w:p w14:paraId="73931FEB">
            <w:pPr>
              <w:pStyle w:val="34"/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</w:p>
          <w:p w14:paraId="6E3C7E2B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lang w:val="fr-FR"/>
              </w:rPr>
              <w:t xml:space="preserve">       Gramatică:</w:t>
            </w:r>
            <w:r>
              <w:rPr>
                <w:iCs/>
                <w:color w:val="000000"/>
                <w:spacing w:val="-4"/>
                <w:lang w:val="fr-FR"/>
              </w:rPr>
              <w:t xml:space="preserve">   Sinonime și antonime. Derivarea cuvintelor. </w:t>
            </w:r>
            <w:r>
              <w:rPr>
                <w:iCs/>
                <w:color w:val="000000"/>
                <w:spacing w:val="-4"/>
              </w:rPr>
              <w:t>Sufixarea și prefixarea.</w:t>
            </w:r>
          </w:p>
          <w:p w14:paraId="21C124F2"/>
          <w:p w14:paraId="09B30BFE"/>
          <w:p w14:paraId="34DFCBF7"/>
          <w:p w14:paraId="08A0A185"/>
          <w:p w14:paraId="1561162E"/>
          <w:p w14:paraId="489C924A"/>
          <w:p w14:paraId="39A507D6"/>
          <w:p w14:paraId="0B2A6640"/>
          <w:p w14:paraId="74A15FFE"/>
          <w:p w14:paraId="6DEC7CB2"/>
          <w:p w14:paraId="2478A862"/>
          <w:p w14:paraId="43E08AD9"/>
          <w:p w14:paraId="183B791B"/>
          <w:p w14:paraId="3CA1C538"/>
          <w:p w14:paraId="2517C8F7"/>
          <w:p w14:paraId="1C857A7C"/>
          <w:p w14:paraId="47B896DA">
            <w:pPr>
              <w:rPr>
                <w:lang w:val="en-US"/>
              </w:rPr>
            </w:pPr>
          </w:p>
        </w:tc>
      </w:tr>
      <w:tr w14:paraId="7857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A8971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fr-FR"/>
              </w:rPr>
            </w:pPr>
            <w:r>
              <w:rPr>
                <w:b/>
                <w:bCs/>
                <w:color w:val="000000"/>
                <w:spacing w:val="-4"/>
                <w:lang w:val="fr-FR"/>
              </w:rPr>
              <w:t>Modul  7. Tipuri de forme medicamentoase</w:t>
            </w:r>
          </w:p>
        </w:tc>
      </w:tr>
      <w:tr w14:paraId="6126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D2704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aplice cunoștințele despre metodele de producere a medicamentelor;</w:t>
            </w:r>
          </w:p>
          <w:p w14:paraId="063E9CCC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identifice asemănările și deosebirile dintre  pastile după forma şi dimensiunea lor;</w:t>
            </w:r>
          </w:p>
          <w:p w14:paraId="2B11F782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ilustreze diferite tipuri de forme medicamentoase;</w:t>
            </w:r>
          </w:p>
          <w:p w14:paraId="6B50EEF2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argumenteze conţinutul unui document audio/video despre formele medicamentoase;</w:t>
            </w:r>
          </w:p>
          <w:p w14:paraId="1AEBA703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compare diferite forme medicamentoase;</w:t>
            </w:r>
          </w:p>
          <w:p w14:paraId="5D72E38C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</w:pPr>
            <w:r>
              <w:t>să clasifice formele medicamentoase;</w:t>
            </w:r>
          </w:p>
          <w:p w14:paraId="1B905A50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en-US"/>
              </w:rPr>
            </w:pPr>
            <w:r>
              <w:rPr>
                <w:lang w:val="en-US"/>
              </w:rPr>
              <w:t>să exemplifice beneficiile şi efectele secundare  ale formelor medicamentoase.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6A7C">
            <w:pPr>
              <w:pStyle w:val="34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en-US"/>
              </w:rPr>
              <w:t xml:space="preserve">Forme medicamentoase. Clasificarea formelor medicamentoase. </w:t>
            </w:r>
            <w:r>
              <w:rPr>
                <w:iCs/>
                <w:color w:val="000000"/>
                <w:spacing w:val="-4"/>
              </w:rPr>
              <w:t xml:space="preserve">Forme medicamentoase solide. </w:t>
            </w:r>
          </w:p>
          <w:p w14:paraId="7B32CC18">
            <w:pPr>
              <w:pStyle w:val="34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  <w:lang w:val="fr-FR"/>
              </w:rPr>
            </w:pPr>
            <w:r>
              <w:rPr>
                <w:iCs/>
                <w:color w:val="000000"/>
                <w:spacing w:val="-4"/>
                <w:lang w:val="fr-FR"/>
              </w:rPr>
              <w:t>Pastile. Clasificarea pastilelor. Tipuri de pastile. Avantaje, dezavantaje.</w:t>
            </w:r>
          </w:p>
          <w:p w14:paraId="66CCA5A2">
            <w:pPr>
              <w:pStyle w:val="34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Forme medicamentoase lichide.</w:t>
            </w:r>
          </w:p>
          <w:p w14:paraId="53FB2DDD">
            <w:pPr>
              <w:pStyle w:val="34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en-US"/>
              </w:rPr>
              <w:t>Avantajele și dezavantajele formelor medicamentoase lichide.</w:t>
            </w:r>
          </w:p>
          <w:p w14:paraId="661B5458">
            <w:pPr>
              <w:pStyle w:val="34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Forme medicamentoase semisolide.</w:t>
            </w:r>
          </w:p>
          <w:p w14:paraId="417FA4BC">
            <w:pPr>
              <w:pStyle w:val="34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en-US"/>
              </w:rPr>
              <w:t>Avantajele și dezavantajele formelor medicamentoase semisolide.</w:t>
            </w:r>
          </w:p>
          <w:p w14:paraId="58DFA84C">
            <w:pPr>
              <w:jc w:val="both"/>
              <w:rPr>
                <w:i/>
                <w:iCs/>
                <w:color w:val="000000"/>
                <w:spacing w:val="-4"/>
                <w:lang w:val="en-US"/>
              </w:rPr>
            </w:pPr>
          </w:p>
          <w:p w14:paraId="174849F2">
            <w:pPr>
              <w:jc w:val="both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>Gramatică:</w:t>
            </w:r>
            <w:r>
              <w:rPr>
                <w:iCs/>
                <w:color w:val="000000"/>
                <w:spacing w:val="-4"/>
              </w:rPr>
              <w:t xml:space="preserve">   Gerunziul și Participiul.</w:t>
            </w:r>
          </w:p>
          <w:p w14:paraId="4B4996B0">
            <w:pPr>
              <w:ind w:left="360"/>
              <w:jc w:val="both"/>
              <w:rPr>
                <w:i/>
                <w:iCs/>
                <w:color w:val="000000"/>
                <w:spacing w:val="-4"/>
              </w:rPr>
            </w:pPr>
          </w:p>
        </w:tc>
      </w:tr>
      <w:tr w14:paraId="73D8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43B0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>Modul  8. Calitatea medicamentelor și Farmacovigilența</w:t>
            </w:r>
          </w:p>
        </w:tc>
      </w:tr>
      <w:tr w14:paraId="1241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662DB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identifice cerințele calității medicamentelor;</w:t>
            </w:r>
          </w:p>
          <w:p w14:paraId="3BEB49E5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definească factorii ce determină calitatea medicamentelor;</w:t>
            </w:r>
          </w:p>
          <w:p w14:paraId="4C7EA3F7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să identifice elementele de bază ale p</w:t>
            </w:r>
            <w:r>
              <w:rPr>
                <w:color w:val="000000"/>
                <w:spacing w:val="-4"/>
                <w:lang w:val="en-US"/>
              </w:rPr>
              <w:t>rospectului medicamentelor;</w:t>
            </w:r>
          </w:p>
          <w:p w14:paraId="31652967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demonstreze importanța prospectului medicamentelor;</w:t>
            </w:r>
          </w:p>
          <w:p w14:paraId="10F212C3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să exemplifice modul de păstrare a medicamentelor;</w:t>
            </w:r>
          </w:p>
          <w:p w14:paraId="31C67B1D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analizeze modul de funcționare a farmacovigilenței;</w:t>
            </w:r>
          </w:p>
          <w:p w14:paraId="266DCAD3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să formuleze concluzii  despre </w:t>
            </w:r>
            <w:r>
              <w:rPr>
                <w:spacing w:val="-4"/>
                <w:sz w:val="24"/>
                <w:szCs w:val="24"/>
                <w:lang w:val="en-US"/>
              </w:rPr>
              <w:t>modul de funcționare a farmacovigilenței;</w:t>
            </w:r>
          </w:p>
          <w:p w14:paraId="5D0AB879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>
              <w:rPr>
                <w:spacing w:val="-4"/>
              </w:rPr>
              <w:t>să compare o</w:t>
            </w:r>
            <w:r>
              <w:rPr>
                <w:color w:val="000000"/>
                <w:spacing w:val="-4"/>
              </w:rPr>
              <w:t>biectivele farmacovigilenței</w:t>
            </w:r>
          </w:p>
          <w:p w14:paraId="7F53E028">
            <w:pPr>
              <w:pStyle w:val="40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 xml:space="preserve">să exprime </w:t>
            </w:r>
            <w:r>
              <w:rPr>
                <w:sz w:val="24"/>
                <w:szCs w:val="24"/>
                <w:lang w:val="en-US"/>
              </w:rPr>
              <w:t>opinii despre relevanța subiectelor abordate.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5571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Calitatea medicamentelor. </w:t>
            </w:r>
          </w:p>
          <w:p w14:paraId="4699B414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Prospectul medicamentelor.</w:t>
            </w:r>
          </w:p>
          <w:p w14:paraId="119E4FEA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Condiții de păstrare a </w:t>
            </w:r>
            <w:r>
              <w:rPr>
                <w:color w:val="000000"/>
                <w:spacing w:val="-4"/>
                <w:lang w:val="en-US"/>
              </w:rPr>
              <w:t>medicamentelor.</w:t>
            </w:r>
          </w:p>
          <w:p w14:paraId="016C8606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Farmacovigilența. </w:t>
            </w:r>
          </w:p>
          <w:p w14:paraId="3B5E48A1">
            <w:pPr>
              <w:pStyle w:val="34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Obiectivele farmacovigilenței.</w:t>
            </w:r>
          </w:p>
          <w:p w14:paraId="2B152806">
            <w:pPr>
              <w:pStyle w:val="34"/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</w:p>
          <w:p w14:paraId="65AD43D2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</w:p>
          <w:p w14:paraId="430FC0BB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Gramatică: </w:t>
            </w:r>
            <w:r>
              <w:rPr>
                <w:color w:val="000000"/>
                <w:spacing w:val="-4"/>
              </w:rPr>
              <w:t>Concordanța timpurilor.</w:t>
            </w:r>
          </w:p>
          <w:p w14:paraId="4E619FEC">
            <w:pPr>
              <w:tabs>
                <w:tab w:val="left" w:pos="170"/>
              </w:tabs>
              <w:ind w:left="660"/>
              <w:jc w:val="both"/>
              <w:rPr>
                <w:iCs/>
                <w:color w:val="000000"/>
                <w:spacing w:val="-4"/>
              </w:rPr>
            </w:pPr>
          </w:p>
        </w:tc>
      </w:tr>
      <w:tr w14:paraId="21B2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011D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 xml:space="preserve">Modulul 9.                Tehnologia preparării formelor medicamentoase                 </w:t>
            </w:r>
          </w:p>
        </w:tc>
      </w:tr>
      <w:tr w14:paraId="0BA7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521815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exemplifice tehnologiile de preparare a soluţiilor medicamentoase;</w:t>
            </w:r>
          </w:p>
          <w:p w14:paraId="0E72CD20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explice procedura de filtrare si producere a pastilelor;</w:t>
            </w:r>
          </w:p>
          <w:p w14:paraId="653402E3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să argumenteze subiectele abordate;</w:t>
            </w:r>
          </w:p>
          <w:p w14:paraId="175FBC7F">
            <w:pPr>
              <w:pStyle w:val="40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să justifice asemănările și deosebirile de preparare a formelor medicamentoase.</w:t>
            </w:r>
            <w:r>
              <w:rPr>
                <w:b/>
                <w:bCs/>
                <w:spacing w:val="-4"/>
                <w:lang w:val="en-US"/>
              </w:rPr>
              <w:t xml:space="preserve">                 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1B8B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Soluţiile medicamentoase.</w:t>
            </w:r>
          </w:p>
          <w:p w14:paraId="7A60814E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Filtrarea.</w:t>
            </w:r>
          </w:p>
          <w:p w14:paraId="634D770F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Producerea pastilelor.</w:t>
            </w:r>
          </w:p>
          <w:p w14:paraId="2DDD5FAE">
            <w:pPr>
              <w:pStyle w:val="34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Extragerea preparatelor medicamentoase.</w:t>
            </w:r>
          </w:p>
          <w:p w14:paraId="20AC58E6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  </w:t>
            </w:r>
          </w:p>
          <w:p w14:paraId="0EDB3C5C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Gramatică: </w:t>
            </w:r>
            <w:r>
              <w:rPr>
                <w:color w:val="000000"/>
                <w:spacing w:val="-4"/>
              </w:rPr>
              <w:t>Tipuri de  discursuri.</w:t>
            </w:r>
          </w:p>
        </w:tc>
      </w:tr>
      <w:tr w14:paraId="6E2D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C533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 xml:space="preserve">Modulul  </w:t>
            </w:r>
            <w:r>
              <w:rPr>
                <w:b/>
                <w:bCs/>
                <w:color w:val="000000"/>
                <w:spacing w:val="-4"/>
                <w:lang w:val="ro-RO"/>
              </w:rPr>
              <w:t>10.</w:t>
            </w:r>
            <w:r>
              <w:rPr>
                <w:b/>
                <w:bCs/>
                <w:color w:val="000000"/>
                <w:spacing w:val="-4"/>
                <w:lang w:val="en-US"/>
              </w:rPr>
              <w:t xml:space="preserve">             Introducere în Farmacologie                   </w:t>
            </w:r>
          </w:p>
        </w:tc>
      </w:tr>
      <w:tr w14:paraId="662A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7AF3">
            <w:pPr>
              <w:pStyle w:val="43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cunoască vocabularul nou şi pronunţia corectă a termenilor prezentaţi; </w:t>
            </w:r>
          </w:p>
          <w:p w14:paraId="7A6999DC">
            <w:pPr>
              <w:pStyle w:val="43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definească termeni şi expresii relaţionate tematicii propuse; </w:t>
            </w:r>
          </w:p>
          <w:p w14:paraId="4040881B">
            <w:pPr>
              <w:pStyle w:val="43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aplice cunoştinţele obţinute pentru rezolvarea exerciţiilor;</w:t>
            </w:r>
          </w:p>
          <w:p w14:paraId="06B23EF7">
            <w:pPr>
              <w:pStyle w:val="43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cunoască reperele istorice propuse, jurământul farmacistului;</w:t>
            </w:r>
          </w:p>
          <w:p w14:paraId="7F264452">
            <w:pPr>
              <w:pStyle w:val="43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rezume în scris informaţiile lecturate sau audiate; </w:t>
            </w:r>
          </w:p>
          <w:p w14:paraId="7A17FFA3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parafrazeze conținutul informației în limba engleză; </w:t>
            </w:r>
          </w:p>
          <w:p w14:paraId="05B7082E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t xml:space="preserve">să comunice fluent, </w:t>
            </w:r>
            <w:r>
              <w:rPr>
                <w:sz w:val="23"/>
                <w:szCs w:val="23"/>
              </w:rPr>
              <w:t>să exprime și susţină fluent opiniile în limba engleză referitor la responsabilitățile farmacistului.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78D8">
            <w:pPr>
              <w:pStyle w:val="34"/>
              <w:spacing w:line="276" w:lineRule="auto"/>
              <w:jc w:val="both"/>
              <w:rPr>
                <w:iCs/>
                <w:color w:val="000000"/>
                <w:spacing w:val="-4"/>
                <w:lang w:val="fr-FR"/>
              </w:rPr>
            </w:pPr>
          </w:p>
          <w:p w14:paraId="6E45CFC8">
            <w:pPr>
              <w:pStyle w:val="34"/>
              <w:numPr>
                <w:ilvl w:val="0"/>
                <w:numId w:val="15"/>
              </w:num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rFonts w:eastAsiaTheme="minorEastAsia"/>
              </w:rPr>
              <w:t xml:space="preserve">Introducere în Farmacologie. </w:t>
            </w:r>
          </w:p>
          <w:p w14:paraId="07411948">
            <w:pPr>
              <w:pStyle w:val="34"/>
              <w:numPr>
                <w:ilvl w:val="0"/>
                <w:numId w:val="15"/>
              </w:num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rFonts w:eastAsiaTheme="minorEastAsia"/>
              </w:rPr>
              <w:t xml:space="preserve">Farmacologie - dezvoltare istorică. </w:t>
            </w:r>
          </w:p>
          <w:p w14:paraId="677388BD">
            <w:pPr>
              <w:pStyle w:val="34"/>
              <w:numPr>
                <w:ilvl w:val="0"/>
                <w:numId w:val="15"/>
              </w:num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rFonts w:eastAsiaTheme="minorEastAsia"/>
              </w:rPr>
              <w:t>Domenii farmaceutice.</w:t>
            </w:r>
          </w:p>
          <w:p w14:paraId="5651B398">
            <w:pPr>
              <w:spacing w:line="276" w:lineRule="auto"/>
              <w:jc w:val="both"/>
              <w:rPr>
                <w:i/>
                <w:iCs/>
                <w:color w:val="000000"/>
                <w:spacing w:val="-4"/>
              </w:rPr>
            </w:pPr>
          </w:p>
          <w:p w14:paraId="1763AE81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Gramatică: </w:t>
            </w:r>
            <w:r>
              <w:rPr>
                <w:iCs/>
                <w:color w:val="000000"/>
                <w:spacing w:val="-4"/>
              </w:rPr>
              <w:t>Propozițiile interogative</w:t>
            </w:r>
          </w:p>
        </w:tc>
      </w:tr>
      <w:tr w14:paraId="7A6B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247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263F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 xml:space="preserve">Modulul  </w:t>
            </w:r>
            <w:r>
              <w:rPr>
                <w:b/>
                <w:bCs/>
                <w:color w:val="000000"/>
                <w:spacing w:val="-4"/>
                <w:lang w:val="ro-RO"/>
              </w:rPr>
              <w:t>11</w:t>
            </w:r>
            <w:r>
              <w:rPr>
                <w:b/>
                <w:bCs/>
                <w:color w:val="000000"/>
                <w:spacing w:val="-4"/>
                <w:lang w:val="en-US"/>
              </w:rPr>
              <w:t>.              Clasificarea medicamentelor</w:t>
            </w:r>
          </w:p>
        </w:tc>
      </w:tr>
      <w:tr w14:paraId="10F0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4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B6E5D3">
            <w:pPr>
              <w:pStyle w:val="34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Să înțeleagă termenii farmacologici;</w:t>
            </w:r>
          </w:p>
          <w:p w14:paraId="0F9BC8AA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integreze termenii farmaceutici în discursuri în limba engleză;</w:t>
            </w:r>
          </w:p>
          <w:p w14:paraId="666DE2B8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sz w:val="23"/>
                <w:szCs w:val="23"/>
                <w:lang w:val="fr-FR"/>
              </w:rPr>
              <w:t xml:space="preserve">să înţeleagă informația audio/video în limba engleză la subiectul dat; </w:t>
            </w:r>
          </w:p>
          <w:p w14:paraId="209F9931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să reproducă în limba engleză detaliile informației audio/video; </w:t>
            </w:r>
          </w:p>
          <w:p w14:paraId="25C4B94E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să definească tipologia afecțiunilor cardiovasculare</w:t>
            </w:r>
            <w:r>
              <w:rPr>
                <w:lang w:val="en-US"/>
              </w:rPr>
              <w:t>;</w:t>
            </w:r>
          </w:p>
          <w:p w14:paraId="0705AA46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să deosebească grupurile de medicamente şi proprietăţile lor;</w:t>
            </w:r>
          </w:p>
          <w:p w14:paraId="7F61F719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parafrazeze conţinutul unei propoziţii folosind derivatele studiate;</w:t>
            </w:r>
          </w:p>
          <w:p w14:paraId="6C5178B5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comenteze asupra antibioticelor si reacţiilor lor adverse, folosind verbe la diateza pasivă;</w:t>
            </w:r>
          </w:p>
          <w:p w14:paraId="0C90B70F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să aplice cuno</w:t>
            </w:r>
            <w:r>
              <w:rPr>
                <w:rFonts w:asciiTheme="minorHAnsi" w:hAnsiTheme="minorHAnsi"/>
                <w:lang w:val="fr-FR"/>
              </w:rPr>
              <w:t>ș</w:t>
            </w:r>
            <w:r>
              <w:rPr>
                <w:lang w:val="fr-FR"/>
              </w:rPr>
              <w:t>tin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ele dobândite în enunţurile  proprii, dialoguri, proiecte individuale;</w:t>
            </w:r>
          </w:p>
          <w:p w14:paraId="26CB854E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să demonstreze capacităţi în traducerea textelor medicale folosind termenii si expresiile învăţate;</w:t>
            </w:r>
          </w:p>
          <w:p w14:paraId="68C5C66B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sz w:val="23"/>
                <w:szCs w:val="23"/>
                <w:lang w:val="fr-FR"/>
              </w:rPr>
              <w:t xml:space="preserve">să conceapă concluzii și să prezinte informații suplimentare consultând alte surse științifice; </w:t>
            </w:r>
          </w:p>
          <w:p w14:paraId="0659E2D9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sz w:val="23"/>
                <w:szCs w:val="23"/>
                <w:lang w:val="fr-FR"/>
              </w:rPr>
              <w:t xml:space="preserve">să înţeleagă mesaje scrise şi orale în limba engleză; </w:t>
            </w:r>
          </w:p>
          <w:p w14:paraId="4160487E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să înțeleagă informaţia relevantă dintr-un material studiat referitor la medicamentele neurologice, gastrointestinale, cardiovasculare, antivirale; </w:t>
            </w:r>
          </w:p>
          <w:p w14:paraId="25C9E351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fr-FR"/>
              </w:rPr>
            </w:pPr>
            <w:r>
              <w:rPr>
                <w:sz w:val="23"/>
                <w:szCs w:val="23"/>
                <w:lang w:val="fr-FR"/>
              </w:rPr>
              <w:t xml:space="preserve">să identifice atitudini, opinii dintr-un mesaj audiat; </w:t>
            </w:r>
          </w:p>
          <w:p w14:paraId="4D225039">
            <w:pPr>
              <w:numPr>
                <w:ilvl w:val="0"/>
                <w:numId w:val="15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să comunice clar și fluent, oral şi în scris, conversații reale sau imaginare, situaţii cotidiene, sau experienţe personale (dialog farmacist-pacient).</w:t>
            </w:r>
          </w:p>
        </w:tc>
        <w:tc>
          <w:tcPr>
            <w:tcW w:w="5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8495">
            <w:pPr>
              <w:pStyle w:val="34"/>
              <w:numPr>
                <w:ilvl w:val="0"/>
                <w:numId w:val="2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rFonts w:eastAsiaTheme="minorEastAsia"/>
              </w:rPr>
              <w:t xml:space="preserve">Nomenclatura și standardele medicamentelor. </w:t>
            </w:r>
          </w:p>
          <w:p w14:paraId="362714DB">
            <w:pPr>
              <w:pStyle w:val="34"/>
              <w:numPr>
                <w:ilvl w:val="0"/>
                <w:numId w:val="2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Clasificarea medicamentelor.</w:t>
            </w:r>
          </w:p>
          <w:p w14:paraId="1457EF67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Medicamentele neurologice.</w:t>
            </w:r>
          </w:p>
          <w:p w14:paraId="0C87EDBB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Medicamentele cardiovasculare.</w:t>
            </w:r>
          </w:p>
          <w:p w14:paraId="55B7D1F5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rStyle w:val="9"/>
                <w:bCs/>
                <w:i w:val="0"/>
                <w:iCs w:val="0"/>
                <w:shd w:val="clear" w:color="auto" w:fill="FFFFFF"/>
              </w:rPr>
              <w:t>Tipologia medicamentelor</w:t>
            </w:r>
            <w:r>
              <w:rPr>
                <w:shd w:val="clear" w:color="auto" w:fill="FFFFFF"/>
              </w:rPr>
              <w:t> </w:t>
            </w:r>
            <w:r>
              <w:rPr>
                <w:rStyle w:val="9"/>
                <w:bCs/>
                <w:i w:val="0"/>
                <w:iCs w:val="0"/>
                <w:shd w:val="clear" w:color="auto" w:fill="FFFFFF"/>
              </w:rPr>
              <w:t>cardiovasculare.</w:t>
            </w:r>
            <w:r>
              <w:rPr>
                <w:shd w:val="clear" w:color="auto" w:fill="FFFFFF"/>
              </w:rPr>
              <w:t> </w:t>
            </w:r>
          </w:p>
          <w:p w14:paraId="07FE9899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Medicamente pentru afecţiuni gastrointestinale.</w:t>
            </w:r>
            <w:r>
              <w:rPr>
                <w:rFonts w:eastAsiaTheme="minorEastAsia"/>
              </w:rPr>
              <w:t xml:space="preserve"> </w:t>
            </w:r>
          </w:p>
          <w:p w14:paraId="4D30CAF9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rFonts w:eastAsiaTheme="minorEastAsia"/>
              </w:rPr>
              <w:t>Antihistaminele.</w:t>
            </w:r>
          </w:p>
          <w:p w14:paraId="63E77E6F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Antibioticele.</w:t>
            </w:r>
          </w:p>
          <w:p w14:paraId="42EA4935">
            <w:pPr>
              <w:pStyle w:val="34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rFonts w:eastAsiaTheme="minorEastAsia"/>
              </w:rPr>
              <w:t>Antiviralele.</w:t>
            </w:r>
            <w:r>
              <w:rPr>
                <w:i/>
                <w:iCs/>
                <w:color w:val="000000"/>
                <w:spacing w:val="-4"/>
              </w:rPr>
              <w:t xml:space="preserve">              </w:t>
            </w:r>
          </w:p>
          <w:p w14:paraId="31074AC6">
            <w:pPr>
              <w:pStyle w:val="34"/>
              <w:tabs>
                <w:tab w:val="left" w:pos="170"/>
              </w:tabs>
              <w:rPr>
                <w:i/>
                <w:iCs/>
                <w:color w:val="000000"/>
                <w:spacing w:val="-4"/>
              </w:rPr>
            </w:pPr>
          </w:p>
          <w:p w14:paraId="7FCC6392">
            <w:pPr>
              <w:pStyle w:val="34"/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  <w:lang w:val="fr-FR"/>
              </w:rPr>
            </w:pPr>
            <w:r>
              <w:rPr>
                <w:i/>
                <w:iCs/>
                <w:color w:val="000000"/>
                <w:spacing w:val="-4"/>
                <w:lang w:val="fr-FR"/>
              </w:rPr>
              <w:t xml:space="preserve">Video: </w:t>
            </w:r>
            <w:r>
              <w:rPr>
                <w:iCs/>
                <w:color w:val="000000"/>
                <w:spacing w:val="-4"/>
                <w:lang w:val="fr-FR"/>
              </w:rPr>
              <w:t>Antiemeticele. Antiviralele.</w:t>
            </w:r>
            <w:r>
              <w:rPr>
                <w:i/>
                <w:iCs/>
                <w:color w:val="000000"/>
                <w:spacing w:val="-4"/>
                <w:lang w:val="fr-FR"/>
              </w:rPr>
              <w:t xml:space="preserve"> </w:t>
            </w:r>
            <w:r>
              <w:rPr>
                <w:iCs/>
                <w:color w:val="000000"/>
                <w:spacing w:val="-4"/>
                <w:lang w:val="fr-FR"/>
              </w:rPr>
              <w:t>Antipsihoticele. Dependența de tranchilizante etc.</w:t>
            </w:r>
          </w:p>
          <w:p w14:paraId="5F14C97B">
            <w:pPr>
              <w:pStyle w:val="34"/>
              <w:tabs>
                <w:tab w:val="left" w:pos="170"/>
              </w:tabs>
              <w:rPr>
                <w:iCs/>
                <w:color w:val="000000"/>
                <w:spacing w:val="-4"/>
                <w:lang w:val="en-US"/>
              </w:rPr>
            </w:pPr>
            <w:r>
              <w:rPr>
                <w:i/>
                <w:iCs/>
                <w:color w:val="000000"/>
                <w:spacing w:val="-4"/>
                <w:lang w:val="en-US"/>
              </w:rPr>
              <w:t>Gramatica:</w:t>
            </w:r>
            <w:r>
              <w:rPr>
                <w:iCs/>
                <w:color w:val="000000"/>
                <w:spacing w:val="-4"/>
                <w:lang w:val="en-US"/>
              </w:rPr>
              <w:t xml:space="preserve"> Diateza pasivă. Conectorii</w:t>
            </w:r>
          </w:p>
          <w:p w14:paraId="3B824DD3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en-US"/>
              </w:rPr>
              <w:t xml:space="preserve">                                    logici.         </w:t>
            </w:r>
          </w:p>
        </w:tc>
      </w:tr>
      <w:tr w14:paraId="06EC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247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00A5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 xml:space="preserve">Modulul  12               </w:t>
            </w:r>
            <w:r>
              <w:rPr>
                <w:b/>
                <w:lang w:val="en-US"/>
              </w:rPr>
              <w:t>Toxicitatea medicamentelor și toleranța la medicamente</w:t>
            </w:r>
            <w:r>
              <w:rPr>
                <w:b/>
                <w:bCs/>
                <w:color w:val="000000"/>
                <w:spacing w:val="-4"/>
                <w:lang w:val="en-US"/>
              </w:rPr>
              <w:t xml:space="preserve">                 </w:t>
            </w:r>
          </w:p>
        </w:tc>
      </w:tr>
      <w:tr w14:paraId="6E41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4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E093">
            <w:pPr>
              <w:pStyle w:val="43"/>
              <w:rPr>
                <w:color w:val="auto"/>
              </w:rPr>
            </w:pPr>
          </w:p>
          <w:p w14:paraId="7E992DAE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t xml:space="preserve">Să prezinte </w:t>
            </w:r>
            <w:r>
              <w:rPr>
                <w:sz w:val="23"/>
                <w:szCs w:val="23"/>
              </w:rPr>
              <w:t>în limba engleză descrieri clare şi detaliate despre</w:t>
            </w:r>
            <w:r>
              <w:rPr>
                <w:b/>
              </w:rPr>
              <w:t xml:space="preserve"> </w:t>
            </w:r>
            <w:r>
              <w:t>toxicitatea medicamentelor și toleranța la medicamente</w:t>
            </w:r>
            <w:r>
              <w:rPr>
                <w:bCs/>
                <w:spacing w:val="-4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14:paraId="557A7AF3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diferențieze si sa aplice cunoștințele și termenii noi în enunțuri și comentarii;</w:t>
            </w:r>
          </w:p>
          <w:p w14:paraId="56CB972A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înțeleagă informaţia relevantă dintr-un material studiat; </w:t>
            </w:r>
          </w:p>
          <w:p w14:paraId="5B730CC2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redacteze mesaje de diferite tipuri, folosind terminologia medicală; </w:t>
            </w:r>
          </w:p>
          <w:p w14:paraId="67BD5AE5">
            <w:pPr>
              <w:pStyle w:val="43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utilizeze cu încredere informația științifică obținută, utilizând noile tehnologii informaționale și de comunicare</w:t>
            </w:r>
            <w:r>
              <w:rPr>
                <w:sz w:val="26"/>
                <w:szCs w:val="26"/>
              </w:rPr>
              <w:t>;</w:t>
            </w:r>
          </w:p>
          <w:p w14:paraId="6654FD06">
            <w:pPr>
              <w:pStyle w:val="43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integreze materialul studiat în dialoguri, eseuri, prezentări, rapoarte ştiinţifice, discuție libera; rezumarea textului etc. </w:t>
            </w:r>
          </w:p>
        </w:tc>
        <w:tc>
          <w:tcPr>
            <w:tcW w:w="5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B65B">
            <w:pPr>
              <w:pStyle w:val="34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60F9F78">
            <w:pPr>
              <w:pStyle w:val="34"/>
              <w:numPr>
                <w:ilvl w:val="0"/>
                <w:numId w:val="27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lang w:val="en-US"/>
              </w:rPr>
              <w:t xml:space="preserve">Toxicitatea medicamentelor. </w:t>
            </w:r>
          </w:p>
          <w:p w14:paraId="30659357">
            <w:pPr>
              <w:pStyle w:val="34"/>
              <w:numPr>
                <w:ilvl w:val="0"/>
                <w:numId w:val="27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lang w:val="en-US"/>
              </w:rPr>
              <w:t>Toleranța la medicamente.</w:t>
            </w:r>
          </w:p>
          <w:p w14:paraId="43D234CA">
            <w:pPr>
              <w:pStyle w:val="34"/>
              <w:jc w:val="both"/>
              <w:rPr>
                <w:lang w:val="en-US"/>
              </w:rPr>
            </w:pPr>
          </w:p>
          <w:p w14:paraId="72400E75">
            <w:pPr>
              <w:pStyle w:val="34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Video:</w:t>
            </w:r>
            <w:r>
              <w:rPr>
                <w:lang w:val="fr-FR"/>
              </w:rPr>
              <w:t xml:space="preserve"> Toleranța la medicamente concept și explicație.</w:t>
            </w:r>
          </w:p>
          <w:p w14:paraId="1E779FFB">
            <w:pPr>
              <w:pStyle w:val="34"/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/>
                <w:iCs/>
                <w:color w:val="000000"/>
                <w:spacing w:val="-4"/>
                <w:lang w:val="en-US"/>
              </w:rPr>
              <w:t xml:space="preserve">Gramatică: </w:t>
            </w:r>
            <w:r>
              <w:rPr>
                <w:color w:val="000000"/>
                <w:spacing w:val="-4"/>
                <w:lang w:val="en-US"/>
              </w:rPr>
              <w:t>Adjectivul.</w:t>
            </w:r>
          </w:p>
        </w:tc>
      </w:tr>
    </w:tbl>
    <w:p w14:paraId="56A3D221">
      <w:pPr>
        <w:widowControl w:val="0"/>
        <w:spacing w:before="360" w:after="240"/>
        <w:rPr>
          <w:b/>
          <w:caps/>
          <w:sz w:val="28"/>
          <w:lang w:val="ro-RO"/>
        </w:rPr>
      </w:pPr>
    </w:p>
    <w:p w14:paraId="65C110BB">
      <w:pPr>
        <w:pStyle w:val="34"/>
        <w:widowControl w:val="0"/>
        <w:spacing w:before="360" w:after="240"/>
        <w:ind w:left="1146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VII.COMPETENŢE PROFESIONALE (SPECIFICE (CPS) </w:t>
      </w:r>
      <w:r>
        <w:rPr>
          <w:rFonts w:asciiTheme="minorHAnsi" w:hAnsiTheme="minorHAnsi"/>
          <w:b/>
          <w:caps/>
          <w:sz w:val="28"/>
          <w:lang w:val="ro-RO"/>
        </w:rPr>
        <w:t>Ș</w:t>
      </w:r>
      <w:r>
        <w:rPr>
          <w:b/>
          <w:caps/>
          <w:sz w:val="28"/>
          <w:lang w:val="ro-RO"/>
        </w:rPr>
        <w:t>I TRANSVERSALE (CT)) ŞI FINALITĂŢI DE STUDIU.</w:t>
      </w:r>
    </w:p>
    <w:p w14:paraId="3AABC07B">
      <w:pPr>
        <w:widowControl w:val="0"/>
        <w:numPr>
          <w:ilvl w:val="0"/>
          <w:numId w:val="28"/>
        </w:numPr>
        <w:ind w:left="425" w:hanging="357"/>
        <w:contextualSpacing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Competen</w:t>
      </w:r>
      <w:r>
        <w:rPr>
          <w:rFonts w:asciiTheme="minorHAnsi" w:hAnsiTheme="minorHAnsi"/>
          <w:b/>
          <w:caps/>
          <w:sz w:val="28"/>
          <w:lang w:val="ro-RO"/>
        </w:rPr>
        <w:t>ț</w:t>
      </w:r>
      <w:r>
        <w:rPr>
          <w:b/>
          <w:caps/>
          <w:sz w:val="28"/>
          <w:lang w:val="ro-RO"/>
        </w:rPr>
        <w:t>e profesionale:</w:t>
      </w:r>
    </w:p>
    <w:p w14:paraId="248637B0">
      <w:pPr>
        <w:pStyle w:val="41"/>
        <w:numPr>
          <w:ilvl w:val="0"/>
          <w:numId w:val="29"/>
        </w:numPr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CP1.</w:t>
      </w:r>
      <w:r>
        <w:rPr>
          <w:rFonts w:cs="Times New Roman"/>
          <w:lang w:val="ro-RO"/>
        </w:rPr>
        <w:t xml:space="preserve"> </w:t>
      </w:r>
      <w:r>
        <w:rPr>
          <w:rFonts w:eastAsia="Times New Roman" w:cs="Times New Roman"/>
          <w:color w:val="000000"/>
          <w:kern w:val="0"/>
          <w:lang w:val="ro-RO" w:eastAsia="en-US" w:bidi="ar-SA"/>
        </w:rPr>
        <w:t>Cunoașterea bazelor teoretice ale disciplinelor incluse în curriculum facultății, a principiilor generale în elaborarea, analiza și inregistrarea produselor farmaceutice și parafarmaceutice. Cunoașterea principiilor generale de organizare și funcționare a instituțiilor farmaceutice cu diferite forme juridice de activitate , a cadrului legislativ  din domeniul farmaciei, drepturile  și obligațiunile farmaciștilor.</w:t>
      </w:r>
    </w:p>
    <w:p w14:paraId="51DC286E">
      <w:pPr>
        <w:pStyle w:val="41"/>
        <w:numPr>
          <w:ilvl w:val="0"/>
          <w:numId w:val="29"/>
        </w:numPr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lang w:val="en-US"/>
        </w:rPr>
        <w:t>CP5: determinarea criteriilor de evaluare a eficacități sistemului farmaceutic și de activitate personală în funcție de condițiile reale și în context social concret; determinarea modalităților de dirijare a activității farmaceutice în baza rezultatelor evaluări; identificarea problemelor de cercetare în domeniul farmaciei; cunoașterea metodologiei cercetării științifice în activitatea practică de farmacist sau conducător al unității farmaceutice.</w:t>
      </w:r>
    </w:p>
    <w:p w14:paraId="36597507">
      <w:pPr>
        <w:pStyle w:val="41"/>
        <w:numPr>
          <w:ilvl w:val="0"/>
          <w:numId w:val="3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CP6. Adaptarea mesajelor la diverse medii socio- culturale , prin  intermediul multor limbi străine, utilizarea capacităților  de rezolvare a problemelor de situație în activitatea farmaceutica prin colaborare cu medicii. Promovarea principiilor de toleranță și compasiune față de pacienți, utilizarea tehnologiei informaționale în activitatea profesională.</w:t>
      </w:r>
    </w:p>
    <w:p w14:paraId="20EB5481">
      <w:pPr>
        <w:pStyle w:val="41"/>
        <w:spacing w:before="120"/>
        <w:ind w:left="709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</w:p>
    <w:p w14:paraId="78C9D65E">
      <w:pPr>
        <w:pStyle w:val="34"/>
        <w:widowControl w:val="0"/>
        <w:numPr>
          <w:ilvl w:val="0"/>
          <w:numId w:val="31"/>
        </w:numPr>
        <w:spacing w:before="120"/>
        <w:ind w:left="426" w:hanging="284"/>
        <w:contextualSpacing w:val="0"/>
        <w:rPr>
          <w:b/>
          <w:sz w:val="28"/>
          <w:lang w:val="ro-RO"/>
        </w:rPr>
      </w:pPr>
      <w:r>
        <w:rPr>
          <w:b/>
          <w:sz w:val="28"/>
          <w:lang w:val="ro-RO"/>
        </w:rPr>
        <w:t>Competen</w:t>
      </w:r>
      <w:r>
        <w:rPr>
          <w:rFonts w:asciiTheme="minorHAnsi" w:hAnsiTheme="minorHAnsi"/>
          <w:b/>
          <w:sz w:val="28"/>
          <w:lang w:val="ro-RO"/>
        </w:rPr>
        <w:t>ț</w:t>
      </w:r>
      <w:r>
        <w:rPr>
          <w:b/>
          <w:sz w:val="28"/>
          <w:lang w:val="ro-RO"/>
        </w:rPr>
        <w:t>e transversale (</w:t>
      </w:r>
      <w:r>
        <w:rPr>
          <w:b/>
          <w:caps/>
          <w:sz w:val="28"/>
          <w:lang w:val="ro-RO"/>
        </w:rPr>
        <w:t>ct</w:t>
      </w:r>
      <w:r>
        <w:rPr>
          <w:b/>
          <w:sz w:val="28"/>
          <w:lang w:val="ro-RO"/>
        </w:rPr>
        <w:t>)</w:t>
      </w:r>
    </w:p>
    <w:p w14:paraId="58D082F4">
      <w:pPr>
        <w:pStyle w:val="34"/>
        <w:widowControl w:val="0"/>
        <w:numPr>
          <w:ilvl w:val="0"/>
          <w:numId w:val="31"/>
        </w:numPr>
        <w:spacing w:before="120"/>
        <w:ind w:left="426" w:hanging="284"/>
        <w:contextualSpacing w:val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</w:rPr>
        <w:t>CT1.Promovarea raționamentului logic, a aplicabilității practice, a evaluării și autoevaluării în luarea deciziilor; respectarea normelor de etică și deontologie farmaceutică la prepararea, analiza, transportarea și eliberarea remediilor medicamentoase populației și instituțiilor medicale.</w:t>
      </w:r>
    </w:p>
    <w:p w14:paraId="7231DD7D">
      <w:pPr>
        <w:pStyle w:val="41"/>
        <w:numPr>
          <w:ilvl w:val="0"/>
          <w:numId w:val="3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CT2. Identificarea necesităților de formare profesională în funcție de evoluția sistemului farmaceutic. Determinarea priorităților în formarea profesională continuă a farmacistului, analiza, transportarea  și eliberarea remediilor medicamentoase populației și instituțiilor medicale.</w:t>
      </w:r>
    </w:p>
    <w:p w14:paraId="7E0B02A9">
      <w:pPr>
        <w:pStyle w:val="41"/>
        <w:numPr>
          <w:ilvl w:val="0"/>
          <w:numId w:val="3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CT3. Realizarea activițăților  și exercitarea  rolurilor specifice muncii în echipă. Promovarea spiritului de inițiativă, dialog, cooperări, atitudini pozitive și respectul față de alții, a empatiei, altruismul și îmbunătățirea continuă a propriei activități.</w:t>
      </w:r>
    </w:p>
    <w:p w14:paraId="29EF1F28">
      <w:pPr>
        <w:pStyle w:val="41"/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</w:p>
    <w:p w14:paraId="558B185F">
      <w:pPr>
        <w:pStyle w:val="34"/>
        <w:widowControl w:val="0"/>
        <w:numPr>
          <w:ilvl w:val="0"/>
          <w:numId w:val="31"/>
        </w:numPr>
        <w:spacing w:before="120"/>
        <w:ind w:left="426" w:hanging="284"/>
        <w:contextualSpacing w:val="0"/>
        <w:rPr>
          <w:b/>
          <w:sz w:val="28"/>
          <w:lang w:val="ro-RO"/>
        </w:rPr>
      </w:pPr>
      <w:r>
        <w:rPr>
          <w:b/>
          <w:sz w:val="28"/>
          <w:lang w:val="ro-RO"/>
        </w:rPr>
        <w:t>Finalită</w:t>
      </w:r>
      <w:r>
        <w:rPr>
          <w:rFonts w:asciiTheme="minorHAnsi" w:hAnsiTheme="minorHAnsi"/>
          <w:b/>
          <w:sz w:val="28"/>
          <w:lang w:val="ro-RO"/>
        </w:rPr>
        <w:t>ț</w:t>
      </w:r>
      <w:r>
        <w:rPr>
          <w:b/>
          <w:sz w:val="28"/>
          <w:lang w:val="ro-RO"/>
        </w:rPr>
        <w:t>i de studiu</w:t>
      </w:r>
    </w:p>
    <w:p w14:paraId="5432E25B">
      <w:pPr>
        <w:widowControl w:val="0"/>
        <w:numPr>
          <w:ilvl w:val="0"/>
          <w:numId w:val="32"/>
        </w:numPr>
        <w:spacing w:before="120"/>
        <w:rPr>
          <w:lang w:val="ro-RO"/>
        </w:rPr>
      </w:pPr>
      <w:r>
        <w:rPr>
          <w:lang w:val="ro-RO"/>
        </w:rPr>
        <w:t>Formarea deprinderilor de exprimare scrisă şi orală în contextul comunicării farmacist/pacient, farmacist/farmacist, medic / farmacist;</w:t>
      </w:r>
    </w:p>
    <w:p w14:paraId="3F22A1D6">
      <w:pPr>
        <w:widowControl w:val="0"/>
        <w:numPr>
          <w:ilvl w:val="0"/>
          <w:numId w:val="32"/>
        </w:numPr>
        <w:spacing w:before="120"/>
        <w:rPr>
          <w:lang w:val="ro-RO"/>
        </w:rPr>
      </w:pPr>
      <w:r>
        <w:rPr>
          <w:lang w:val="ro-RO"/>
        </w:rPr>
        <w:t xml:space="preserve">Dezvoltarea abilităţilor de înţelegere a unui text scris/ discurs/ mesaj oral; </w:t>
      </w:r>
    </w:p>
    <w:p w14:paraId="2EA77459">
      <w:pPr>
        <w:widowControl w:val="0"/>
        <w:numPr>
          <w:ilvl w:val="0"/>
          <w:numId w:val="32"/>
        </w:numPr>
        <w:spacing w:before="120"/>
        <w:rPr>
          <w:lang w:val="ro-RO"/>
        </w:rPr>
      </w:pPr>
      <w:r>
        <w:rPr>
          <w:lang w:val="ro-RO"/>
        </w:rPr>
        <w:t xml:space="preserve">Iniţierea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însuşirea lexicului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a terminologiei farmaceutice de bază;</w:t>
      </w:r>
    </w:p>
    <w:p w14:paraId="6927397F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Formarea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dezvoltarea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ilor de analiză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sinteză a informa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iilor din surse autentice 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prezentarea în formă orală sau scrisă;</w:t>
      </w:r>
    </w:p>
    <w:p w14:paraId="20D59BB3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>Familiarizarea studen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ilor cu  tematicile specifice domeniului farmaceutic în scopul promovării unui dialog intercultural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interdisciplinar;</w:t>
      </w:r>
    </w:p>
    <w:p w14:paraId="3DC2DE58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 să  dezvolte  metodic o prezentare  sau o descriere  subliniind  punctele importante şi  detaliile pertinente domeniului  profesional; </w:t>
      </w:r>
    </w:p>
    <w:p w14:paraId="77D8B846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scrie texte clare şi detaliate asupra subiectelor referitoare la domeniul farmaceutic, făcând sinteza şi evaluarea informaţiilor şi argumentelor împrumutate din surse diferite; </w:t>
      </w:r>
    </w:p>
    <w:p w14:paraId="50223B42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înţelege ideile principale ale unor intervenţii complexe din punct de vedere al fondului şi al formei, referitor la un subiect concret sau abstract şi într-o limbă standard, inclusiv discuţiile tehnice din domeniul lor de specializare. </w:t>
      </w:r>
    </w:p>
    <w:p w14:paraId="4C48271F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urmări atent o intervenţie de o anumită durată şi o argumentaţie complexă cu condiţia ca subiectul să fie destul de familiar şi ca planul general al expunerii să fie arătat prin indicatori expliciţi; </w:t>
      </w:r>
    </w:p>
    <w:p w14:paraId="0711A96E">
      <w:pPr>
        <w:pStyle w:val="34"/>
        <w:widowControl w:val="0"/>
        <w:numPr>
          <w:ilvl w:val="0"/>
          <w:numId w:val="1"/>
        </w:numPr>
        <w:tabs>
          <w:tab w:val="left" w:pos="851"/>
        </w:tabs>
        <w:spacing w:before="360" w:after="24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LUCRUL INDIVIDUAL AL STUDENTULUI</w:t>
      </w:r>
    </w:p>
    <w:tbl>
      <w:tblPr>
        <w:tblStyle w:val="8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97"/>
        <w:gridCol w:w="3875"/>
        <w:gridCol w:w="2960"/>
        <w:gridCol w:w="1267"/>
      </w:tblGrid>
      <w:tr w14:paraId="68CF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 w14:paraId="4B9D9A4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Nr.</w:t>
            </w:r>
          </w:p>
        </w:tc>
        <w:tc>
          <w:tcPr>
            <w:tcW w:w="1497" w:type="dxa"/>
            <w:vAlign w:val="center"/>
          </w:tcPr>
          <w:p w14:paraId="7834944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Produsul preconizat</w:t>
            </w:r>
          </w:p>
        </w:tc>
        <w:tc>
          <w:tcPr>
            <w:tcW w:w="3875" w:type="dxa"/>
            <w:vAlign w:val="center"/>
          </w:tcPr>
          <w:p w14:paraId="14290C4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Strategii de realizare</w:t>
            </w:r>
          </w:p>
        </w:tc>
        <w:tc>
          <w:tcPr>
            <w:tcW w:w="2960" w:type="dxa"/>
            <w:vAlign w:val="center"/>
          </w:tcPr>
          <w:p w14:paraId="05C911A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Criterii de evaluare</w:t>
            </w:r>
          </w:p>
        </w:tc>
        <w:tc>
          <w:tcPr>
            <w:tcW w:w="1267" w:type="dxa"/>
            <w:vAlign w:val="center"/>
          </w:tcPr>
          <w:p w14:paraId="0DB80CC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Termen de realizare</w:t>
            </w:r>
          </w:p>
        </w:tc>
      </w:tr>
      <w:tr w14:paraId="07BF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 w14:paraId="78A0636E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1497" w:type="dxa"/>
            <w:vAlign w:val="center"/>
          </w:tcPr>
          <w:p w14:paraId="3C1371F7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Elaborarerea glosarelor lexicografice tematice</w:t>
            </w:r>
          </w:p>
        </w:tc>
        <w:tc>
          <w:tcPr>
            <w:tcW w:w="3875" w:type="dxa"/>
            <w:vAlign w:val="center"/>
          </w:tcPr>
          <w:p w14:paraId="5107E61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listelor cu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 lexicale terminologice;</w:t>
            </w:r>
          </w:p>
          <w:p w14:paraId="37123C7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Traducerea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ilor lexicale terminologice;</w:t>
            </w:r>
          </w:p>
          <w:p w14:paraId="51A6B2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Utilizarea semnelor transcriptuale;</w:t>
            </w:r>
          </w:p>
          <w:p w14:paraId="030A14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Indicarea valen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 xml:space="preserve">elor semantice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polisemantice ale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ilor lexicale terminologice;</w:t>
            </w:r>
          </w:p>
          <w:p w14:paraId="34B913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Contextualizarea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ilor lexicale terminologice.</w:t>
            </w:r>
          </w:p>
        </w:tc>
        <w:tc>
          <w:tcPr>
            <w:tcW w:w="2960" w:type="dxa"/>
            <w:vAlign w:val="center"/>
          </w:tcPr>
          <w:p w14:paraId="3B37A7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Comprehesiunea  traducerii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reproducerea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 xml:space="preserve">ilor lexicale terminologice </w:t>
            </w:r>
          </w:p>
        </w:tc>
        <w:tc>
          <w:tcPr>
            <w:tcW w:w="1267" w:type="dxa"/>
            <w:vAlign w:val="center"/>
          </w:tcPr>
          <w:p w14:paraId="612C9E3D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14:paraId="3E28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 w14:paraId="555D9ACF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1497" w:type="dxa"/>
            <w:vAlign w:val="center"/>
          </w:tcPr>
          <w:p w14:paraId="0308CFB2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Proiecte tematice</w:t>
            </w:r>
          </w:p>
        </w:tc>
        <w:tc>
          <w:tcPr>
            <w:tcW w:w="3875" w:type="dxa"/>
            <w:vAlign w:val="center"/>
          </w:tcPr>
          <w:p w14:paraId="041480A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Elaborarea rapoartelor, comunicărilor tematice;</w:t>
            </w:r>
          </w:p>
          <w:p w14:paraId="21979DB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Lucrul cu lexicul terminologic;</w:t>
            </w:r>
          </w:p>
          <w:p w14:paraId="508994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Elaborarea sintezelor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rezumatelor.</w:t>
            </w:r>
          </w:p>
        </w:tc>
        <w:tc>
          <w:tcPr>
            <w:tcW w:w="2960" w:type="dxa"/>
            <w:vAlign w:val="center"/>
          </w:tcPr>
          <w:p w14:paraId="4904F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Corectitudinea prezentării informa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iei.</w:t>
            </w:r>
          </w:p>
        </w:tc>
        <w:tc>
          <w:tcPr>
            <w:tcW w:w="1267" w:type="dxa"/>
            <w:vAlign w:val="center"/>
          </w:tcPr>
          <w:p w14:paraId="5E4CAA2A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14:paraId="58C4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Align w:val="center"/>
          </w:tcPr>
          <w:p w14:paraId="43AC2AF1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1497" w:type="dxa"/>
            <w:vAlign w:val="center"/>
          </w:tcPr>
          <w:p w14:paraId="3EF83A4A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Proiecte tematice video</w:t>
            </w:r>
          </w:p>
        </w:tc>
        <w:tc>
          <w:tcPr>
            <w:tcW w:w="3875" w:type="dxa"/>
            <w:vAlign w:val="center"/>
          </w:tcPr>
          <w:p w14:paraId="53E101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Vizionarea documentelor video;</w:t>
            </w:r>
          </w:p>
          <w:p w14:paraId="7A01671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listelor cu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 lexicale terminologice;</w:t>
            </w:r>
          </w:p>
          <w:p w14:paraId="22DC3CF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fi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elor de verificare a comprehensiunii audio.</w:t>
            </w:r>
          </w:p>
          <w:p w14:paraId="761C7DC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960" w:type="dxa"/>
            <w:vAlign w:val="center"/>
          </w:tcPr>
          <w:p w14:paraId="3E11A9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Precizia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 xml:space="preserve">i corectitudinea gramaticală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lexicală a prezentării informa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iei.</w:t>
            </w:r>
          </w:p>
        </w:tc>
        <w:tc>
          <w:tcPr>
            <w:tcW w:w="1267" w:type="dxa"/>
            <w:vAlign w:val="center"/>
          </w:tcPr>
          <w:p w14:paraId="469EE504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14:paraId="7563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D5AD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F09D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Portofolii individuale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9B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portofoliilor individuale cu resurse informa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ionale, lexicale, gramaticale.</w:t>
            </w:r>
          </w:p>
          <w:p w14:paraId="2CBEA0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3D0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Gradul de completare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activitate independentă.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2D2D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14:paraId="11F9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36E9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4482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Lucrul cu revistele de specialitate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347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Elaborarea articolelor de sinteză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review-rilor.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F81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Realizarea corectă a articolelor de sinteză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review.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76A8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</w:tbl>
    <w:p w14:paraId="3B975EA2">
      <w:pPr>
        <w:pStyle w:val="3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sugestii metodologice de predare-învăţare-evaluare</w:t>
      </w:r>
    </w:p>
    <w:p w14:paraId="39164F9C">
      <w:pPr>
        <w:pStyle w:val="34"/>
        <w:widowControl w:val="0"/>
        <w:numPr>
          <w:ilvl w:val="0"/>
          <w:numId w:val="34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>Metode de predare şi învăţare utilizate</w:t>
      </w:r>
    </w:p>
    <w:p w14:paraId="27F8D696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color w:val="000000"/>
          <w:lang w:val="ro-RO"/>
        </w:rPr>
        <w:t>Expunerea, conversa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ia, exerci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iul, demonstra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ia, problematizarea, conversa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ia euristică, brainstorming-ul, experimentul., dialogul.</w:t>
      </w:r>
    </w:p>
    <w:p w14:paraId="104CF3D7">
      <w:pPr>
        <w:pStyle w:val="34"/>
        <w:numPr>
          <w:ilvl w:val="0"/>
          <w:numId w:val="29"/>
        </w:numPr>
        <w:spacing w:before="120" w:line="276" w:lineRule="auto"/>
        <w:jc w:val="both"/>
        <w:rPr>
          <w:b/>
          <w:i/>
          <w:color w:val="000000"/>
          <w:sz w:val="28"/>
          <w:szCs w:val="28"/>
          <w:lang w:val="ro-RO"/>
        </w:rPr>
      </w:pPr>
      <w:r>
        <w:rPr>
          <w:lang w:val="ro-RO"/>
        </w:rPr>
        <w:t>Metode interactive cu accent pe aspectul pragmatic al comunicării şi al explorării creative (asaltul de idei, asocieri libere, explozia stelară, linia valorii, SINELG, graficul T, cubul, Diagrama Venn, cinquain);</w:t>
      </w:r>
    </w:p>
    <w:p w14:paraId="73332D2F">
      <w:pPr>
        <w:pStyle w:val="34"/>
        <w:widowControl w:val="0"/>
        <w:numPr>
          <w:ilvl w:val="0"/>
          <w:numId w:val="34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>Strategii/tehnologii didactice aplicate</w:t>
      </w:r>
    </w:p>
    <w:p w14:paraId="0D59591E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pt-BR"/>
        </w:rPr>
        <w:t>strategii inductive</w:t>
      </w:r>
      <w:r>
        <w:rPr>
          <w:lang w:val="pt-BR"/>
        </w:rPr>
        <w:t xml:space="preserve"> (de la particular la general) ;</w:t>
      </w:r>
    </w:p>
    <w:p w14:paraId="37BC7CE3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fr-FR"/>
        </w:rPr>
        <w:t xml:space="preserve">strategii deductive </w:t>
      </w:r>
      <w:r>
        <w:rPr>
          <w:lang w:val="fr-FR"/>
        </w:rPr>
        <w:t>(</w:t>
      </w:r>
      <w:r>
        <w:rPr>
          <w:lang w:val="ro-RO"/>
        </w:rPr>
        <w:t xml:space="preserve">de la </w:t>
      </w:r>
      <w:r>
        <w:rPr>
          <w:lang w:val="fr-FR"/>
        </w:rPr>
        <w:t xml:space="preserve">general </w:t>
      </w:r>
      <w:r>
        <w:rPr>
          <w:lang w:val="ro-RO"/>
        </w:rPr>
        <w:t xml:space="preserve">la </w:t>
      </w:r>
      <w:r>
        <w:rPr>
          <w:lang w:val="fr-FR"/>
        </w:rPr>
        <w:t>particular</w:t>
      </w:r>
      <w:r>
        <w:rPr>
          <w:lang w:val="ro-RO"/>
        </w:rPr>
        <w:t>);</w:t>
      </w:r>
    </w:p>
    <w:p w14:paraId="550FD1A7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en-US"/>
        </w:rPr>
        <w:t xml:space="preserve">strategii analogice </w:t>
      </w:r>
      <w:r>
        <w:rPr>
          <w:lang w:val="ro-RO"/>
        </w:rPr>
        <w:t>(</w:t>
      </w:r>
      <w:r>
        <w:rPr>
          <w:lang w:val="en-US"/>
        </w:rPr>
        <w:t>cu ajutorul modelelor</w:t>
      </w:r>
      <w:r>
        <w:rPr>
          <w:lang w:val="ro-RO"/>
        </w:rPr>
        <w:t>)</w:t>
      </w:r>
      <w:r>
        <w:rPr>
          <w:lang w:val="en-US"/>
        </w:rPr>
        <w:t>;</w:t>
      </w:r>
      <w:r>
        <w:rPr>
          <w:lang w:val="pt-BR"/>
        </w:rPr>
        <w:t xml:space="preserve"> </w:t>
      </w:r>
    </w:p>
    <w:p w14:paraId="5AEACE8E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</w:rPr>
        <w:t>strategii transductive</w:t>
      </w:r>
      <w:r>
        <w:rPr>
          <w:i/>
          <w:lang w:val="ro-RO"/>
        </w:rPr>
        <w:t>;</w:t>
      </w:r>
      <w:r>
        <w:t xml:space="preserve"> </w:t>
      </w:r>
    </w:p>
    <w:p w14:paraId="7D030416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en-US"/>
        </w:rPr>
        <w:t>strategii mixte</w:t>
      </w:r>
      <w:r>
        <w:rPr>
          <w:lang w:val="en-US"/>
        </w:rPr>
        <w:t>: inductiv-deductive şi deductiv-inductive;</w:t>
      </w:r>
      <w:r>
        <w:rPr>
          <w:lang w:val="pt-BR"/>
        </w:rPr>
        <w:t xml:space="preserve"> </w:t>
      </w:r>
    </w:p>
    <w:p w14:paraId="77C0AC69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fr-FR"/>
        </w:rPr>
        <w:t>strategii algoritmice</w:t>
      </w:r>
      <w:r>
        <w:rPr>
          <w:lang w:val="fr-FR"/>
        </w:rPr>
        <w:t>: explicativ-demonstrative, intuitive, expozitive, imitative, programate şi algoritmice propriu-zise;</w:t>
      </w:r>
    </w:p>
    <w:p w14:paraId="35A3320E">
      <w:pPr>
        <w:pStyle w:val="34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ro-RO"/>
        </w:rPr>
        <w:t>strategii euristice</w:t>
      </w:r>
      <w:r>
        <w:rPr>
          <w:lang w:val="ro-RO"/>
        </w:rPr>
        <w:t xml:space="preserve">  - de elaborare a cunoştinţelor prin efort propriu de gândire, folosind problematizarea, descoperirea, modelarea, formularea de ipoteze, dialogul euristic, experimentul de investigare, asaltul de idei, având ca efect stimularea creativităţii.</w:t>
      </w:r>
    </w:p>
    <w:p w14:paraId="50C40AF1">
      <w:pPr>
        <w:pStyle w:val="34"/>
        <w:widowControl w:val="0"/>
        <w:spacing w:before="240" w:line="276" w:lineRule="auto"/>
        <w:rPr>
          <w:b/>
          <w:i/>
          <w:color w:val="000000"/>
          <w:lang w:val="ro-RO"/>
        </w:rPr>
      </w:pPr>
    </w:p>
    <w:p w14:paraId="0BE4A0D0">
      <w:pPr>
        <w:pStyle w:val="34"/>
        <w:widowControl w:val="0"/>
        <w:numPr>
          <w:ilvl w:val="0"/>
          <w:numId w:val="34"/>
        </w:numPr>
        <w:spacing w:before="240" w:line="276" w:lineRule="auto"/>
        <w:ind w:left="426"/>
        <w:rPr>
          <w:b/>
          <w:i/>
          <w:color w:val="000000"/>
          <w:sz w:val="26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 xml:space="preserve">Metode de evaluare </w:t>
      </w:r>
      <w:r>
        <w:rPr>
          <w:b/>
          <w:i/>
          <w:color w:val="000000"/>
          <w:sz w:val="26"/>
          <w:lang w:val="ro-RO"/>
        </w:rPr>
        <w:t xml:space="preserve"> </w:t>
      </w:r>
      <w:r>
        <w:rPr>
          <w:i/>
          <w:color w:val="000000"/>
          <w:sz w:val="26"/>
          <w:lang w:val="ro-RO"/>
        </w:rPr>
        <w:t>(inclusiv cu indicarea modalită</w:t>
      </w:r>
      <w:r>
        <w:rPr>
          <w:rFonts w:asciiTheme="minorHAnsi" w:hAnsiTheme="minorHAnsi"/>
          <w:i/>
          <w:color w:val="000000"/>
          <w:sz w:val="26"/>
          <w:lang w:val="ro-RO"/>
        </w:rPr>
        <w:t>ț</w:t>
      </w:r>
      <w:r>
        <w:rPr>
          <w:i/>
          <w:color w:val="000000"/>
          <w:sz w:val="26"/>
          <w:lang w:val="ro-RO"/>
        </w:rPr>
        <w:t>ii de calcul a notei finale).</w:t>
      </w:r>
    </w:p>
    <w:p w14:paraId="5CF9F632">
      <w:pPr>
        <w:ind w:left="1077"/>
        <w:jc w:val="both"/>
        <w:rPr>
          <w:sz w:val="26"/>
          <w:lang w:val="ro-RO"/>
        </w:rPr>
      </w:pPr>
      <w:r>
        <w:rPr>
          <w:b/>
          <w:sz w:val="26"/>
          <w:lang w:val="ro-RO"/>
        </w:rPr>
        <w:t>Curentă</w:t>
      </w:r>
      <w:r>
        <w:rPr>
          <w:i/>
          <w:sz w:val="26"/>
          <w:lang w:val="ro-RO"/>
        </w:rPr>
        <w:t xml:space="preserve">: </w:t>
      </w:r>
      <w:r>
        <w:rPr>
          <w:sz w:val="26"/>
          <w:lang w:val="ro-RO"/>
        </w:rPr>
        <w:t>control frontal sau/</w:t>
      </w:r>
      <w:r>
        <w:rPr>
          <w:rFonts w:asciiTheme="minorHAnsi" w:hAnsiTheme="minorHAnsi"/>
          <w:sz w:val="26"/>
          <w:lang w:val="ro-RO"/>
        </w:rPr>
        <w:t>ș</w:t>
      </w:r>
      <w:r>
        <w:rPr>
          <w:sz w:val="26"/>
          <w:lang w:val="ro-RO"/>
        </w:rPr>
        <w:t xml:space="preserve">i individual prin </w:t>
      </w:r>
    </w:p>
    <w:p w14:paraId="7C66C39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(a) metoda RAI </w:t>
      </w:r>
    </w:p>
    <w:p w14:paraId="0D695EA1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(b)aplicarea testelor </w:t>
      </w:r>
    </w:p>
    <w:p w14:paraId="1E600EF2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(c) rezolvarea problemelor/exerci</w:t>
      </w:r>
      <w:r>
        <w:rPr>
          <w:rFonts w:asciiTheme="minorHAnsi" w:hAnsiTheme="minorHAnsi"/>
          <w:sz w:val="26"/>
          <w:lang w:val="ro-RO"/>
        </w:rPr>
        <w:t>ț</w:t>
      </w:r>
      <w:r>
        <w:rPr>
          <w:sz w:val="26"/>
          <w:lang w:val="ro-RO"/>
        </w:rPr>
        <w:t xml:space="preserve">iilor, </w:t>
      </w:r>
    </w:p>
    <w:p w14:paraId="662A263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(d) analiza studiilor de caz</w:t>
      </w:r>
    </w:p>
    <w:p w14:paraId="7A07FC31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(e) hăr</w:t>
      </w:r>
      <w:r>
        <w:rPr>
          <w:rFonts w:asciiTheme="minorHAnsi" w:hAnsiTheme="minorHAnsi"/>
          <w:sz w:val="26"/>
          <w:lang w:val="ro-RO"/>
        </w:rPr>
        <w:t>ț</w:t>
      </w:r>
      <w:r>
        <w:rPr>
          <w:sz w:val="26"/>
          <w:lang w:val="ro-RO"/>
        </w:rPr>
        <w:t>ile conceptuale</w:t>
      </w:r>
    </w:p>
    <w:p w14:paraId="1F62CE34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(f) realizarea unor jocuri de rol la subiectele discutate.</w:t>
      </w:r>
    </w:p>
    <w:p w14:paraId="2C8D51AC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(g) proiectul (metodă de evaluare sumativă);</w:t>
      </w:r>
    </w:p>
    <w:p w14:paraId="4482F07A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(h)portofoliul (metodă de evaluare longitudinală)</w:t>
      </w:r>
    </w:p>
    <w:p w14:paraId="6E504C9D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(i)lucrări de control</w:t>
      </w:r>
    </w:p>
    <w:p w14:paraId="19980A24">
      <w:pPr>
        <w:numPr>
          <w:ilvl w:val="0"/>
          <w:numId w:val="36"/>
        </w:numPr>
        <w:ind w:hanging="651"/>
        <w:jc w:val="both"/>
        <w:rPr>
          <w:i/>
          <w:sz w:val="26"/>
          <w:lang w:val="ro-RO"/>
        </w:rPr>
      </w:pPr>
      <w:r>
        <w:rPr>
          <w:b/>
          <w:sz w:val="26"/>
          <w:lang w:val="ro-RO"/>
        </w:rPr>
        <w:t>Finală:</w:t>
      </w:r>
      <w:r>
        <w:rPr>
          <w:i/>
          <w:sz w:val="26"/>
          <w:lang w:val="ro-RO"/>
        </w:rPr>
        <w:t xml:space="preserve">  sem. I</w:t>
      </w:r>
      <w:r>
        <w:rPr>
          <w:b/>
          <w:i/>
          <w:color w:val="000000"/>
          <w:sz w:val="28"/>
          <w:szCs w:val="28"/>
          <w:lang w:val="ro-RO"/>
        </w:rPr>
        <w:t xml:space="preserve"> </w:t>
      </w:r>
      <w:r>
        <w:rPr>
          <w:i/>
          <w:sz w:val="26"/>
          <w:lang w:val="ro-RO"/>
        </w:rPr>
        <w:t>examen,  MA-50%; Test grilă-20%; Examen-30%.</w:t>
      </w:r>
    </w:p>
    <w:p w14:paraId="78C9B827">
      <w:pPr>
        <w:numPr>
          <w:ilvl w:val="0"/>
          <w:numId w:val="36"/>
        </w:numPr>
        <w:ind w:hanging="651"/>
        <w:jc w:val="both"/>
        <w:rPr>
          <w:i/>
          <w:sz w:val="26"/>
          <w:lang w:val="ro-RO"/>
        </w:rPr>
      </w:pPr>
      <w:r>
        <w:rPr>
          <w:b/>
          <w:sz w:val="26"/>
          <w:lang w:val="ro-RO"/>
        </w:rPr>
        <w:t xml:space="preserve">              </w:t>
      </w:r>
      <w:r>
        <w:rPr>
          <w:i/>
          <w:sz w:val="26"/>
          <w:lang w:val="ro-RO"/>
        </w:rPr>
        <w:t>Sem. II examen, MA-50%; Test grilă-20%; Examen-30%.</w:t>
      </w:r>
    </w:p>
    <w:p w14:paraId="6DAAAF65">
      <w:pPr>
        <w:numPr>
          <w:ilvl w:val="0"/>
          <w:numId w:val="36"/>
        </w:numPr>
        <w:ind w:hanging="651"/>
        <w:jc w:val="both"/>
        <w:rPr>
          <w:i/>
          <w:sz w:val="26"/>
          <w:lang w:val="ro-RO"/>
        </w:rPr>
      </w:pPr>
    </w:p>
    <w:p w14:paraId="4817A004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  <w:r>
        <w:rPr>
          <w:b/>
          <w:sz w:val="26"/>
          <w:lang w:val="ro-RO"/>
        </w:rPr>
        <w:t>Scala de notare</w:t>
      </w:r>
    </w:p>
    <w:p w14:paraId="4D6289B3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  <w:r>
        <w:rPr>
          <w:b/>
          <w:lang w:val="ro-RO"/>
        </w:rPr>
        <w:t>Modalitatea de rotunjire a notelor la etapele de evaluare</w:t>
      </w:r>
    </w:p>
    <w:tbl>
      <w:tblPr>
        <w:tblStyle w:val="30"/>
        <w:tblW w:w="7938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126"/>
        <w:gridCol w:w="1701"/>
      </w:tblGrid>
      <w:tr w14:paraId="5AA1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  <w:vAlign w:val="center"/>
          </w:tcPr>
          <w:p w14:paraId="58498678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Grila notelor intermediare (media anuală, notele de la etapele examenului) </w:t>
            </w:r>
          </w:p>
        </w:tc>
        <w:tc>
          <w:tcPr>
            <w:tcW w:w="2126" w:type="dxa"/>
          </w:tcPr>
          <w:p w14:paraId="17B89FC2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Sistemul de notare na</w:t>
            </w:r>
            <w:r>
              <w:rPr>
                <w:rFonts w:asciiTheme="minorHAnsi" w:hAnsiTheme="minorHAnsi"/>
                <w:sz w:val="22"/>
                <w:lang w:val="ro-RO"/>
              </w:rPr>
              <w:t>ț</w:t>
            </w:r>
            <w:r>
              <w:rPr>
                <w:sz w:val="22"/>
                <w:lang w:val="ro-RO"/>
              </w:rPr>
              <w:t>ional</w:t>
            </w:r>
          </w:p>
        </w:tc>
        <w:tc>
          <w:tcPr>
            <w:tcW w:w="1701" w:type="dxa"/>
            <w:vAlign w:val="center"/>
          </w:tcPr>
          <w:p w14:paraId="20D59A1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Echivalent</w:t>
            </w:r>
          </w:p>
          <w:p w14:paraId="3D860CB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ECTS</w:t>
            </w:r>
          </w:p>
        </w:tc>
      </w:tr>
      <w:tr w14:paraId="1047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1B746C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3F23F167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60F0C87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14:paraId="5306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3BD64D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33D1559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00CCFCB1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14:paraId="3D5E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2CD78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F8BE06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42DD559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14:paraId="4BB4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BAFC7C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190D5F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3C6D647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3BD4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EE7C42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C5E0B0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4EDAD2C1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1DA1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2BF667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3C9C8E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3F2C32AF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14:paraId="056D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E2DF82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49528D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794C769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08DD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45BD9A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2B92D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50E18E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14:paraId="51B1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31C16B7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7A02E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371F955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69D6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2ECD5C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2D2948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398D95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14:paraId="45C5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13D0B8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DF0531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07B1A9A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4A81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64A59E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D67576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0918AA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14:paraId="3131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03F2DD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2CF133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</w:tcPr>
          <w:p w14:paraId="1D21B53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430673A2">
      <w:pPr>
        <w:jc w:val="both"/>
        <w:rPr>
          <w:i/>
          <w:sz w:val="26"/>
          <w:szCs w:val="26"/>
          <w:lang w:val="ro-RO"/>
        </w:rPr>
      </w:pPr>
    </w:p>
    <w:p w14:paraId="698ED33C">
      <w:pPr>
        <w:spacing w:before="120"/>
        <w:ind w:left="65" w:firstLine="644"/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Nota medie anuală </w:t>
      </w:r>
      <w:r>
        <w:rPr>
          <w:rFonts w:asciiTheme="minorHAnsi" w:hAnsiTheme="minorHAnsi"/>
          <w:sz w:val="26"/>
          <w:lang w:val="ro-RO"/>
        </w:rPr>
        <w:t>ș</w:t>
      </w:r>
      <w:r>
        <w:rPr>
          <w:sz w:val="26"/>
          <w:lang w:val="ro-RO"/>
        </w:rPr>
        <w:t>i notele tuturor etapelor de examinare finală (asistate la calculator, testare, răspuns oral) - toate vor fi exprimate în numere conform scalei de notare (conform tabelului), iar nota finală ob</w:t>
      </w:r>
      <w:r>
        <w:rPr>
          <w:rFonts w:asciiTheme="minorHAnsi" w:hAnsiTheme="minorHAnsi"/>
          <w:sz w:val="26"/>
          <w:lang w:val="ro-RO"/>
        </w:rPr>
        <w:t>ț</w:t>
      </w:r>
      <w:r>
        <w:rPr>
          <w:sz w:val="26"/>
          <w:lang w:val="ro-RO"/>
        </w:rPr>
        <w:t>inută va fi exprimată în număr cu două zecimale, care va fi trecută în carnetul de note.</w:t>
      </w:r>
    </w:p>
    <w:p w14:paraId="274A8648">
      <w:pPr>
        <w:jc w:val="both"/>
        <w:rPr>
          <w:i/>
          <w:sz w:val="26"/>
          <w:szCs w:val="26"/>
          <w:lang w:val="ro-RO"/>
        </w:rPr>
      </w:pPr>
    </w:p>
    <w:p w14:paraId="710E37B1">
      <w:pPr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Neprezentarea la colocviu fără motive întemeiate se înregistrează ca “neatestat” şi se echivalează cu calificativul 0 (zero). Studentul are dreptul la 2 susţineri repetate ale colocviului nepromovat.</w:t>
      </w:r>
    </w:p>
    <w:p w14:paraId="497B82B4">
      <w:pPr>
        <w:pStyle w:val="3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Bibliografia recomandată:</w:t>
      </w:r>
    </w:p>
    <w:p w14:paraId="2252018B">
      <w:pPr>
        <w:pStyle w:val="34"/>
        <w:widowControl w:val="0"/>
        <w:spacing w:before="120" w:after="120"/>
        <w:ind w:left="284"/>
        <w:contextualSpacing w:val="0"/>
        <w:rPr>
          <w:b/>
          <w:i/>
          <w:sz w:val="28"/>
          <w:lang w:val="ro-RO"/>
        </w:rPr>
      </w:pPr>
      <w:r>
        <w:rPr>
          <w:b/>
          <w:i/>
          <w:sz w:val="28"/>
          <w:lang w:val="ro-RO"/>
        </w:rPr>
        <w:t>A. Obligatorie:</w:t>
      </w:r>
    </w:p>
    <w:p w14:paraId="3F11F648">
      <w:pPr>
        <w:widowControl w:val="0"/>
        <w:jc w:val="both"/>
        <w:rPr>
          <w:lang w:val="ro-RO"/>
        </w:rPr>
      </w:pPr>
    </w:p>
    <w:p w14:paraId="2F21F842">
      <w:pPr>
        <w:pStyle w:val="34"/>
        <w:widowControl w:val="0"/>
        <w:numPr>
          <w:ilvl w:val="0"/>
          <w:numId w:val="3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Manual de limba franceză pentru studen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de la medicină I–II. Autori: L.Ababii-Lupu, N.Cuni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chi, G.Bejenaru, Chi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inău, 2000. </w:t>
      </w:r>
    </w:p>
    <w:p w14:paraId="453DB61F">
      <w:pPr>
        <w:pStyle w:val="34"/>
        <w:widowControl w:val="0"/>
        <w:numPr>
          <w:ilvl w:val="0"/>
          <w:numId w:val="3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franceză pentru farmaci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ti. Autor: V. Volo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ciuc ,D. Eșanu- Dumnazev.</w:t>
      </w:r>
    </w:p>
    <w:p w14:paraId="6B809B4D">
      <w:pPr>
        <w:pStyle w:val="34"/>
        <w:widowControl w:val="0"/>
        <w:numPr>
          <w:ilvl w:val="0"/>
          <w:numId w:val="3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engleză pentru farmaciști. Autor: L.Panciuc, O.Tumuruc, N.Doronin, Mihalachi I.</w:t>
      </w:r>
    </w:p>
    <w:p w14:paraId="3FD2C339">
      <w:pPr>
        <w:pStyle w:val="34"/>
        <w:widowControl w:val="0"/>
        <w:numPr>
          <w:ilvl w:val="0"/>
          <w:numId w:val="3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English for the pharmaceutical industry, Michaela Buchier, Oxford.</w:t>
      </w:r>
    </w:p>
    <w:p w14:paraId="13982B11">
      <w:pPr>
        <w:pStyle w:val="34"/>
        <w:widowControl w:val="0"/>
        <w:ind w:left="426"/>
        <w:jc w:val="both"/>
        <w:rPr>
          <w:lang w:val="ro-RO"/>
        </w:rPr>
      </w:pPr>
    </w:p>
    <w:p w14:paraId="4FB8D7FB">
      <w:pPr>
        <w:widowControl w:val="0"/>
        <w:tabs>
          <w:tab w:val="left" w:pos="426"/>
        </w:tabs>
        <w:ind w:left="284"/>
        <w:jc w:val="both"/>
        <w:rPr>
          <w:lang w:val="ro-RO"/>
        </w:rPr>
      </w:pPr>
    </w:p>
    <w:p w14:paraId="0142A9DB">
      <w:pPr>
        <w:pStyle w:val="34"/>
        <w:widowControl w:val="0"/>
        <w:spacing w:before="120" w:after="120"/>
        <w:ind w:left="284"/>
        <w:contextualSpacing w:val="0"/>
        <w:rPr>
          <w:b/>
          <w:i/>
          <w:sz w:val="28"/>
          <w:lang w:val="ro-RO"/>
        </w:rPr>
      </w:pPr>
      <w:r>
        <w:rPr>
          <w:b/>
          <w:i/>
          <w:sz w:val="28"/>
          <w:lang w:val="ro-RO"/>
        </w:rPr>
        <w:t>B. Suplimentară</w:t>
      </w:r>
    </w:p>
    <w:p w14:paraId="757AD8B9">
      <w:pPr>
        <w:widowControl w:val="0"/>
        <w:numPr>
          <w:ilvl w:val="0"/>
          <w:numId w:val="3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Santé – médecine. CLE International, 2004. </w:t>
      </w:r>
    </w:p>
    <w:p w14:paraId="04D92AD2">
      <w:pPr>
        <w:widowControl w:val="0"/>
        <w:numPr>
          <w:ilvl w:val="0"/>
          <w:numId w:val="3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Le français des médecins, PUG, Grenoble, 2008.</w:t>
      </w:r>
    </w:p>
    <w:p w14:paraId="1A4C71D0">
      <w:pPr>
        <w:widowControl w:val="0"/>
        <w:numPr>
          <w:ilvl w:val="0"/>
          <w:numId w:val="3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Manuel de langue française pour les sciences et les métiers de la santé, Cluj-Napoca, 2014.</w:t>
      </w:r>
    </w:p>
    <w:p w14:paraId="01B702E5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www. TV5Monde.org</w:t>
      </w:r>
    </w:p>
    <w:p w14:paraId="64F6C5DC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Le pharmacien et la sémiologie pathologique médicale, Dr J.Barrier, 2001.</w:t>
      </w:r>
    </w:p>
    <w:p w14:paraId="6A116B61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Pharmacologie générale et pratique. Dr M.Bourin, 2010</w:t>
      </w:r>
    </w:p>
    <w:p w14:paraId="39514CA5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Guide santé.Maladies, secours et médicaments.Paris 2014</w:t>
      </w:r>
    </w:p>
    <w:p w14:paraId="7EF618B3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English in medicine, V. Dobrovici, 2000.</w:t>
      </w:r>
    </w:p>
    <w:p w14:paraId="421E8529">
      <w:pPr>
        <w:spacing w:line="276" w:lineRule="auto"/>
        <w:ind w:left="420"/>
        <w:contextualSpacing/>
        <w:rPr>
          <w:lang w:val="ro-RO"/>
        </w:rPr>
      </w:pPr>
    </w:p>
    <w:p w14:paraId="27E752BC">
      <w:pPr>
        <w:spacing w:line="276" w:lineRule="auto"/>
        <w:ind w:left="420"/>
        <w:contextualSpacing/>
        <w:rPr>
          <w:lang w:val="ro-RO"/>
        </w:rPr>
      </w:pPr>
    </w:p>
    <w:p w14:paraId="705DABCB">
      <w:pPr>
        <w:widowControl w:val="0"/>
        <w:ind w:left="426"/>
        <w:jc w:val="both"/>
        <w:rPr>
          <w:szCs w:val="22"/>
          <w:lang w:val="ro-RO"/>
        </w:rPr>
      </w:pPr>
    </w:p>
    <w:p w14:paraId="54947F1C">
      <w:pPr>
        <w:widowControl w:val="0"/>
        <w:ind w:left="142"/>
        <w:jc w:val="both"/>
        <w:rPr>
          <w:szCs w:val="22"/>
          <w:lang w:val="ro-R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33" w:right="964" w:bottom="1134" w:left="68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$Pragmatica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20"/>
      <w:gridCol w:w="3420"/>
      <w:gridCol w:w="3420"/>
    </w:tblGrid>
    <w:tr w14:paraId="302CF0C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20" w:type="dxa"/>
        </w:tcPr>
        <w:p w14:paraId="7A638346">
          <w:pPr>
            <w:pStyle w:val="17"/>
            <w:ind w:left="-115"/>
          </w:pPr>
        </w:p>
      </w:tc>
      <w:tc>
        <w:tcPr>
          <w:tcW w:w="3420" w:type="dxa"/>
        </w:tcPr>
        <w:p w14:paraId="58CA4A4A">
          <w:pPr>
            <w:pStyle w:val="17"/>
            <w:jc w:val="center"/>
          </w:pPr>
        </w:p>
      </w:tc>
      <w:tc>
        <w:tcPr>
          <w:tcW w:w="3420" w:type="dxa"/>
        </w:tcPr>
        <w:p w14:paraId="50CDBFDF">
          <w:pPr>
            <w:pStyle w:val="17"/>
            <w:ind w:right="-115"/>
            <w:jc w:val="right"/>
          </w:pPr>
        </w:p>
      </w:tc>
    </w:tr>
  </w:tbl>
  <w:p w14:paraId="5F669F40"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20"/>
      <w:gridCol w:w="3420"/>
      <w:gridCol w:w="3420"/>
    </w:tblGrid>
    <w:tr w14:paraId="10CC8D60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20" w:type="dxa"/>
        </w:tcPr>
        <w:p w14:paraId="01F3289B">
          <w:pPr>
            <w:pStyle w:val="17"/>
            <w:ind w:left="-115"/>
          </w:pPr>
        </w:p>
      </w:tc>
      <w:tc>
        <w:tcPr>
          <w:tcW w:w="3420" w:type="dxa"/>
        </w:tcPr>
        <w:p w14:paraId="1B58E168">
          <w:pPr>
            <w:pStyle w:val="17"/>
            <w:jc w:val="center"/>
          </w:pPr>
        </w:p>
      </w:tc>
      <w:tc>
        <w:tcPr>
          <w:tcW w:w="3420" w:type="dxa"/>
        </w:tcPr>
        <w:p w14:paraId="7BA3DDB8">
          <w:pPr>
            <w:pStyle w:val="17"/>
            <w:ind w:right="-115"/>
            <w:jc w:val="right"/>
          </w:pPr>
        </w:p>
      </w:tc>
    </w:tr>
  </w:tbl>
  <w:p w14:paraId="7B91E08F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20"/>
      <w:gridCol w:w="3420"/>
      <w:gridCol w:w="3420"/>
    </w:tblGrid>
    <w:tr w14:paraId="38D78A15">
      <w:trPr>
        <w:trHeight w:val="300" w:hRule="atLeast"/>
      </w:trPr>
      <w:tc>
        <w:tcPr>
          <w:tcW w:w="3420" w:type="dxa"/>
        </w:tcPr>
        <w:p w14:paraId="6D34C7BF">
          <w:pPr>
            <w:pStyle w:val="17"/>
            <w:ind w:left="-115"/>
          </w:pPr>
        </w:p>
      </w:tc>
      <w:tc>
        <w:tcPr>
          <w:tcW w:w="3420" w:type="dxa"/>
        </w:tcPr>
        <w:p w14:paraId="6355184D">
          <w:pPr>
            <w:pStyle w:val="17"/>
            <w:jc w:val="center"/>
          </w:pPr>
        </w:p>
      </w:tc>
      <w:tc>
        <w:tcPr>
          <w:tcW w:w="3420" w:type="dxa"/>
        </w:tcPr>
        <w:p w14:paraId="1AF96DF2">
          <w:pPr>
            <w:pStyle w:val="17"/>
            <w:ind w:right="-115"/>
            <w:jc w:val="right"/>
          </w:pPr>
        </w:p>
      </w:tc>
    </w:tr>
  </w:tbl>
  <w:p w14:paraId="34C80B4F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163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18"/>
      <w:gridCol w:w="6095"/>
      <w:gridCol w:w="1276"/>
      <w:gridCol w:w="1374"/>
    </w:tblGrid>
    <w:tr w14:paraId="0D0BA6E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1418" w:type="dxa"/>
          <w:vMerge w:val="restart"/>
        </w:tcPr>
        <w:p w14:paraId="70D87836">
          <w:pPr>
            <w:jc w:val="center"/>
            <w:rPr>
              <w:lang w:val="en-US"/>
            </w:rPr>
          </w:pPr>
        </w:p>
        <w:p w14:paraId="3B88A661">
          <w:r>
            <w:rPr>
              <w:lang w:val="fr-FR" w:eastAsia="fr-FR"/>
            </w:rPr>
            <w:drawing>
              <wp:inline distT="0" distB="0" distL="0" distR="0">
                <wp:extent cx="535940" cy="645795"/>
                <wp:effectExtent l="0" t="0" r="0" b="0"/>
                <wp:docPr id="907199770" name="Рисунок 907199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199770" name="Рисунок 90719977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94" cy="646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0463AD56">
          <w:pPr>
            <w:pStyle w:val="20"/>
            <w:spacing w:line="240" w:lineRule="auto"/>
            <w:rPr>
              <w:i w:val="0"/>
              <w:sz w:val="26"/>
            </w:rPr>
          </w:pPr>
          <w:r>
            <w:rPr>
              <w:rFonts w:asciiTheme="minorHAnsi" w:hAnsiTheme="minorHAnsi" w:cstheme="minorHAnsi"/>
              <w:bCs w:val="0"/>
              <w:i w:val="0"/>
              <w:sz w:val="26"/>
            </w:rPr>
            <w:t xml:space="preserve">CD 8.5.1 </w:t>
          </w:r>
          <w:r>
            <w:rPr>
              <w:rFonts w:asciiTheme="minorHAnsi" w:hAnsiTheme="minorHAnsi" w:cstheme="minorHAnsi"/>
              <w:i w:val="0"/>
              <w:sz w:val="26"/>
            </w:rPr>
            <w:t>CURRICULUM DISCIPLINĂ PENTRU STUDII UNIVERSITARE</w:t>
          </w:r>
        </w:p>
      </w:tc>
      <w:tc>
        <w:tcPr>
          <w:tcW w:w="1276" w:type="dxa"/>
          <w:vAlign w:val="center"/>
        </w:tcPr>
        <w:p w14:paraId="7EFD6466">
          <w:pPr>
            <w:rPr>
              <w:rFonts w:asciiTheme="minorHAnsi" w:hAnsiTheme="minorHAnsi" w:cstheme="minorHAnsi"/>
              <w:b/>
              <w:caps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Redacția</w:t>
          </w:r>
          <w:r>
            <w:rPr>
              <w:rFonts w:asciiTheme="minorHAnsi" w:hAnsiTheme="minorHAnsi" w:cstheme="minorHAnsi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5A01AB0B">
          <w:pPr>
            <w:rPr>
              <w:rFonts w:asciiTheme="minorHAnsi" w:hAnsiTheme="minorHAnsi" w:cstheme="minorBidi"/>
              <w:b/>
              <w:bCs/>
              <w:lang w:val="en-US"/>
            </w:rPr>
          </w:pPr>
          <w:r>
            <w:rPr>
              <w:rFonts w:asciiTheme="minorHAnsi" w:hAnsiTheme="minorHAnsi" w:cstheme="minorBidi"/>
              <w:b/>
              <w:bCs/>
              <w:lang w:val="en-US"/>
            </w:rPr>
            <w:t>10</w:t>
          </w:r>
        </w:p>
      </w:tc>
    </w:tr>
    <w:tr w14:paraId="505B630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9" w:hRule="atLeast"/>
      </w:trPr>
      <w:tc>
        <w:tcPr>
          <w:tcW w:w="1418" w:type="dxa"/>
          <w:vMerge w:val="continue"/>
        </w:tcPr>
        <w:p w14:paraId="130FBB73"/>
      </w:tc>
      <w:tc>
        <w:tcPr>
          <w:tcW w:w="6095" w:type="dxa"/>
          <w:vMerge w:val="continue"/>
        </w:tcPr>
        <w:p w14:paraId="5D96ED1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02125BAF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1553F143">
          <w:pPr>
            <w:rPr>
              <w:rFonts w:asciiTheme="minorHAnsi" w:hAnsiTheme="minorHAnsi" w:cstheme="minorBidi"/>
              <w:b/>
              <w:bCs/>
              <w:lang w:val="en-US"/>
            </w:rPr>
          </w:pPr>
          <w:r>
            <w:rPr>
              <w:rFonts w:asciiTheme="minorHAnsi" w:hAnsiTheme="minorHAnsi" w:cstheme="minorBidi"/>
              <w:b/>
              <w:bCs/>
              <w:lang w:val="en-US"/>
            </w:rPr>
            <w:t>10.04.2024</w:t>
          </w:r>
        </w:p>
      </w:tc>
    </w:tr>
    <w:tr w14:paraId="220A64C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04" w:hRule="atLeast"/>
      </w:trPr>
      <w:tc>
        <w:tcPr>
          <w:tcW w:w="1418" w:type="dxa"/>
          <w:vMerge w:val="continue"/>
        </w:tcPr>
        <w:p w14:paraId="5CF292D4"/>
      </w:tc>
      <w:tc>
        <w:tcPr>
          <w:tcW w:w="6095" w:type="dxa"/>
          <w:vMerge w:val="continue"/>
        </w:tcPr>
        <w:p w14:paraId="60F7AAF3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1866279D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 xml:space="preserve">Pag. </w:t>
          </w:r>
          <w:r>
            <w:rPr>
              <w:rStyle w:val="11"/>
              <w:rFonts w:asciiTheme="minorHAnsi" w:hAnsiTheme="minorHAnsi" w:cstheme="minorHAnsi"/>
              <w:b/>
            </w:rPr>
            <w:fldChar w:fldCharType="begin"/>
          </w:r>
          <w:r>
            <w:rPr>
              <w:rStyle w:val="11"/>
              <w:rFonts w:asciiTheme="minorHAnsi" w:hAnsiTheme="minorHAnsi" w:cstheme="minorHAnsi"/>
              <w:b/>
            </w:rPr>
            <w:instrText xml:space="preserve"> PAGE </w:instrText>
          </w:r>
          <w:r>
            <w:rPr>
              <w:rStyle w:val="11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11"/>
              <w:rFonts w:asciiTheme="minorHAnsi" w:hAnsiTheme="minorHAnsi" w:cstheme="minorHAnsi"/>
              <w:b/>
            </w:rPr>
            <w:t>20</w:t>
          </w:r>
          <w:r>
            <w:rPr>
              <w:rStyle w:val="11"/>
              <w:rFonts w:asciiTheme="minorHAnsi" w:hAnsiTheme="minorHAnsi" w:cstheme="minorHAnsi"/>
              <w:b/>
            </w:rPr>
            <w:fldChar w:fldCharType="end"/>
          </w:r>
          <w:r>
            <w:rPr>
              <w:rStyle w:val="11"/>
              <w:rFonts w:asciiTheme="minorHAnsi" w:hAnsiTheme="minorHAnsi" w:cstheme="minorHAnsi"/>
              <w:b/>
              <w:lang w:val="en-US"/>
            </w:rPr>
            <w:t>/</w:t>
          </w:r>
          <w:r>
            <w:rPr>
              <w:rStyle w:val="11"/>
              <w:rFonts w:asciiTheme="minorHAnsi" w:hAnsiTheme="minorHAnsi" w:cstheme="minorHAnsi"/>
              <w:b/>
            </w:rPr>
            <w:fldChar w:fldCharType="begin"/>
          </w:r>
          <w:r>
            <w:rPr>
              <w:rStyle w:val="11"/>
              <w:rFonts w:asciiTheme="minorHAnsi" w:hAnsiTheme="minorHAnsi" w:cstheme="minorHAnsi"/>
              <w:b/>
            </w:rPr>
            <w:instrText xml:space="preserve"> NUMPAGES </w:instrText>
          </w:r>
          <w:r>
            <w:rPr>
              <w:rStyle w:val="11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11"/>
              <w:rFonts w:asciiTheme="minorHAnsi" w:hAnsiTheme="minorHAnsi" w:cstheme="minorHAnsi"/>
              <w:b/>
            </w:rPr>
            <w:t>23</w:t>
          </w:r>
          <w:r>
            <w:rPr>
              <w:rStyle w:val="11"/>
              <w:rFonts w:asciiTheme="minorHAnsi" w:hAnsiTheme="minorHAnsi" w:cstheme="minorHAnsi"/>
              <w:b/>
            </w:rPr>
            <w:fldChar w:fldCharType="end"/>
          </w:r>
        </w:p>
      </w:tc>
    </w:tr>
  </w:tbl>
  <w:p w14:paraId="03C8658F">
    <w:pPr>
      <w:pStyle w:val="17"/>
      <w:rPr>
        <w:sz w:val="1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20"/>
      <w:gridCol w:w="3420"/>
      <w:gridCol w:w="3420"/>
    </w:tblGrid>
    <w:tr w14:paraId="3C34651E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20" w:type="dxa"/>
        </w:tcPr>
        <w:p w14:paraId="63F604BE">
          <w:pPr>
            <w:pStyle w:val="17"/>
            <w:ind w:left="-115"/>
          </w:pPr>
        </w:p>
      </w:tc>
      <w:tc>
        <w:tcPr>
          <w:tcW w:w="3420" w:type="dxa"/>
        </w:tcPr>
        <w:p w14:paraId="76DD83AB">
          <w:pPr>
            <w:pStyle w:val="17"/>
            <w:jc w:val="center"/>
          </w:pPr>
        </w:p>
      </w:tc>
      <w:tc>
        <w:tcPr>
          <w:tcW w:w="3420" w:type="dxa"/>
        </w:tcPr>
        <w:p w14:paraId="3B7B5763">
          <w:pPr>
            <w:pStyle w:val="17"/>
            <w:ind w:right="-115"/>
            <w:jc w:val="right"/>
          </w:pPr>
        </w:p>
      </w:tc>
    </w:tr>
  </w:tbl>
  <w:p w14:paraId="7F017FEC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20"/>
      <w:gridCol w:w="3420"/>
      <w:gridCol w:w="3420"/>
    </w:tblGrid>
    <w:tr w14:paraId="1D1FC35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20" w:type="dxa"/>
        </w:tcPr>
        <w:p w14:paraId="412F033F">
          <w:pPr>
            <w:pStyle w:val="17"/>
            <w:ind w:left="-115"/>
          </w:pPr>
        </w:p>
      </w:tc>
      <w:tc>
        <w:tcPr>
          <w:tcW w:w="3420" w:type="dxa"/>
        </w:tcPr>
        <w:p w14:paraId="1768B47C">
          <w:pPr>
            <w:pStyle w:val="17"/>
            <w:jc w:val="center"/>
          </w:pPr>
        </w:p>
      </w:tc>
      <w:tc>
        <w:tcPr>
          <w:tcW w:w="3420" w:type="dxa"/>
        </w:tcPr>
        <w:p w14:paraId="72A4A245">
          <w:pPr>
            <w:pStyle w:val="17"/>
            <w:ind w:right="-115"/>
            <w:jc w:val="right"/>
          </w:pPr>
        </w:p>
      </w:tc>
    </w:tr>
  </w:tbl>
  <w:p w14:paraId="36137233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C6910"/>
    <w:multiLevelType w:val="multilevel"/>
    <w:tmpl w:val="019C69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864692"/>
    <w:multiLevelType w:val="multilevel"/>
    <w:tmpl w:val="048646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B24A44"/>
    <w:multiLevelType w:val="multilevel"/>
    <w:tmpl w:val="08B24A44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4609C9"/>
    <w:multiLevelType w:val="multilevel"/>
    <w:tmpl w:val="0C4609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6149B4"/>
    <w:multiLevelType w:val="multilevel"/>
    <w:tmpl w:val="0E6149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A72B75"/>
    <w:multiLevelType w:val="multilevel"/>
    <w:tmpl w:val="0FA72B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1D00C49"/>
    <w:multiLevelType w:val="multilevel"/>
    <w:tmpl w:val="11D00C49"/>
    <w:lvl w:ilvl="0" w:tentative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671F9"/>
    <w:multiLevelType w:val="multilevel"/>
    <w:tmpl w:val="189671F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8">
    <w:nsid w:val="19CF509D"/>
    <w:multiLevelType w:val="multilevel"/>
    <w:tmpl w:val="19CF50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2CB01F5"/>
    <w:multiLevelType w:val="multilevel"/>
    <w:tmpl w:val="22CB01F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F47F54"/>
    <w:multiLevelType w:val="multilevel"/>
    <w:tmpl w:val="27F47F54"/>
    <w:lvl w:ilvl="0" w:tentative="0">
      <w:start w:val="1"/>
      <w:numFmt w:val="bullet"/>
      <w:lvlText w:val=""/>
      <w:lvlJc w:val="left"/>
      <w:pPr>
        <w:ind w:left="5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1">
    <w:nsid w:val="2A3B5DF6"/>
    <w:multiLevelType w:val="multilevel"/>
    <w:tmpl w:val="2A3B5DF6"/>
    <w:lvl w:ilvl="0" w:tentative="0">
      <w:start w:val="1"/>
      <w:numFmt w:val="bullet"/>
      <w:lvlText w:val=""/>
      <w:lvlJc w:val="left"/>
      <w:pPr>
        <w:ind w:left="1077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2">
    <w:nsid w:val="2EB2191E"/>
    <w:multiLevelType w:val="multilevel"/>
    <w:tmpl w:val="2EB219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3F62A6E"/>
    <w:multiLevelType w:val="multilevel"/>
    <w:tmpl w:val="33F62A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E5B725B"/>
    <w:multiLevelType w:val="multilevel"/>
    <w:tmpl w:val="3E5B725B"/>
    <w:lvl w:ilvl="0" w:tentative="0">
      <w:start w:val="1"/>
      <w:numFmt w:val="bullet"/>
      <w:lvlText w:val=""/>
      <w:lvlJc w:val="left"/>
      <w:pPr>
        <w:ind w:left="1146" w:hanging="720"/>
      </w:pPr>
      <w:rPr>
        <w:rFonts w:hint="default" w:ascii="Symbol" w:hAnsi="Symbol"/>
        <w:sz w:val="22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7A5F"/>
    <w:multiLevelType w:val="multilevel"/>
    <w:tmpl w:val="3F7A7A5F"/>
    <w:lvl w:ilvl="0" w:tentative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1412289"/>
    <w:multiLevelType w:val="multilevel"/>
    <w:tmpl w:val="414122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39F709B"/>
    <w:multiLevelType w:val="multilevel"/>
    <w:tmpl w:val="439F709B"/>
    <w:lvl w:ilvl="0" w:tentative="0">
      <w:start w:val="1"/>
      <w:numFmt w:val="bullet"/>
      <w:lvlText w:val=""/>
      <w:lvlJc w:val="left"/>
      <w:pPr>
        <w:ind w:left="1146" w:hanging="720"/>
      </w:pPr>
      <w:rPr>
        <w:rFonts w:hint="default" w:ascii="Wingdings" w:hAnsi="Wingdings"/>
        <w:sz w:val="22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E5113"/>
    <w:multiLevelType w:val="multilevel"/>
    <w:tmpl w:val="456E51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487E5641"/>
    <w:multiLevelType w:val="multilevel"/>
    <w:tmpl w:val="487E56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8A5373C"/>
    <w:multiLevelType w:val="multilevel"/>
    <w:tmpl w:val="48A5373C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4BFD6729"/>
    <w:multiLevelType w:val="multilevel"/>
    <w:tmpl w:val="4BFD67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C8D0B5F"/>
    <w:multiLevelType w:val="multilevel"/>
    <w:tmpl w:val="4C8D0B5F"/>
    <w:lvl w:ilvl="0" w:tentative="0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F302D1D"/>
    <w:multiLevelType w:val="multilevel"/>
    <w:tmpl w:val="4F302D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2607B52"/>
    <w:multiLevelType w:val="multilevel"/>
    <w:tmpl w:val="52607B52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5312289C"/>
    <w:multiLevelType w:val="multilevel"/>
    <w:tmpl w:val="5312289C"/>
    <w:lvl w:ilvl="0" w:tentative="0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6">
    <w:nsid w:val="56375387"/>
    <w:multiLevelType w:val="multilevel"/>
    <w:tmpl w:val="56375387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27">
    <w:nsid w:val="596543B8"/>
    <w:multiLevelType w:val="multilevel"/>
    <w:tmpl w:val="596543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AE25ADF"/>
    <w:multiLevelType w:val="multilevel"/>
    <w:tmpl w:val="5AE25A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2DD0F64"/>
    <w:multiLevelType w:val="multilevel"/>
    <w:tmpl w:val="62DD0F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3575CCF"/>
    <w:multiLevelType w:val="multilevel"/>
    <w:tmpl w:val="63575CCF"/>
    <w:lvl w:ilvl="0" w:tentative="0">
      <w:start w:val="1"/>
      <w:numFmt w:val="bullet"/>
      <w:lvlText w:val=""/>
      <w:lvlJc w:val="left"/>
      <w:pPr>
        <w:ind w:left="6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31">
    <w:nsid w:val="64B95819"/>
    <w:multiLevelType w:val="multilevel"/>
    <w:tmpl w:val="64B958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4D226D6"/>
    <w:multiLevelType w:val="multilevel"/>
    <w:tmpl w:val="64D226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75D31C9"/>
    <w:multiLevelType w:val="multilevel"/>
    <w:tmpl w:val="675D31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C62322C"/>
    <w:multiLevelType w:val="multilevel"/>
    <w:tmpl w:val="6C62322C"/>
    <w:lvl w:ilvl="0" w:tentative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35">
    <w:nsid w:val="6E9C34DB"/>
    <w:multiLevelType w:val="multilevel"/>
    <w:tmpl w:val="6E9C34DB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5648B"/>
    <w:multiLevelType w:val="multilevel"/>
    <w:tmpl w:val="6F9564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4A5248A"/>
    <w:multiLevelType w:val="multilevel"/>
    <w:tmpl w:val="74A5248A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0"/>
  </w:num>
  <w:num w:numId="4">
    <w:abstractNumId w:val="2"/>
  </w:num>
  <w:num w:numId="5">
    <w:abstractNumId w:val="10"/>
  </w:num>
  <w:num w:numId="6">
    <w:abstractNumId w:val="7"/>
  </w:num>
  <w:num w:numId="7">
    <w:abstractNumId w:val="34"/>
  </w:num>
  <w:num w:numId="8">
    <w:abstractNumId w:val="0"/>
  </w:num>
  <w:num w:numId="9">
    <w:abstractNumId w:val="37"/>
  </w:num>
  <w:num w:numId="10">
    <w:abstractNumId w:val="35"/>
  </w:num>
  <w:num w:numId="11">
    <w:abstractNumId w:val="26"/>
  </w:num>
  <w:num w:numId="12">
    <w:abstractNumId w:val="33"/>
  </w:num>
  <w:num w:numId="13">
    <w:abstractNumId w:val="5"/>
  </w:num>
  <w:num w:numId="14">
    <w:abstractNumId w:val="9"/>
  </w:num>
  <w:num w:numId="15">
    <w:abstractNumId w:val="18"/>
  </w:num>
  <w:num w:numId="16">
    <w:abstractNumId w:val="32"/>
  </w:num>
  <w:num w:numId="17">
    <w:abstractNumId w:val="29"/>
  </w:num>
  <w:num w:numId="18">
    <w:abstractNumId w:val="3"/>
  </w:num>
  <w:num w:numId="19">
    <w:abstractNumId w:val="23"/>
  </w:num>
  <w:num w:numId="20">
    <w:abstractNumId w:val="13"/>
  </w:num>
  <w:num w:numId="21">
    <w:abstractNumId w:val="28"/>
  </w:num>
  <w:num w:numId="22">
    <w:abstractNumId w:val="1"/>
  </w:num>
  <w:num w:numId="23">
    <w:abstractNumId w:val="8"/>
  </w:num>
  <w:num w:numId="24">
    <w:abstractNumId w:val="4"/>
  </w:num>
  <w:num w:numId="25">
    <w:abstractNumId w:val="27"/>
  </w:num>
  <w:num w:numId="26">
    <w:abstractNumId w:val="16"/>
  </w:num>
  <w:num w:numId="27">
    <w:abstractNumId w:val="31"/>
  </w:num>
  <w:num w:numId="28">
    <w:abstractNumId w:val="20"/>
  </w:num>
  <w:num w:numId="29">
    <w:abstractNumId w:val="36"/>
  </w:num>
  <w:num w:numId="30">
    <w:abstractNumId w:val="14"/>
  </w:num>
  <w:num w:numId="31">
    <w:abstractNumId w:val="17"/>
  </w:num>
  <w:num w:numId="32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5"/>
  </w:num>
  <w:num w:numId="36">
    <w:abstractNumId w:val="11"/>
  </w:num>
  <w:num w:numId="37">
    <w:abstractNumId w:val="2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24"/>
    <w:rsid w:val="00002D08"/>
    <w:rsid w:val="0000389E"/>
    <w:rsid w:val="00004317"/>
    <w:rsid w:val="00005ABC"/>
    <w:rsid w:val="0000622A"/>
    <w:rsid w:val="00007F7B"/>
    <w:rsid w:val="00011A70"/>
    <w:rsid w:val="0001330B"/>
    <w:rsid w:val="0002008E"/>
    <w:rsid w:val="000247CB"/>
    <w:rsid w:val="00037B25"/>
    <w:rsid w:val="00037DA1"/>
    <w:rsid w:val="0004063E"/>
    <w:rsid w:val="00041966"/>
    <w:rsid w:val="0004203B"/>
    <w:rsid w:val="00042309"/>
    <w:rsid w:val="00044062"/>
    <w:rsid w:val="00047057"/>
    <w:rsid w:val="0005657B"/>
    <w:rsid w:val="0006012E"/>
    <w:rsid w:val="0006122C"/>
    <w:rsid w:val="00062E15"/>
    <w:rsid w:val="000666F4"/>
    <w:rsid w:val="00074C75"/>
    <w:rsid w:val="00075017"/>
    <w:rsid w:val="00076450"/>
    <w:rsid w:val="000809AC"/>
    <w:rsid w:val="000839EA"/>
    <w:rsid w:val="00084644"/>
    <w:rsid w:val="00084D14"/>
    <w:rsid w:val="00085A66"/>
    <w:rsid w:val="00095E8A"/>
    <w:rsid w:val="0009635D"/>
    <w:rsid w:val="000971BB"/>
    <w:rsid w:val="000977BC"/>
    <w:rsid w:val="000A0E99"/>
    <w:rsid w:val="000A1262"/>
    <w:rsid w:val="000A18E5"/>
    <w:rsid w:val="000A1E21"/>
    <w:rsid w:val="000A2142"/>
    <w:rsid w:val="000A740C"/>
    <w:rsid w:val="000B0F74"/>
    <w:rsid w:val="000B6558"/>
    <w:rsid w:val="000B6A4F"/>
    <w:rsid w:val="000C0791"/>
    <w:rsid w:val="000C07B6"/>
    <w:rsid w:val="000C1E41"/>
    <w:rsid w:val="000C30AC"/>
    <w:rsid w:val="000D25AC"/>
    <w:rsid w:val="000E0DDD"/>
    <w:rsid w:val="000E1001"/>
    <w:rsid w:val="000E29A8"/>
    <w:rsid w:val="000E6995"/>
    <w:rsid w:val="000E702F"/>
    <w:rsid w:val="000F2DAC"/>
    <w:rsid w:val="000F35A9"/>
    <w:rsid w:val="000F490E"/>
    <w:rsid w:val="000F4D8F"/>
    <w:rsid w:val="000F52A8"/>
    <w:rsid w:val="000F52E1"/>
    <w:rsid w:val="000F6628"/>
    <w:rsid w:val="000F6E9D"/>
    <w:rsid w:val="000F6EC9"/>
    <w:rsid w:val="000F7BC3"/>
    <w:rsid w:val="0010055B"/>
    <w:rsid w:val="0010753D"/>
    <w:rsid w:val="00107F55"/>
    <w:rsid w:val="00110EF6"/>
    <w:rsid w:val="00113BEC"/>
    <w:rsid w:val="00115EEB"/>
    <w:rsid w:val="00120BED"/>
    <w:rsid w:val="001221CC"/>
    <w:rsid w:val="001230F1"/>
    <w:rsid w:val="00123D2C"/>
    <w:rsid w:val="00127D3F"/>
    <w:rsid w:val="00130ADF"/>
    <w:rsid w:val="00130EC6"/>
    <w:rsid w:val="001343A1"/>
    <w:rsid w:val="0013597E"/>
    <w:rsid w:val="00136BA6"/>
    <w:rsid w:val="00137470"/>
    <w:rsid w:val="001419CE"/>
    <w:rsid w:val="0014774B"/>
    <w:rsid w:val="00150547"/>
    <w:rsid w:val="00155BA9"/>
    <w:rsid w:val="00156EEB"/>
    <w:rsid w:val="00160E3C"/>
    <w:rsid w:val="00162126"/>
    <w:rsid w:val="00164BEE"/>
    <w:rsid w:val="001704F5"/>
    <w:rsid w:val="00173C54"/>
    <w:rsid w:val="00173DF7"/>
    <w:rsid w:val="00175CA2"/>
    <w:rsid w:val="00180D56"/>
    <w:rsid w:val="00182200"/>
    <w:rsid w:val="00184EA4"/>
    <w:rsid w:val="00185886"/>
    <w:rsid w:val="00190B3C"/>
    <w:rsid w:val="00193B1A"/>
    <w:rsid w:val="00196AEC"/>
    <w:rsid w:val="001A299F"/>
    <w:rsid w:val="001B1798"/>
    <w:rsid w:val="001B25C2"/>
    <w:rsid w:val="001C4B51"/>
    <w:rsid w:val="001C5E19"/>
    <w:rsid w:val="001C76E0"/>
    <w:rsid w:val="001E0996"/>
    <w:rsid w:val="001E18CD"/>
    <w:rsid w:val="001E24EC"/>
    <w:rsid w:val="001E4235"/>
    <w:rsid w:val="001E4CC7"/>
    <w:rsid w:val="001E6FF1"/>
    <w:rsid w:val="001E735C"/>
    <w:rsid w:val="001E7B20"/>
    <w:rsid w:val="00200087"/>
    <w:rsid w:val="00200E59"/>
    <w:rsid w:val="00201297"/>
    <w:rsid w:val="002021C4"/>
    <w:rsid w:val="00202EBD"/>
    <w:rsid w:val="002054AD"/>
    <w:rsid w:val="00206843"/>
    <w:rsid w:val="0021262C"/>
    <w:rsid w:val="00214D87"/>
    <w:rsid w:val="0021635A"/>
    <w:rsid w:val="00223F6B"/>
    <w:rsid w:val="00230807"/>
    <w:rsid w:val="00230825"/>
    <w:rsid w:val="00233C91"/>
    <w:rsid w:val="00234855"/>
    <w:rsid w:val="00242A6A"/>
    <w:rsid w:val="00242DB7"/>
    <w:rsid w:val="00243805"/>
    <w:rsid w:val="00243FB3"/>
    <w:rsid w:val="00250A30"/>
    <w:rsid w:val="00251BEB"/>
    <w:rsid w:val="002566F6"/>
    <w:rsid w:val="00264B4B"/>
    <w:rsid w:val="00265F5B"/>
    <w:rsid w:val="00273739"/>
    <w:rsid w:val="002765A7"/>
    <w:rsid w:val="00280CAE"/>
    <w:rsid w:val="00283C1F"/>
    <w:rsid w:val="00283DE9"/>
    <w:rsid w:val="00287715"/>
    <w:rsid w:val="00293B1B"/>
    <w:rsid w:val="00294EF3"/>
    <w:rsid w:val="00295DCC"/>
    <w:rsid w:val="0029756B"/>
    <w:rsid w:val="0029798E"/>
    <w:rsid w:val="002A009C"/>
    <w:rsid w:val="002A012E"/>
    <w:rsid w:val="002A1709"/>
    <w:rsid w:val="002A1756"/>
    <w:rsid w:val="002A237E"/>
    <w:rsid w:val="002A3BF9"/>
    <w:rsid w:val="002A4C91"/>
    <w:rsid w:val="002B36B2"/>
    <w:rsid w:val="002C3DB6"/>
    <w:rsid w:val="002C4692"/>
    <w:rsid w:val="002C50DF"/>
    <w:rsid w:val="002D1750"/>
    <w:rsid w:val="002D575A"/>
    <w:rsid w:val="002E17CF"/>
    <w:rsid w:val="002E21BB"/>
    <w:rsid w:val="002E56C9"/>
    <w:rsid w:val="002E696C"/>
    <w:rsid w:val="002F352E"/>
    <w:rsid w:val="002F3CDE"/>
    <w:rsid w:val="0030659E"/>
    <w:rsid w:val="0030710F"/>
    <w:rsid w:val="00310C71"/>
    <w:rsid w:val="003112B0"/>
    <w:rsid w:val="0031155F"/>
    <w:rsid w:val="0031370B"/>
    <w:rsid w:val="00316B71"/>
    <w:rsid w:val="00321BFE"/>
    <w:rsid w:val="003229FE"/>
    <w:rsid w:val="00325C56"/>
    <w:rsid w:val="00327639"/>
    <w:rsid w:val="003371F6"/>
    <w:rsid w:val="0034189C"/>
    <w:rsid w:val="003514C6"/>
    <w:rsid w:val="00353769"/>
    <w:rsid w:val="00356765"/>
    <w:rsid w:val="00361256"/>
    <w:rsid w:val="00361C9A"/>
    <w:rsid w:val="00362BBC"/>
    <w:rsid w:val="0036501F"/>
    <w:rsid w:val="00373F02"/>
    <w:rsid w:val="00375B6E"/>
    <w:rsid w:val="00375B7F"/>
    <w:rsid w:val="00380CD6"/>
    <w:rsid w:val="00382295"/>
    <w:rsid w:val="0038280C"/>
    <w:rsid w:val="0038480E"/>
    <w:rsid w:val="00390736"/>
    <w:rsid w:val="00392686"/>
    <w:rsid w:val="003955E5"/>
    <w:rsid w:val="00397B7D"/>
    <w:rsid w:val="003B0982"/>
    <w:rsid w:val="003B0B9C"/>
    <w:rsid w:val="003B14DD"/>
    <w:rsid w:val="003B1A1D"/>
    <w:rsid w:val="003B5F54"/>
    <w:rsid w:val="003B6EF3"/>
    <w:rsid w:val="003B7C51"/>
    <w:rsid w:val="003C3C47"/>
    <w:rsid w:val="003C4357"/>
    <w:rsid w:val="003C79FD"/>
    <w:rsid w:val="003D724A"/>
    <w:rsid w:val="003E0514"/>
    <w:rsid w:val="003E2DE6"/>
    <w:rsid w:val="003E3EA0"/>
    <w:rsid w:val="003E7CA9"/>
    <w:rsid w:val="003E7DCA"/>
    <w:rsid w:val="003F0ECD"/>
    <w:rsid w:val="003F171B"/>
    <w:rsid w:val="003F26C6"/>
    <w:rsid w:val="003F30A4"/>
    <w:rsid w:val="003F3D9D"/>
    <w:rsid w:val="003F3EBD"/>
    <w:rsid w:val="00400F66"/>
    <w:rsid w:val="00401A49"/>
    <w:rsid w:val="00402A57"/>
    <w:rsid w:val="00403096"/>
    <w:rsid w:val="00404747"/>
    <w:rsid w:val="00414EEC"/>
    <w:rsid w:val="00421A9B"/>
    <w:rsid w:val="00427530"/>
    <w:rsid w:val="0043115B"/>
    <w:rsid w:val="00433DFF"/>
    <w:rsid w:val="00437E6C"/>
    <w:rsid w:val="00442EB8"/>
    <w:rsid w:val="00443084"/>
    <w:rsid w:val="004439B1"/>
    <w:rsid w:val="00443EA5"/>
    <w:rsid w:val="004469E6"/>
    <w:rsid w:val="004702DF"/>
    <w:rsid w:val="004706F7"/>
    <w:rsid w:val="004718F5"/>
    <w:rsid w:val="00481EE6"/>
    <w:rsid w:val="0048414C"/>
    <w:rsid w:val="00484ACD"/>
    <w:rsid w:val="00484B54"/>
    <w:rsid w:val="00486781"/>
    <w:rsid w:val="00486842"/>
    <w:rsid w:val="00491587"/>
    <w:rsid w:val="00493A88"/>
    <w:rsid w:val="00495026"/>
    <w:rsid w:val="004A012D"/>
    <w:rsid w:val="004A2C2B"/>
    <w:rsid w:val="004A45BE"/>
    <w:rsid w:val="004A676A"/>
    <w:rsid w:val="004A7B3F"/>
    <w:rsid w:val="004B08D3"/>
    <w:rsid w:val="004B0E6C"/>
    <w:rsid w:val="004B4137"/>
    <w:rsid w:val="004C08D7"/>
    <w:rsid w:val="004C3AA8"/>
    <w:rsid w:val="004C7FC1"/>
    <w:rsid w:val="004D34BA"/>
    <w:rsid w:val="004D4EFE"/>
    <w:rsid w:val="004D54FE"/>
    <w:rsid w:val="004E4736"/>
    <w:rsid w:val="004E4BBC"/>
    <w:rsid w:val="004F0C3B"/>
    <w:rsid w:val="004F2C5F"/>
    <w:rsid w:val="004F5EBF"/>
    <w:rsid w:val="005019DB"/>
    <w:rsid w:val="005043B6"/>
    <w:rsid w:val="005115B6"/>
    <w:rsid w:val="0051242D"/>
    <w:rsid w:val="005129C7"/>
    <w:rsid w:val="00512FB3"/>
    <w:rsid w:val="00513485"/>
    <w:rsid w:val="005249F2"/>
    <w:rsid w:val="005277E9"/>
    <w:rsid w:val="00534AA0"/>
    <w:rsid w:val="005359B1"/>
    <w:rsid w:val="00536A19"/>
    <w:rsid w:val="00540161"/>
    <w:rsid w:val="00541232"/>
    <w:rsid w:val="00542984"/>
    <w:rsid w:val="00547A7E"/>
    <w:rsid w:val="00555F84"/>
    <w:rsid w:val="005575BC"/>
    <w:rsid w:val="00563796"/>
    <w:rsid w:val="00564009"/>
    <w:rsid w:val="00566558"/>
    <w:rsid w:val="00567614"/>
    <w:rsid w:val="00571BE3"/>
    <w:rsid w:val="00572553"/>
    <w:rsid w:val="005805B4"/>
    <w:rsid w:val="00584A50"/>
    <w:rsid w:val="00585B4C"/>
    <w:rsid w:val="00586299"/>
    <w:rsid w:val="00590FC0"/>
    <w:rsid w:val="00593E6C"/>
    <w:rsid w:val="005951BE"/>
    <w:rsid w:val="005979DC"/>
    <w:rsid w:val="005B010B"/>
    <w:rsid w:val="005B7FFC"/>
    <w:rsid w:val="005C092A"/>
    <w:rsid w:val="005C114C"/>
    <w:rsid w:val="005C3A6F"/>
    <w:rsid w:val="005C6219"/>
    <w:rsid w:val="005C6B50"/>
    <w:rsid w:val="005C6DA3"/>
    <w:rsid w:val="005D0870"/>
    <w:rsid w:val="005D1A76"/>
    <w:rsid w:val="005D3C8C"/>
    <w:rsid w:val="005F294F"/>
    <w:rsid w:val="005F4746"/>
    <w:rsid w:val="006029C0"/>
    <w:rsid w:val="00603120"/>
    <w:rsid w:val="0060520E"/>
    <w:rsid w:val="00605404"/>
    <w:rsid w:val="00606132"/>
    <w:rsid w:val="00607309"/>
    <w:rsid w:val="00610BE6"/>
    <w:rsid w:val="00611DBA"/>
    <w:rsid w:val="00612B44"/>
    <w:rsid w:val="00616658"/>
    <w:rsid w:val="00621F0C"/>
    <w:rsid w:val="006332AA"/>
    <w:rsid w:val="00637EE8"/>
    <w:rsid w:val="00637F11"/>
    <w:rsid w:val="00640B6E"/>
    <w:rsid w:val="0064603C"/>
    <w:rsid w:val="00655864"/>
    <w:rsid w:val="00660911"/>
    <w:rsid w:val="00673548"/>
    <w:rsid w:val="00675263"/>
    <w:rsid w:val="006773E4"/>
    <w:rsid w:val="00695483"/>
    <w:rsid w:val="00695865"/>
    <w:rsid w:val="0069659E"/>
    <w:rsid w:val="00697AAB"/>
    <w:rsid w:val="006A14B3"/>
    <w:rsid w:val="006A3031"/>
    <w:rsid w:val="006A73EE"/>
    <w:rsid w:val="006B727C"/>
    <w:rsid w:val="006C0D2C"/>
    <w:rsid w:val="006C31FD"/>
    <w:rsid w:val="006C4C2E"/>
    <w:rsid w:val="006C4D0D"/>
    <w:rsid w:val="006D00B6"/>
    <w:rsid w:val="006D01C9"/>
    <w:rsid w:val="006D1516"/>
    <w:rsid w:val="006D164B"/>
    <w:rsid w:val="006D30EF"/>
    <w:rsid w:val="006D5A27"/>
    <w:rsid w:val="006D64C6"/>
    <w:rsid w:val="006E3711"/>
    <w:rsid w:val="006E48C4"/>
    <w:rsid w:val="006F205C"/>
    <w:rsid w:val="006F4F37"/>
    <w:rsid w:val="00706AE1"/>
    <w:rsid w:val="0070727A"/>
    <w:rsid w:val="00712432"/>
    <w:rsid w:val="00712528"/>
    <w:rsid w:val="00716D21"/>
    <w:rsid w:val="00722E67"/>
    <w:rsid w:val="007230E8"/>
    <w:rsid w:val="00723568"/>
    <w:rsid w:val="00724F69"/>
    <w:rsid w:val="00741167"/>
    <w:rsid w:val="00741DC7"/>
    <w:rsid w:val="00742241"/>
    <w:rsid w:val="00742CFA"/>
    <w:rsid w:val="00743A8A"/>
    <w:rsid w:val="007464A5"/>
    <w:rsid w:val="00746DE3"/>
    <w:rsid w:val="007519FF"/>
    <w:rsid w:val="0075243F"/>
    <w:rsid w:val="007568F0"/>
    <w:rsid w:val="00756F89"/>
    <w:rsid w:val="00760658"/>
    <w:rsid w:val="00761523"/>
    <w:rsid w:val="00764886"/>
    <w:rsid w:val="00771698"/>
    <w:rsid w:val="0077179A"/>
    <w:rsid w:val="00772BF7"/>
    <w:rsid w:val="00773F4B"/>
    <w:rsid w:val="00776567"/>
    <w:rsid w:val="00777988"/>
    <w:rsid w:val="00781607"/>
    <w:rsid w:val="00785168"/>
    <w:rsid w:val="00785636"/>
    <w:rsid w:val="00787FE9"/>
    <w:rsid w:val="007928E8"/>
    <w:rsid w:val="00793DDF"/>
    <w:rsid w:val="00796FA7"/>
    <w:rsid w:val="007A0610"/>
    <w:rsid w:val="007A0A88"/>
    <w:rsid w:val="007A1477"/>
    <w:rsid w:val="007A2045"/>
    <w:rsid w:val="007A41D4"/>
    <w:rsid w:val="007B20AE"/>
    <w:rsid w:val="007B4565"/>
    <w:rsid w:val="007C1AD3"/>
    <w:rsid w:val="007D10F9"/>
    <w:rsid w:val="007D244C"/>
    <w:rsid w:val="007E500D"/>
    <w:rsid w:val="007E7322"/>
    <w:rsid w:val="007F3FE7"/>
    <w:rsid w:val="007F493E"/>
    <w:rsid w:val="007F52F8"/>
    <w:rsid w:val="00802E04"/>
    <w:rsid w:val="00803AAE"/>
    <w:rsid w:val="00804895"/>
    <w:rsid w:val="00810D08"/>
    <w:rsid w:val="00811395"/>
    <w:rsid w:val="00813517"/>
    <w:rsid w:val="00813970"/>
    <w:rsid w:val="008162F5"/>
    <w:rsid w:val="008214DA"/>
    <w:rsid w:val="00821EE6"/>
    <w:rsid w:val="008251C4"/>
    <w:rsid w:val="008252F5"/>
    <w:rsid w:val="0082552C"/>
    <w:rsid w:val="00825D10"/>
    <w:rsid w:val="00826BED"/>
    <w:rsid w:val="00834D06"/>
    <w:rsid w:val="00840FC2"/>
    <w:rsid w:val="008410B6"/>
    <w:rsid w:val="00841FD0"/>
    <w:rsid w:val="008460F8"/>
    <w:rsid w:val="00847387"/>
    <w:rsid w:val="00847699"/>
    <w:rsid w:val="008479CE"/>
    <w:rsid w:val="008518B0"/>
    <w:rsid w:val="00851CC6"/>
    <w:rsid w:val="00854383"/>
    <w:rsid w:val="0085501A"/>
    <w:rsid w:val="0085747F"/>
    <w:rsid w:val="00864010"/>
    <w:rsid w:val="00865CD3"/>
    <w:rsid w:val="00875389"/>
    <w:rsid w:val="0087717A"/>
    <w:rsid w:val="00880126"/>
    <w:rsid w:val="008868C6"/>
    <w:rsid w:val="00886F65"/>
    <w:rsid w:val="008957E2"/>
    <w:rsid w:val="00896123"/>
    <w:rsid w:val="008A0EF6"/>
    <w:rsid w:val="008A4BDD"/>
    <w:rsid w:val="008A7B6D"/>
    <w:rsid w:val="008B2001"/>
    <w:rsid w:val="008B4148"/>
    <w:rsid w:val="008B7C10"/>
    <w:rsid w:val="008C0813"/>
    <w:rsid w:val="008C0F95"/>
    <w:rsid w:val="008C3C65"/>
    <w:rsid w:val="008C589C"/>
    <w:rsid w:val="008D4B9E"/>
    <w:rsid w:val="008E20BC"/>
    <w:rsid w:val="008E41CA"/>
    <w:rsid w:val="008E6512"/>
    <w:rsid w:val="008E6BE8"/>
    <w:rsid w:val="008F1164"/>
    <w:rsid w:val="009014BE"/>
    <w:rsid w:val="00904691"/>
    <w:rsid w:val="00905491"/>
    <w:rsid w:val="009059BE"/>
    <w:rsid w:val="009105A3"/>
    <w:rsid w:val="009119F5"/>
    <w:rsid w:val="00916680"/>
    <w:rsid w:val="0092057C"/>
    <w:rsid w:val="00921FEE"/>
    <w:rsid w:val="00923C77"/>
    <w:rsid w:val="00924F8B"/>
    <w:rsid w:val="00925EB5"/>
    <w:rsid w:val="00926BC1"/>
    <w:rsid w:val="00926C42"/>
    <w:rsid w:val="009301B4"/>
    <w:rsid w:val="00931C18"/>
    <w:rsid w:val="00932446"/>
    <w:rsid w:val="00933CFB"/>
    <w:rsid w:val="00941768"/>
    <w:rsid w:val="00947159"/>
    <w:rsid w:val="00950256"/>
    <w:rsid w:val="00952AE8"/>
    <w:rsid w:val="009536A5"/>
    <w:rsid w:val="0095477F"/>
    <w:rsid w:val="0095744D"/>
    <w:rsid w:val="00960CE4"/>
    <w:rsid w:val="0096240C"/>
    <w:rsid w:val="009636C9"/>
    <w:rsid w:val="00963AB8"/>
    <w:rsid w:val="00963D37"/>
    <w:rsid w:val="00965478"/>
    <w:rsid w:val="00966724"/>
    <w:rsid w:val="00966A08"/>
    <w:rsid w:val="00971E88"/>
    <w:rsid w:val="0097388B"/>
    <w:rsid w:val="00975E52"/>
    <w:rsid w:val="00976E2D"/>
    <w:rsid w:val="00976F3C"/>
    <w:rsid w:val="00985497"/>
    <w:rsid w:val="009939D0"/>
    <w:rsid w:val="009943CA"/>
    <w:rsid w:val="009A03B1"/>
    <w:rsid w:val="009A1823"/>
    <w:rsid w:val="009A200C"/>
    <w:rsid w:val="009A43AD"/>
    <w:rsid w:val="009A7FB6"/>
    <w:rsid w:val="009B2B58"/>
    <w:rsid w:val="009B66A6"/>
    <w:rsid w:val="009C179E"/>
    <w:rsid w:val="009D2479"/>
    <w:rsid w:val="009D51A3"/>
    <w:rsid w:val="009D521B"/>
    <w:rsid w:val="009D6CD2"/>
    <w:rsid w:val="009D79B5"/>
    <w:rsid w:val="009E110C"/>
    <w:rsid w:val="009E6B25"/>
    <w:rsid w:val="009E7013"/>
    <w:rsid w:val="009F11D8"/>
    <w:rsid w:val="009F53D9"/>
    <w:rsid w:val="009F6959"/>
    <w:rsid w:val="009F780C"/>
    <w:rsid w:val="00A0149C"/>
    <w:rsid w:val="00A04E5D"/>
    <w:rsid w:val="00A06300"/>
    <w:rsid w:val="00A10978"/>
    <w:rsid w:val="00A1379D"/>
    <w:rsid w:val="00A1729C"/>
    <w:rsid w:val="00A17BE2"/>
    <w:rsid w:val="00A205FA"/>
    <w:rsid w:val="00A21838"/>
    <w:rsid w:val="00A24764"/>
    <w:rsid w:val="00A335C5"/>
    <w:rsid w:val="00A34E9D"/>
    <w:rsid w:val="00A37D34"/>
    <w:rsid w:val="00A50730"/>
    <w:rsid w:val="00A54F6D"/>
    <w:rsid w:val="00A55F13"/>
    <w:rsid w:val="00A561F1"/>
    <w:rsid w:val="00A56EAF"/>
    <w:rsid w:val="00A579F4"/>
    <w:rsid w:val="00A57B4E"/>
    <w:rsid w:val="00A61B5A"/>
    <w:rsid w:val="00A63E65"/>
    <w:rsid w:val="00A7100F"/>
    <w:rsid w:val="00A7125E"/>
    <w:rsid w:val="00A75F05"/>
    <w:rsid w:val="00A81397"/>
    <w:rsid w:val="00A83584"/>
    <w:rsid w:val="00A93BF2"/>
    <w:rsid w:val="00A97C77"/>
    <w:rsid w:val="00AA183B"/>
    <w:rsid w:val="00AA1F26"/>
    <w:rsid w:val="00AB0909"/>
    <w:rsid w:val="00AB308E"/>
    <w:rsid w:val="00AB6A3F"/>
    <w:rsid w:val="00AC1208"/>
    <w:rsid w:val="00AC2EF6"/>
    <w:rsid w:val="00AD06D4"/>
    <w:rsid w:val="00AD748E"/>
    <w:rsid w:val="00AD7576"/>
    <w:rsid w:val="00AE0607"/>
    <w:rsid w:val="00AE46D6"/>
    <w:rsid w:val="00AE519F"/>
    <w:rsid w:val="00AE59DA"/>
    <w:rsid w:val="00AE686E"/>
    <w:rsid w:val="00AE69FD"/>
    <w:rsid w:val="00AF1450"/>
    <w:rsid w:val="00AF20A1"/>
    <w:rsid w:val="00AF70C1"/>
    <w:rsid w:val="00B035F2"/>
    <w:rsid w:val="00B04FC1"/>
    <w:rsid w:val="00B0527E"/>
    <w:rsid w:val="00B06B53"/>
    <w:rsid w:val="00B12327"/>
    <w:rsid w:val="00B147A5"/>
    <w:rsid w:val="00B152E4"/>
    <w:rsid w:val="00B16EF7"/>
    <w:rsid w:val="00B208BD"/>
    <w:rsid w:val="00B20F90"/>
    <w:rsid w:val="00B24903"/>
    <w:rsid w:val="00B25987"/>
    <w:rsid w:val="00B25EA1"/>
    <w:rsid w:val="00B27492"/>
    <w:rsid w:val="00B31308"/>
    <w:rsid w:val="00B32939"/>
    <w:rsid w:val="00B41F12"/>
    <w:rsid w:val="00B426C6"/>
    <w:rsid w:val="00B42917"/>
    <w:rsid w:val="00B441D5"/>
    <w:rsid w:val="00B4532C"/>
    <w:rsid w:val="00B5181E"/>
    <w:rsid w:val="00B54244"/>
    <w:rsid w:val="00B62CFD"/>
    <w:rsid w:val="00B63B86"/>
    <w:rsid w:val="00B64245"/>
    <w:rsid w:val="00B72722"/>
    <w:rsid w:val="00B76080"/>
    <w:rsid w:val="00B8084D"/>
    <w:rsid w:val="00B80A63"/>
    <w:rsid w:val="00B84BF0"/>
    <w:rsid w:val="00B91F81"/>
    <w:rsid w:val="00B930C8"/>
    <w:rsid w:val="00B94874"/>
    <w:rsid w:val="00B95819"/>
    <w:rsid w:val="00B976DD"/>
    <w:rsid w:val="00B97BA2"/>
    <w:rsid w:val="00BA2D59"/>
    <w:rsid w:val="00BA3C7A"/>
    <w:rsid w:val="00BB0CA5"/>
    <w:rsid w:val="00BB2C31"/>
    <w:rsid w:val="00BB4A02"/>
    <w:rsid w:val="00BB6473"/>
    <w:rsid w:val="00BB6BC9"/>
    <w:rsid w:val="00BC0057"/>
    <w:rsid w:val="00BC674D"/>
    <w:rsid w:val="00BD08C6"/>
    <w:rsid w:val="00BD148B"/>
    <w:rsid w:val="00BD1C3E"/>
    <w:rsid w:val="00BD347F"/>
    <w:rsid w:val="00BD420B"/>
    <w:rsid w:val="00BD6BD2"/>
    <w:rsid w:val="00BE0668"/>
    <w:rsid w:val="00BE1D6E"/>
    <w:rsid w:val="00BE7CE9"/>
    <w:rsid w:val="00BF1993"/>
    <w:rsid w:val="00BF1AAB"/>
    <w:rsid w:val="00BF2379"/>
    <w:rsid w:val="00BF4BFB"/>
    <w:rsid w:val="00C00E9C"/>
    <w:rsid w:val="00C04F32"/>
    <w:rsid w:val="00C068B1"/>
    <w:rsid w:val="00C07931"/>
    <w:rsid w:val="00C07B42"/>
    <w:rsid w:val="00C111D7"/>
    <w:rsid w:val="00C123EC"/>
    <w:rsid w:val="00C13C58"/>
    <w:rsid w:val="00C14F49"/>
    <w:rsid w:val="00C161D9"/>
    <w:rsid w:val="00C219E5"/>
    <w:rsid w:val="00C22083"/>
    <w:rsid w:val="00C26954"/>
    <w:rsid w:val="00C27655"/>
    <w:rsid w:val="00C30965"/>
    <w:rsid w:val="00C30A0B"/>
    <w:rsid w:val="00C32243"/>
    <w:rsid w:val="00C33E49"/>
    <w:rsid w:val="00C34ECD"/>
    <w:rsid w:val="00C355C1"/>
    <w:rsid w:val="00C36415"/>
    <w:rsid w:val="00C3698F"/>
    <w:rsid w:val="00C37DDB"/>
    <w:rsid w:val="00C40397"/>
    <w:rsid w:val="00C40EF2"/>
    <w:rsid w:val="00C47D53"/>
    <w:rsid w:val="00C50E2D"/>
    <w:rsid w:val="00C54657"/>
    <w:rsid w:val="00C6180C"/>
    <w:rsid w:val="00C65115"/>
    <w:rsid w:val="00C66F8D"/>
    <w:rsid w:val="00C67C19"/>
    <w:rsid w:val="00C702A5"/>
    <w:rsid w:val="00C774C7"/>
    <w:rsid w:val="00C80507"/>
    <w:rsid w:val="00C8239D"/>
    <w:rsid w:val="00C82CE5"/>
    <w:rsid w:val="00C834AD"/>
    <w:rsid w:val="00C83D8E"/>
    <w:rsid w:val="00C848E4"/>
    <w:rsid w:val="00C91898"/>
    <w:rsid w:val="00C91C59"/>
    <w:rsid w:val="00C921B3"/>
    <w:rsid w:val="00C955C3"/>
    <w:rsid w:val="00CA188B"/>
    <w:rsid w:val="00CA1F33"/>
    <w:rsid w:val="00CA2D22"/>
    <w:rsid w:val="00CA5DA9"/>
    <w:rsid w:val="00CB1867"/>
    <w:rsid w:val="00CB33E2"/>
    <w:rsid w:val="00CB4EA5"/>
    <w:rsid w:val="00CC1AB5"/>
    <w:rsid w:val="00CC2310"/>
    <w:rsid w:val="00CC39D0"/>
    <w:rsid w:val="00CC3AAE"/>
    <w:rsid w:val="00CC7F5B"/>
    <w:rsid w:val="00CD18EF"/>
    <w:rsid w:val="00CD77FC"/>
    <w:rsid w:val="00CD7C94"/>
    <w:rsid w:val="00CE0329"/>
    <w:rsid w:val="00CE23FD"/>
    <w:rsid w:val="00CF3CC1"/>
    <w:rsid w:val="00CF6D91"/>
    <w:rsid w:val="00D054F4"/>
    <w:rsid w:val="00D2190E"/>
    <w:rsid w:val="00D23E81"/>
    <w:rsid w:val="00D23EFC"/>
    <w:rsid w:val="00D248EF"/>
    <w:rsid w:val="00D24E3D"/>
    <w:rsid w:val="00D27FFE"/>
    <w:rsid w:val="00D30028"/>
    <w:rsid w:val="00D344CA"/>
    <w:rsid w:val="00D3568B"/>
    <w:rsid w:val="00D415FF"/>
    <w:rsid w:val="00D45EF1"/>
    <w:rsid w:val="00D529FC"/>
    <w:rsid w:val="00D570F1"/>
    <w:rsid w:val="00D64CF8"/>
    <w:rsid w:val="00D70836"/>
    <w:rsid w:val="00D71F94"/>
    <w:rsid w:val="00D735DB"/>
    <w:rsid w:val="00D75634"/>
    <w:rsid w:val="00D76A1C"/>
    <w:rsid w:val="00D939A4"/>
    <w:rsid w:val="00D93CB6"/>
    <w:rsid w:val="00D95B64"/>
    <w:rsid w:val="00D96BDD"/>
    <w:rsid w:val="00DA5F36"/>
    <w:rsid w:val="00DB43B7"/>
    <w:rsid w:val="00DB6D14"/>
    <w:rsid w:val="00DC455F"/>
    <w:rsid w:val="00DC4609"/>
    <w:rsid w:val="00DD2518"/>
    <w:rsid w:val="00DD3D07"/>
    <w:rsid w:val="00DD7F4E"/>
    <w:rsid w:val="00DE36CC"/>
    <w:rsid w:val="00DE4535"/>
    <w:rsid w:val="00DE5D19"/>
    <w:rsid w:val="00DF32FC"/>
    <w:rsid w:val="00DF4B42"/>
    <w:rsid w:val="00DF4E5B"/>
    <w:rsid w:val="00E002B5"/>
    <w:rsid w:val="00E01C42"/>
    <w:rsid w:val="00E02282"/>
    <w:rsid w:val="00E050A6"/>
    <w:rsid w:val="00E05CA1"/>
    <w:rsid w:val="00E06738"/>
    <w:rsid w:val="00E07AEA"/>
    <w:rsid w:val="00E07ED2"/>
    <w:rsid w:val="00E16388"/>
    <w:rsid w:val="00E179C9"/>
    <w:rsid w:val="00E25377"/>
    <w:rsid w:val="00E3500B"/>
    <w:rsid w:val="00E3535F"/>
    <w:rsid w:val="00E35682"/>
    <w:rsid w:val="00E4377E"/>
    <w:rsid w:val="00E449F6"/>
    <w:rsid w:val="00E45E52"/>
    <w:rsid w:val="00E46B7C"/>
    <w:rsid w:val="00E520B3"/>
    <w:rsid w:val="00E5304A"/>
    <w:rsid w:val="00E53407"/>
    <w:rsid w:val="00E537BB"/>
    <w:rsid w:val="00E53ABC"/>
    <w:rsid w:val="00E5478D"/>
    <w:rsid w:val="00E54CA2"/>
    <w:rsid w:val="00E565F7"/>
    <w:rsid w:val="00E56E8D"/>
    <w:rsid w:val="00E5763E"/>
    <w:rsid w:val="00E600E5"/>
    <w:rsid w:val="00E60586"/>
    <w:rsid w:val="00E60C7A"/>
    <w:rsid w:val="00E64A02"/>
    <w:rsid w:val="00E663D4"/>
    <w:rsid w:val="00E6651A"/>
    <w:rsid w:val="00E744A5"/>
    <w:rsid w:val="00E8488C"/>
    <w:rsid w:val="00E85AB0"/>
    <w:rsid w:val="00E902A5"/>
    <w:rsid w:val="00E90E5F"/>
    <w:rsid w:val="00E912B8"/>
    <w:rsid w:val="00E91407"/>
    <w:rsid w:val="00E9776F"/>
    <w:rsid w:val="00EA5006"/>
    <w:rsid w:val="00EA59A0"/>
    <w:rsid w:val="00EA69BF"/>
    <w:rsid w:val="00EA6E5C"/>
    <w:rsid w:val="00EA74FA"/>
    <w:rsid w:val="00EB0D75"/>
    <w:rsid w:val="00EB575A"/>
    <w:rsid w:val="00EB673A"/>
    <w:rsid w:val="00EC0348"/>
    <w:rsid w:val="00EC0B2B"/>
    <w:rsid w:val="00EC51C5"/>
    <w:rsid w:val="00ED1990"/>
    <w:rsid w:val="00ED2BA3"/>
    <w:rsid w:val="00ED3E68"/>
    <w:rsid w:val="00ED465D"/>
    <w:rsid w:val="00ED5187"/>
    <w:rsid w:val="00EE5FA9"/>
    <w:rsid w:val="00EE6143"/>
    <w:rsid w:val="00EE62FC"/>
    <w:rsid w:val="00EE6AF6"/>
    <w:rsid w:val="00EF1189"/>
    <w:rsid w:val="00F00962"/>
    <w:rsid w:val="00F01D29"/>
    <w:rsid w:val="00F022B8"/>
    <w:rsid w:val="00F035E5"/>
    <w:rsid w:val="00F10BE2"/>
    <w:rsid w:val="00F159A4"/>
    <w:rsid w:val="00F16D83"/>
    <w:rsid w:val="00F233FF"/>
    <w:rsid w:val="00F25918"/>
    <w:rsid w:val="00F2769D"/>
    <w:rsid w:val="00F3450D"/>
    <w:rsid w:val="00F3572A"/>
    <w:rsid w:val="00F36DFF"/>
    <w:rsid w:val="00F4093D"/>
    <w:rsid w:val="00F4096E"/>
    <w:rsid w:val="00F412B1"/>
    <w:rsid w:val="00F46815"/>
    <w:rsid w:val="00F5170D"/>
    <w:rsid w:val="00F5334C"/>
    <w:rsid w:val="00F5662D"/>
    <w:rsid w:val="00F600F7"/>
    <w:rsid w:val="00F61914"/>
    <w:rsid w:val="00F67AC4"/>
    <w:rsid w:val="00F67F1B"/>
    <w:rsid w:val="00F72997"/>
    <w:rsid w:val="00F73F86"/>
    <w:rsid w:val="00F75314"/>
    <w:rsid w:val="00F810D7"/>
    <w:rsid w:val="00F81EB2"/>
    <w:rsid w:val="00F83818"/>
    <w:rsid w:val="00F847AF"/>
    <w:rsid w:val="00F8574C"/>
    <w:rsid w:val="00F90EF0"/>
    <w:rsid w:val="00F972D8"/>
    <w:rsid w:val="00F97D0E"/>
    <w:rsid w:val="00F97E1A"/>
    <w:rsid w:val="00FA214D"/>
    <w:rsid w:val="00FA405B"/>
    <w:rsid w:val="00FA45C8"/>
    <w:rsid w:val="00FB0171"/>
    <w:rsid w:val="00FB1D52"/>
    <w:rsid w:val="00FB24F9"/>
    <w:rsid w:val="00FB3F0D"/>
    <w:rsid w:val="00FB4806"/>
    <w:rsid w:val="00FB799C"/>
    <w:rsid w:val="00FC4B81"/>
    <w:rsid w:val="00FC5349"/>
    <w:rsid w:val="00FC54FB"/>
    <w:rsid w:val="00FC6A5C"/>
    <w:rsid w:val="00FD244A"/>
    <w:rsid w:val="00FD3329"/>
    <w:rsid w:val="00FD482E"/>
    <w:rsid w:val="00FD5ECA"/>
    <w:rsid w:val="00FE26F6"/>
    <w:rsid w:val="00FE2F96"/>
    <w:rsid w:val="00FE3A47"/>
    <w:rsid w:val="00FE60D2"/>
    <w:rsid w:val="00FF3B6F"/>
    <w:rsid w:val="00FF4953"/>
    <w:rsid w:val="00FF7735"/>
    <w:rsid w:val="01373194"/>
    <w:rsid w:val="029E0F59"/>
    <w:rsid w:val="03385D6A"/>
    <w:rsid w:val="03A1242F"/>
    <w:rsid w:val="03D8B02D"/>
    <w:rsid w:val="058A0697"/>
    <w:rsid w:val="06981FD3"/>
    <w:rsid w:val="076E8E1B"/>
    <w:rsid w:val="077456B4"/>
    <w:rsid w:val="08C7E58C"/>
    <w:rsid w:val="08E3DF15"/>
    <w:rsid w:val="0A45D0A0"/>
    <w:rsid w:val="0A5B38D7"/>
    <w:rsid w:val="0A9DECA6"/>
    <w:rsid w:val="0B0D177A"/>
    <w:rsid w:val="0D8AA1DA"/>
    <w:rsid w:val="0EC2C007"/>
    <w:rsid w:val="0F438083"/>
    <w:rsid w:val="0FCB725E"/>
    <w:rsid w:val="0FF10C05"/>
    <w:rsid w:val="10F45CDA"/>
    <w:rsid w:val="1151E9D6"/>
    <w:rsid w:val="1193D3DD"/>
    <w:rsid w:val="11AE14FD"/>
    <w:rsid w:val="129D91BD"/>
    <w:rsid w:val="12D585DA"/>
    <w:rsid w:val="1315DDA9"/>
    <w:rsid w:val="13196BD6"/>
    <w:rsid w:val="15F8F290"/>
    <w:rsid w:val="16F15047"/>
    <w:rsid w:val="1716805C"/>
    <w:rsid w:val="174AE820"/>
    <w:rsid w:val="17E95C6E"/>
    <w:rsid w:val="18072CD9"/>
    <w:rsid w:val="181DCD60"/>
    <w:rsid w:val="18F8FEE5"/>
    <w:rsid w:val="19DC8CD4"/>
    <w:rsid w:val="1BE945F8"/>
    <w:rsid w:val="1C0AD556"/>
    <w:rsid w:val="1DA6F488"/>
    <w:rsid w:val="1EE3EAF4"/>
    <w:rsid w:val="1F44B65C"/>
    <w:rsid w:val="20410396"/>
    <w:rsid w:val="204AB8A0"/>
    <w:rsid w:val="20AD6E59"/>
    <w:rsid w:val="21CE148C"/>
    <w:rsid w:val="235A25F7"/>
    <w:rsid w:val="2377EC22"/>
    <w:rsid w:val="250C81F0"/>
    <w:rsid w:val="260EE491"/>
    <w:rsid w:val="268ADD26"/>
    <w:rsid w:val="2805FD71"/>
    <w:rsid w:val="288FD40A"/>
    <w:rsid w:val="2AB102C5"/>
    <w:rsid w:val="2B337E95"/>
    <w:rsid w:val="2B3C6A1B"/>
    <w:rsid w:val="2B4949C3"/>
    <w:rsid w:val="2C836408"/>
    <w:rsid w:val="2D21075A"/>
    <w:rsid w:val="2DD97617"/>
    <w:rsid w:val="2E309396"/>
    <w:rsid w:val="2E856FEE"/>
    <w:rsid w:val="2F0577CD"/>
    <w:rsid w:val="2F0C2BE6"/>
    <w:rsid w:val="30834BB3"/>
    <w:rsid w:val="3197B3E0"/>
    <w:rsid w:val="319D72C8"/>
    <w:rsid w:val="322DD6C6"/>
    <w:rsid w:val="326296AF"/>
    <w:rsid w:val="3331AB11"/>
    <w:rsid w:val="33D02AF5"/>
    <w:rsid w:val="347A36D9"/>
    <w:rsid w:val="3653C953"/>
    <w:rsid w:val="36CFC4F2"/>
    <w:rsid w:val="374DB330"/>
    <w:rsid w:val="37912DBF"/>
    <w:rsid w:val="3824F73B"/>
    <w:rsid w:val="39A51EAE"/>
    <w:rsid w:val="39A8360C"/>
    <w:rsid w:val="39FF6539"/>
    <w:rsid w:val="3C9E17AE"/>
    <w:rsid w:val="3CCB1ECD"/>
    <w:rsid w:val="3DBA6270"/>
    <w:rsid w:val="3DC866FC"/>
    <w:rsid w:val="3E6B0DCF"/>
    <w:rsid w:val="3F676165"/>
    <w:rsid w:val="40E5A276"/>
    <w:rsid w:val="415CA3F8"/>
    <w:rsid w:val="44B08B53"/>
    <w:rsid w:val="44DBE81E"/>
    <w:rsid w:val="45557BF0"/>
    <w:rsid w:val="491073A9"/>
    <w:rsid w:val="4922AEAB"/>
    <w:rsid w:val="494E3A08"/>
    <w:rsid w:val="4A7C0919"/>
    <w:rsid w:val="4AA1AEB1"/>
    <w:rsid w:val="4AFA7662"/>
    <w:rsid w:val="4BBD2415"/>
    <w:rsid w:val="4BE859DC"/>
    <w:rsid w:val="4DB177AD"/>
    <w:rsid w:val="4E0F99C6"/>
    <w:rsid w:val="4F5069A8"/>
    <w:rsid w:val="4F7C34D6"/>
    <w:rsid w:val="5072ADF7"/>
    <w:rsid w:val="515234FB"/>
    <w:rsid w:val="5424F54E"/>
    <w:rsid w:val="568EDBD3"/>
    <w:rsid w:val="5709426A"/>
    <w:rsid w:val="5713203B"/>
    <w:rsid w:val="58108C00"/>
    <w:rsid w:val="5959BF32"/>
    <w:rsid w:val="59B6B9D5"/>
    <w:rsid w:val="5A235ECF"/>
    <w:rsid w:val="5A52EA3E"/>
    <w:rsid w:val="5B330F1B"/>
    <w:rsid w:val="5CE76344"/>
    <w:rsid w:val="5DA86232"/>
    <w:rsid w:val="5EF28C1C"/>
    <w:rsid w:val="5F5F4AA7"/>
    <w:rsid w:val="5F6BF830"/>
    <w:rsid w:val="607511E5"/>
    <w:rsid w:val="60893428"/>
    <w:rsid w:val="616EEDD3"/>
    <w:rsid w:val="626B50CD"/>
    <w:rsid w:val="63261F1B"/>
    <w:rsid w:val="6330326B"/>
    <w:rsid w:val="642E1D40"/>
    <w:rsid w:val="646DF043"/>
    <w:rsid w:val="65BEE4C6"/>
    <w:rsid w:val="65CC3D7B"/>
    <w:rsid w:val="65E61D49"/>
    <w:rsid w:val="69C42845"/>
    <w:rsid w:val="6B14C927"/>
    <w:rsid w:val="6B54143E"/>
    <w:rsid w:val="6B68BCD8"/>
    <w:rsid w:val="6B7B5809"/>
    <w:rsid w:val="6B800883"/>
    <w:rsid w:val="70025911"/>
    <w:rsid w:val="70077933"/>
    <w:rsid w:val="71685442"/>
    <w:rsid w:val="71EF29AE"/>
    <w:rsid w:val="7390D9E3"/>
    <w:rsid w:val="73ADB6BC"/>
    <w:rsid w:val="741F2F61"/>
    <w:rsid w:val="74D54E9B"/>
    <w:rsid w:val="74EF7AC4"/>
    <w:rsid w:val="762FA1F5"/>
    <w:rsid w:val="76F0F12E"/>
    <w:rsid w:val="77898D8C"/>
    <w:rsid w:val="793B0B14"/>
    <w:rsid w:val="7A0EF6B9"/>
    <w:rsid w:val="7A90B132"/>
    <w:rsid w:val="7BA30CDA"/>
    <w:rsid w:val="7C1202B5"/>
    <w:rsid w:val="7C869323"/>
    <w:rsid w:val="7D28D6FF"/>
    <w:rsid w:val="7D472FFC"/>
    <w:rsid w:val="7DD05296"/>
    <w:rsid w:val="7F8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8"/>
      <w:lang w:val="ro-RO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lang w:val="ro-RO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styleId="11">
    <w:name w:val="page number"/>
    <w:basedOn w:val="7"/>
    <w:qFormat/>
    <w:uiPriority w:val="0"/>
  </w:style>
  <w:style w:type="paragraph" w:styleId="12">
    <w:name w:val="Balloon Text"/>
    <w:basedOn w:val="1"/>
    <w:link w:val="33"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2"/>
    <w:basedOn w:val="1"/>
    <w:qFormat/>
    <w:uiPriority w:val="0"/>
    <w:rPr>
      <w:szCs w:val="20"/>
      <w:lang w:val="ro-RO"/>
    </w:rPr>
  </w:style>
  <w:style w:type="paragraph" w:styleId="14">
    <w:name w:val="Plain Text"/>
    <w:basedOn w:val="1"/>
    <w:link w:val="35"/>
    <w:qFormat/>
    <w:uiPriority w:val="0"/>
    <w:rPr>
      <w:rFonts w:ascii="Courier New" w:hAnsi="Courier New"/>
      <w:sz w:val="20"/>
      <w:szCs w:val="20"/>
    </w:rPr>
  </w:style>
  <w:style w:type="paragraph" w:styleId="15">
    <w:name w:val="Body Text Indent 3"/>
    <w:basedOn w:val="1"/>
    <w:link w:val="38"/>
    <w:qFormat/>
    <w:uiPriority w:val="0"/>
    <w:pPr>
      <w:ind w:left="360"/>
    </w:pPr>
    <w:rPr>
      <w:sz w:val="22"/>
      <w:szCs w:val="20"/>
      <w:lang w:val="ro-RO"/>
    </w:rPr>
  </w:style>
  <w:style w:type="paragraph" w:styleId="16">
    <w:name w:val="caption"/>
    <w:basedOn w:val="1"/>
    <w:next w:val="1"/>
    <w:qFormat/>
    <w:uiPriority w:val="0"/>
    <w:pPr>
      <w:widowControl w:val="0"/>
    </w:pPr>
    <w:rPr>
      <w:b/>
      <w:snapToGrid w:val="0"/>
      <w:sz w:val="28"/>
      <w:szCs w:val="20"/>
      <w:lang w:val="ro-RO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37"/>
    <w:qFormat/>
    <w:uiPriority w:val="0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19">
    <w:name w:val="Body Text Indent"/>
    <w:basedOn w:val="1"/>
    <w:link w:val="42"/>
    <w:qFormat/>
    <w:uiPriority w:val="0"/>
    <w:pPr>
      <w:ind w:firstLine="360"/>
    </w:pPr>
    <w:rPr>
      <w:szCs w:val="20"/>
      <w:lang w:val="ro-RO"/>
    </w:rPr>
  </w:style>
  <w:style w:type="paragraph" w:styleId="20">
    <w:name w:val="Title"/>
    <w:basedOn w:val="1"/>
    <w:link w:val="36"/>
    <w:qFormat/>
    <w:uiPriority w:val="0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2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ro-RO" w:eastAsia="ro-RO"/>
    </w:rPr>
  </w:style>
  <w:style w:type="paragraph" w:styleId="23">
    <w:name w:val="Body Text 3"/>
    <w:basedOn w:val="1"/>
    <w:qFormat/>
    <w:uiPriority w:val="0"/>
    <w:pPr>
      <w:jc w:val="both"/>
    </w:pPr>
    <w:rPr>
      <w:i/>
      <w:szCs w:val="20"/>
      <w:lang w:val="ro-RO"/>
    </w:rPr>
  </w:style>
  <w:style w:type="paragraph" w:styleId="24">
    <w:name w:val="Body Text Indent 2"/>
    <w:basedOn w:val="1"/>
    <w:qFormat/>
    <w:uiPriority w:val="0"/>
    <w:pPr>
      <w:ind w:left="360"/>
    </w:pPr>
    <w:rPr>
      <w:szCs w:val="20"/>
      <w:lang w:val="ro-RO"/>
    </w:rPr>
  </w:style>
  <w:style w:type="paragraph" w:styleId="25">
    <w:name w:val="Subtitle"/>
    <w:basedOn w:val="1"/>
    <w:qFormat/>
    <w:uiPriority w:val="0"/>
    <w:pPr>
      <w:jc w:val="center"/>
    </w:pPr>
    <w:rPr>
      <w:b/>
      <w:sz w:val="32"/>
      <w:szCs w:val="20"/>
      <w:lang w:val="ro-RO"/>
    </w:rPr>
  </w:style>
  <w:style w:type="paragraph" w:styleId="26">
    <w:name w:val="List Continue 2"/>
    <w:basedOn w:val="1"/>
    <w:qFormat/>
    <w:uiPriority w:val="0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27">
    <w:name w:val="List 2"/>
    <w:basedOn w:val="1"/>
    <w:qFormat/>
    <w:uiPriority w:val="0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28">
    <w:name w:val="List 3"/>
    <w:basedOn w:val="1"/>
    <w:qFormat/>
    <w:uiPriority w:val="0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29">
    <w:name w:val="Block Text"/>
    <w:basedOn w:val="1"/>
    <w:qFormat/>
    <w:uiPriority w:val="0"/>
    <w:pPr>
      <w:ind w:left="-567" w:right="-908"/>
    </w:pPr>
    <w:rPr>
      <w:sz w:val="28"/>
      <w:szCs w:val="20"/>
      <w:lang w:val="ro-RO"/>
    </w:rPr>
  </w:style>
  <w:style w:type="table" w:styleId="30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PRAG_14"/>
    <w:basedOn w:val="1"/>
    <w:qFormat/>
    <w:uiPriority w:val="0"/>
    <w:pPr>
      <w:jc w:val="both"/>
    </w:pPr>
    <w:rPr>
      <w:rFonts w:ascii="$Pragmatica" w:hAnsi="$Pragmatica"/>
      <w:sz w:val="28"/>
      <w:szCs w:val="20"/>
      <w:lang w:val="en-US"/>
    </w:rPr>
  </w:style>
  <w:style w:type="paragraph" w:customStyle="1" w:styleId="32">
    <w:name w:val="FR3"/>
    <w:qFormat/>
    <w:uiPriority w:val="0"/>
    <w:pPr>
      <w:widowControl w:val="0"/>
      <w:spacing w:before="340"/>
      <w:jc w:val="center"/>
    </w:pPr>
    <w:rPr>
      <w:rFonts w:ascii="Times New Roman" w:hAnsi="Times New Roman" w:eastAsia="Times New Roman" w:cs="Times New Roman"/>
      <w:snapToGrid w:val="0"/>
      <w:sz w:val="32"/>
      <w:lang w:val="en-US" w:eastAsia="ru-RU" w:bidi="ar-SA"/>
    </w:rPr>
  </w:style>
  <w:style w:type="character" w:customStyle="1" w:styleId="33">
    <w:name w:val="Текст выноски Знак"/>
    <w:basedOn w:val="7"/>
    <w:link w:val="12"/>
    <w:qFormat/>
    <w:uiPriority w:val="0"/>
    <w:rPr>
      <w:rFonts w:ascii="Tahoma" w:hAnsi="Tahoma" w:cs="Tahoma"/>
      <w:sz w:val="16"/>
      <w:szCs w:val="16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Текст Знак"/>
    <w:link w:val="14"/>
    <w:qFormat/>
    <w:uiPriority w:val="0"/>
    <w:rPr>
      <w:rFonts w:ascii="Courier New" w:hAnsi="Courier New"/>
    </w:rPr>
  </w:style>
  <w:style w:type="character" w:customStyle="1" w:styleId="36">
    <w:name w:val="Заголовок Знак"/>
    <w:link w:val="20"/>
    <w:qFormat/>
    <w:uiPriority w:val="0"/>
    <w:rPr>
      <w:b/>
      <w:bCs/>
      <w:i/>
      <w:iCs/>
      <w:sz w:val="32"/>
      <w:szCs w:val="24"/>
      <w:lang w:val="ro-RO"/>
    </w:rPr>
  </w:style>
  <w:style w:type="character" w:customStyle="1" w:styleId="37">
    <w:name w:val="Основной текст Знак"/>
    <w:basedOn w:val="7"/>
    <w:link w:val="18"/>
    <w:qFormat/>
    <w:uiPriority w:val="0"/>
    <w:rPr>
      <w:snapToGrid w:val="0"/>
      <w:sz w:val="24"/>
      <w:lang w:val="ro-RO"/>
    </w:rPr>
  </w:style>
  <w:style w:type="character" w:customStyle="1" w:styleId="38">
    <w:name w:val="Основной текст с отступом 3 Знак"/>
    <w:basedOn w:val="7"/>
    <w:link w:val="15"/>
    <w:qFormat/>
    <w:uiPriority w:val="0"/>
    <w:rPr>
      <w:sz w:val="22"/>
      <w:lang w:val="ro-RO"/>
    </w:rPr>
  </w:style>
  <w:style w:type="paragraph" w:customStyle="1" w:styleId="39">
    <w:name w:val="List Paragraph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ro-RO"/>
    </w:rPr>
  </w:style>
  <w:style w:type="paragraph" w:customStyle="1" w:styleId="40">
    <w:name w:val="z1 Char"/>
    <w:basedOn w:val="1"/>
    <w:semiHidden/>
    <w:qFormat/>
    <w:uiPriority w:val="0"/>
    <w:pPr>
      <w:tabs>
        <w:tab w:val="left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4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42">
    <w:name w:val="Основной текст с отступом Знак"/>
    <w:basedOn w:val="7"/>
    <w:link w:val="19"/>
    <w:qFormat/>
    <w:uiPriority w:val="0"/>
    <w:rPr>
      <w:sz w:val="24"/>
      <w:lang w:val="ro-RO"/>
    </w:rPr>
  </w:style>
  <w:style w:type="paragraph" w:customStyle="1" w:styleId="4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o-RO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796D-AA23-4FE6-A59D-88DF2CDE6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23</Pages>
  <Words>6634</Words>
  <Characters>37818</Characters>
  <Lines>315</Lines>
  <Paragraphs>88</Paragraphs>
  <TotalTime>2</TotalTime>
  <ScaleCrop>false</ScaleCrop>
  <LinksUpToDate>false</LinksUpToDate>
  <CharactersWithSpaces>44364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2021-09-12T19:09:00Z</dcterms:created>
  <dc:creator>Tabuica</dc:creator>
  <cp:lastModifiedBy>user</cp:lastModifiedBy>
  <cp:lastPrinted>2021-08-24T09:52:00Z</cp:lastPrinted>
  <dcterms:modified xsi:type="dcterms:W3CDTF">2025-03-12T10:05:21Z</dcterms:modified>
  <dc:title>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2BD56745FC9E403DA4A791D30878E7FA_12</vt:lpwstr>
  </property>
</Properties>
</file>