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5C6A7">
      <w:pPr>
        <w:rPr>
          <w:b/>
          <w:bCs/>
          <w:caps/>
          <w:sz w:val="32"/>
          <w:szCs w:val="32"/>
          <w:lang w:val="ro-RO"/>
        </w:rPr>
      </w:pPr>
    </w:p>
    <w:p w14:paraId="6D29C47A">
      <w:pPr>
        <w:rPr>
          <w:b/>
          <w:bCs/>
          <w:caps/>
          <w:sz w:val="32"/>
          <w:szCs w:val="32"/>
          <w:lang w:val="ro-RO"/>
        </w:rPr>
      </w:pPr>
      <w:r>
        <w:rPr>
          <w:b/>
          <w:bCs/>
          <w:caps/>
          <w:sz w:val="32"/>
          <w:szCs w:val="32"/>
          <w:lang w:val="ro-RO"/>
        </w:rPr>
        <w:t>Faculty of  PHARMACY</w:t>
      </w:r>
    </w:p>
    <w:p w14:paraId="766366DE">
      <w:pPr>
        <w:rPr>
          <w:b/>
          <w:bCs/>
          <w:caps/>
          <w:sz w:val="32"/>
          <w:szCs w:val="32"/>
          <w:lang w:val="ro-RO"/>
        </w:rPr>
      </w:pPr>
      <w:r>
        <w:rPr>
          <w:b/>
          <w:bCs/>
          <w:caps/>
          <w:sz w:val="32"/>
          <w:szCs w:val="32"/>
          <w:lang w:val="ro-RO"/>
        </w:rPr>
        <w:t xml:space="preserve">PHARMACY SYLLABUS  0916.1  </w:t>
      </w:r>
      <w:r>
        <w:rPr>
          <w:b/>
          <w:bCs/>
          <w:caps/>
          <w:color w:val="FF0000"/>
          <w:sz w:val="32"/>
          <w:szCs w:val="32"/>
          <w:lang w:val="ro-RO"/>
        </w:rPr>
        <w:t xml:space="preserve"> </w:t>
      </w:r>
    </w:p>
    <w:p w14:paraId="76D02C2C">
      <w:pPr>
        <w:spacing w:after="240"/>
        <w:rPr>
          <w:color w:val="000000" w:themeColor="text1"/>
          <w:lang w:val="en-US"/>
          <w14:textFill>
            <w14:solidFill>
              <w14:schemeClr w14:val="tx1"/>
            </w14:solidFill>
          </w14:textFill>
        </w:rPr>
      </w:pPr>
      <w:r>
        <w:rPr>
          <w:b/>
          <w:bCs/>
          <w:i/>
          <w:iCs/>
          <w:caps/>
          <w:sz w:val="32"/>
          <w:szCs w:val="32"/>
          <w:lang w:val="en-US"/>
        </w:rPr>
        <w:t>DEPARTMENT</w:t>
      </w:r>
      <w:r>
        <w:rPr>
          <w:b/>
          <w:bCs/>
          <w:i/>
          <w:iCs/>
          <w:caps/>
          <w:sz w:val="32"/>
          <w:szCs w:val="32"/>
          <w:lang w:val="ro-RO"/>
        </w:rPr>
        <w:t xml:space="preserve"> OF </w:t>
      </w:r>
      <w:r>
        <w:rPr>
          <w:b/>
          <w:bCs/>
          <w:i/>
          <w:iCs/>
          <w:caps/>
          <w:sz w:val="32"/>
          <w:szCs w:val="32"/>
          <w:lang w:val="en-US"/>
        </w:rPr>
        <w:t xml:space="preserve">Foreign Languages </w:t>
      </w:r>
      <w:r>
        <w:rPr>
          <w:b/>
          <w:bCs/>
          <w:i/>
          <w:iCs/>
          <w:caps/>
          <w:color w:val="000000" w:themeColor="text1"/>
          <w:lang w:val="ro-RO"/>
          <w14:textFill>
            <w14:solidFill>
              <w14:schemeClr w14:val="tx1"/>
            </w14:solidFill>
          </w14:textFill>
        </w:rPr>
        <w:t xml:space="preserve"> </w:t>
      </w:r>
    </w:p>
    <w:p w14:paraId="65C514A4">
      <w:pPr>
        <w:rPr>
          <w:color w:val="000000" w:themeColor="text1"/>
          <w:sz w:val="28"/>
          <w:szCs w:val="28"/>
          <w:lang w:val="en-US"/>
          <w14:textFill>
            <w14:solidFill>
              <w14:schemeClr w14:val="tx1"/>
            </w14:solidFill>
          </w14:textFill>
        </w:rPr>
      </w:pPr>
      <w:r>
        <w:rPr>
          <w:b/>
          <w:bCs/>
          <w:color w:val="000000" w:themeColor="text1"/>
          <w:sz w:val="28"/>
          <w:szCs w:val="28"/>
          <w:lang w:val="ro"/>
          <w14:textFill>
            <w14:solidFill>
              <w14:schemeClr w14:val="tx1"/>
            </w14:solidFill>
          </w14:textFill>
        </w:rPr>
        <w:t xml:space="preserve"> </w:t>
      </w:r>
      <w:r>
        <w:rPr>
          <w:color w:val="000000" w:themeColor="text1"/>
          <w:sz w:val="28"/>
          <w:szCs w:val="28"/>
          <w:lang w:val="ro"/>
          <w14:textFill>
            <w14:solidFill>
              <w14:schemeClr w14:val="tx1"/>
            </w14:solidFill>
          </w14:textFill>
        </w:rPr>
        <w:t xml:space="preserve"> </w:t>
      </w:r>
    </w:p>
    <w:tbl>
      <w:tblPr>
        <w:tblStyle w:val="8"/>
        <w:tblW w:w="0" w:type="auto"/>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824"/>
        <w:gridCol w:w="2846"/>
        <w:gridCol w:w="4380"/>
      </w:tblGrid>
      <w:tr w14:paraId="6C21193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70" w:type="dxa"/>
            <w:gridSpan w:val="2"/>
            <w:tcBorders>
              <w:top w:val="nil"/>
              <w:left w:val="nil"/>
              <w:bottom w:val="nil"/>
              <w:right w:val="nil"/>
            </w:tcBorders>
            <w:tcMar>
              <w:left w:w="105" w:type="dxa"/>
              <w:right w:w="105" w:type="dxa"/>
            </w:tcMar>
          </w:tcPr>
          <w:p w14:paraId="014FAD50">
            <w:pPr>
              <w:pStyle w:val="3"/>
              <w:jc w:val="left"/>
              <w:rPr>
                <w:sz w:val="24"/>
                <w:lang w:val="en-US"/>
              </w:rPr>
            </w:pPr>
            <w:r>
              <w:rPr>
                <w:b w:val="0"/>
                <w:bCs w:val="0"/>
                <w:sz w:val="24"/>
                <w:lang w:val="ro"/>
              </w:rPr>
              <w:t xml:space="preserve">                  APPROVED</w:t>
            </w:r>
          </w:p>
          <w:p w14:paraId="51533909">
            <w:pPr>
              <w:rPr>
                <w:lang w:val="en-US"/>
              </w:rPr>
            </w:pPr>
            <w:r>
              <w:rPr>
                <w:lang w:val="ro"/>
              </w:rPr>
              <w:t xml:space="preserve">at the meeting of the </w:t>
            </w:r>
            <w:r>
              <w:rPr>
                <w:lang w:val="en-US"/>
              </w:rPr>
              <w:t xml:space="preserve">Committee </w:t>
            </w:r>
            <w:r>
              <w:rPr>
                <w:lang w:val="ro"/>
              </w:rPr>
              <w:t>for Quality         Assurance and Curriculum Evaluation of Pharmaceutical Sciences</w:t>
            </w:r>
          </w:p>
          <w:p w14:paraId="6BE945C7">
            <w:pPr>
              <w:rPr>
                <w:lang w:val="en-US"/>
              </w:rPr>
            </w:pPr>
            <w:r>
              <w:rPr>
                <w:lang w:val="ro"/>
              </w:rPr>
              <w:t>Minutes no. ___ of_________________</w:t>
            </w:r>
          </w:p>
          <w:p w14:paraId="3FCF4F0A">
            <w:pPr>
              <w:spacing w:line="276" w:lineRule="auto"/>
              <w:rPr>
                <w:color w:val="222222"/>
                <w:lang w:val="en-US"/>
              </w:rPr>
            </w:pPr>
            <w:r>
              <w:rPr>
                <w:rFonts w:hint="default"/>
                <w:lang w:val="en-US"/>
              </w:rPr>
              <w:t>Committee Chairman</w:t>
            </w:r>
            <w:r>
              <w:rPr>
                <w:rFonts w:ascii="Arial" w:hAnsi="Arial" w:eastAsia="Arial" w:cs="Arial"/>
                <w:color w:val="222222"/>
                <w:lang w:val="ro"/>
              </w:rPr>
              <w:t xml:space="preserve">, </w:t>
            </w:r>
            <w:r>
              <w:rPr>
                <w:lang w:val="ro"/>
              </w:rPr>
              <w:t>PhD in Medical sciences, associate professor</w:t>
            </w:r>
            <w:r>
              <w:rPr>
                <w:lang w:val="en-US"/>
              </w:rPr>
              <w:br w:type="textWrapping"/>
            </w:r>
            <w:r>
              <w:rPr>
                <w:rFonts w:hint="default"/>
                <w:lang w:val="en-US"/>
              </w:rPr>
              <w:t>Uncu Livia</w:t>
            </w:r>
            <w:r>
              <w:rPr>
                <w:color w:val="222222"/>
                <w:lang w:val="ro"/>
              </w:rPr>
              <w:t>_____________________</w:t>
            </w:r>
          </w:p>
          <w:p w14:paraId="04F34BCC">
            <w:pPr>
              <w:rPr>
                <w:lang w:val="en-US"/>
              </w:rPr>
            </w:pPr>
            <w:r>
              <w:rPr>
                <w:lang w:val="ro"/>
              </w:rPr>
              <w:t xml:space="preserve">       </w:t>
            </w:r>
          </w:p>
          <w:p w14:paraId="06324091">
            <w:pPr>
              <w:rPr>
                <w:lang w:val="en-US"/>
              </w:rPr>
            </w:pPr>
            <w:r>
              <w:rPr>
                <w:lang w:val="ro"/>
              </w:rPr>
              <w:t xml:space="preserve">                               </w:t>
            </w:r>
          </w:p>
        </w:tc>
        <w:tc>
          <w:tcPr>
            <w:tcW w:w="4380" w:type="dxa"/>
            <w:tcBorders>
              <w:top w:val="nil"/>
              <w:left w:val="nil"/>
              <w:bottom w:val="nil"/>
              <w:right w:val="nil"/>
            </w:tcBorders>
            <w:tcMar>
              <w:left w:w="105" w:type="dxa"/>
              <w:right w:w="105" w:type="dxa"/>
            </w:tcMar>
          </w:tcPr>
          <w:p w14:paraId="0EA8DDFB">
            <w:pPr>
              <w:pStyle w:val="3"/>
              <w:jc w:val="left"/>
              <w:rPr>
                <w:sz w:val="24"/>
                <w:lang w:val="en-US"/>
              </w:rPr>
            </w:pPr>
            <w:r>
              <w:rPr>
                <w:b w:val="0"/>
                <w:bCs w:val="0"/>
                <w:sz w:val="24"/>
                <w:lang w:val="ro"/>
              </w:rPr>
              <w:t xml:space="preserve">                     APPROVED</w:t>
            </w:r>
          </w:p>
          <w:p w14:paraId="029D6E84">
            <w:pPr>
              <w:rPr>
                <w:lang w:val="en-US"/>
              </w:rPr>
            </w:pPr>
            <w:r>
              <w:rPr>
                <w:lang w:val="ro"/>
              </w:rPr>
              <w:t>at the meeting of the Faculty Council, Faculty                   of Pharmacy</w:t>
            </w:r>
          </w:p>
          <w:p w14:paraId="5F53B68B">
            <w:pPr>
              <w:rPr>
                <w:lang w:val="en-US"/>
              </w:rPr>
            </w:pPr>
            <w:r>
              <w:rPr>
                <w:lang w:val="ro"/>
              </w:rPr>
              <w:t>Minutes no.___ of_______________</w:t>
            </w:r>
          </w:p>
          <w:p w14:paraId="2F9EF0F7">
            <w:pPr>
              <w:rPr>
                <w:lang w:val="en-US"/>
              </w:rPr>
            </w:pPr>
            <w:r>
              <w:rPr>
                <w:lang w:val="ro"/>
              </w:rPr>
              <w:t xml:space="preserve"> </w:t>
            </w:r>
            <w:r>
              <w:rPr>
                <w:rFonts w:hint="default"/>
                <w:lang w:val="en-US"/>
              </w:rPr>
              <w:t>Dean of Faculty</w:t>
            </w:r>
            <w:r>
              <w:rPr>
                <w:lang w:val="ro"/>
              </w:rPr>
              <w:t>, PhD in Pharmaceutical sciences, associate professor</w:t>
            </w:r>
          </w:p>
          <w:p w14:paraId="0A5D8A39">
            <w:pPr>
              <w:rPr>
                <w:lang w:val="en-US"/>
              </w:rPr>
            </w:pPr>
            <w:r>
              <w:rPr>
                <w:rFonts w:hint="default"/>
                <w:lang w:val="en-US"/>
              </w:rPr>
              <w:t>Ciobanu Nicolae</w:t>
            </w:r>
            <w:r>
              <w:rPr>
                <w:lang w:val="ro-RO"/>
              </w:rPr>
              <w:t xml:space="preserve"> </w:t>
            </w:r>
            <w:r>
              <w:rPr>
                <w:lang w:val="ro"/>
              </w:rPr>
              <w:t xml:space="preserve">  __________________</w:t>
            </w:r>
          </w:p>
          <w:p w14:paraId="2B4A45F4">
            <w:pPr>
              <w:spacing w:line="276" w:lineRule="auto"/>
              <w:rPr>
                <w:lang w:val="en-US"/>
              </w:rPr>
            </w:pPr>
            <w:r>
              <w:rPr>
                <w:lang w:val="ro"/>
              </w:rPr>
              <w:t xml:space="preserve">             </w:t>
            </w:r>
          </w:p>
          <w:p w14:paraId="79838C82">
            <w:pPr>
              <w:spacing w:line="276" w:lineRule="auto"/>
              <w:rPr>
                <w:lang w:val="en-US"/>
              </w:rPr>
            </w:pPr>
            <w:r>
              <w:rPr>
                <w:lang w:val="ro"/>
              </w:rPr>
              <w:t xml:space="preserve">                </w:t>
            </w:r>
          </w:p>
        </w:tc>
      </w:tr>
      <w:tr w14:paraId="462C583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Before w:val="1"/>
          <w:wBefore w:w="2824" w:type="dxa"/>
          <w:trHeight w:val="300" w:hRule="atLeast"/>
        </w:trPr>
        <w:tc>
          <w:tcPr>
            <w:tcW w:w="7226" w:type="dxa"/>
            <w:gridSpan w:val="2"/>
            <w:tcBorders>
              <w:top w:val="nil"/>
              <w:bottom w:val="nil"/>
              <w:right w:val="nil"/>
            </w:tcBorders>
            <w:tcMar>
              <w:left w:w="105" w:type="dxa"/>
              <w:right w:w="105" w:type="dxa"/>
            </w:tcMar>
            <w:vAlign w:val="center"/>
          </w:tcPr>
          <w:p w14:paraId="2A667CC6">
            <w:pPr>
              <w:rPr>
                <w:lang w:val="en-US"/>
              </w:rPr>
            </w:pPr>
            <w:r>
              <w:rPr>
                <w:lang w:val="en-US"/>
              </w:rPr>
              <w:t xml:space="preserve">                           APPROVED</w:t>
            </w:r>
          </w:p>
          <w:p w14:paraId="37FB07D3">
            <w:pPr>
              <w:tabs>
                <w:tab w:val="left" w:pos="1763"/>
              </w:tabs>
              <w:rPr>
                <w:lang w:val="en-US"/>
              </w:rPr>
            </w:pPr>
            <w:r>
              <w:rPr>
                <w:lang w:val="ro"/>
              </w:rPr>
              <w:t xml:space="preserve">at </w:t>
            </w:r>
            <w:r>
              <w:rPr>
                <w:lang w:val="en-US"/>
              </w:rPr>
              <w:t xml:space="preserve">the meeting of </w:t>
            </w:r>
            <w:r>
              <w:rPr>
                <w:i/>
                <w:iCs/>
                <w:lang w:val="en-US"/>
              </w:rPr>
              <w:t xml:space="preserve">the Department of Foreign Languages </w:t>
            </w:r>
          </w:p>
          <w:p w14:paraId="73D33EC7">
            <w:pPr>
              <w:rPr>
                <w:rFonts w:hint="default"/>
                <w:lang w:val="en-US"/>
              </w:rPr>
            </w:pPr>
            <w:r>
              <w:rPr>
                <w:lang w:val="ro"/>
              </w:rPr>
              <w:t>Minutes no.</w:t>
            </w:r>
            <w:r>
              <w:rPr>
                <w:rFonts w:hint="default"/>
                <w:lang w:val="en-US"/>
              </w:rPr>
              <w:t>6</w:t>
            </w:r>
            <w:r>
              <w:rPr>
                <w:lang w:val="ro"/>
              </w:rPr>
              <w:t xml:space="preserve">  of  </w:t>
            </w:r>
            <w:r>
              <w:rPr>
                <w:rFonts w:hint="default"/>
                <w:lang w:val="en-US"/>
              </w:rPr>
              <w:t>13</w:t>
            </w:r>
            <w:r>
              <w:rPr>
                <w:lang w:val="ro"/>
              </w:rPr>
              <w:t>.0</w:t>
            </w:r>
            <w:r>
              <w:rPr>
                <w:rFonts w:hint="default"/>
                <w:lang w:val="en-US"/>
              </w:rPr>
              <w:t>2</w:t>
            </w:r>
            <w:r>
              <w:rPr>
                <w:lang w:val="ro"/>
              </w:rPr>
              <w:t>.202</w:t>
            </w:r>
            <w:r>
              <w:rPr>
                <w:rFonts w:hint="default"/>
                <w:lang w:val="en-US"/>
              </w:rPr>
              <w:t>5</w:t>
            </w:r>
          </w:p>
          <w:p w14:paraId="53535970">
            <w:pPr>
              <w:rPr>
                <w:sz w:val="26"/>
                <w:szCs w:val="26"/>
                <w:lang w:val="en-US"/>
              </w:rPr>
            </w:pPr>
            <w:r>
              <w:rPr>
                <w:lang w:val="ro"/>
              </w:rPr>
              <w:t>Head of</w:t>
            </w:r>
            <w:r>
              <w:rPr>
                <w:i/>
                <w:iCs/>
                <w:lang w:val="ro"/>
              </w:rPr>
              <w:t xml:space="preserve"> </w:t>
            </w:r>
            <w:r>
              <w:rPr>
                <w:lang w:val="en-US"/>
              </w:rPr>
              <w:t>the Department</w:t>
            </w:r>
            <w:r>
              <w:rPr>
                <w:i/>
                <w:iCs/>
                <w:lang w:val="en-US"/>
              </w:rPr>
              <w:t>,</w:t>
            </w:r>
            <w:r>
              <w:rPr>
                <w:lang w:val="en-US"/>
              </w:rPr>
              <w:t xml:space="preserve"> PhD in Pedagogy,</w:t>
            </w:r>
          </w:p>
          <w:p w14:paraId="76D27884">
            <w:pPr>
              <w:rPr>
                <w:sz w:val="26"/>
                <w:szCs w:val="26"/>
                <w:lang w:val="en-US"/>
              </w:rPr>
            </w:pPr>
            <w:r>
              <w:rPr>
                <w:lang w:val="en-US"/>
              </w:rPr>
              <w:t xml:space="preserve">associate professor   </w:t>
            </w:r>
            <w:r>
              <w:rPr>
                <w:sz w:val="26"/>
                <w:szCs w:val="26"/>
                <w:lang w:val="ro"/>
              </w:rPr>
              <w:t>Eșanu-Dumnazev Daniela</w:t>
            </w:r>
          </w:p>
        </w:tc>
      </w:tr>
    </w:tbl>
    <w:p w14:paraId="1684A270">
      <w:pPr>
        <w:rPr>
          <w:b/>
          <w:bCs/>
          <w:sz w:val="28"/>
          <w:szCs w:val="28"/>
          <w:lang w:val="ro-RO"/>
        </w:rPr>
      </w:pPr>
    </w:p>
    <w:tbl>
      <w:tblPr>
        <w:tblStyle w:val="8"/>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5"/>
      </w:tblGrid>
      <w:tr w14:paraId="3ECA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tcBorders>
              <w:top w:val="nil"/>
              <w:left w:val="nil"/>
              <w:bottom w:val="nil"/>
              <w:right w:val="nil"/>
            </w:tcBorders>
            <w:vAlign w:val="center"/>
          </w:tcPr>
          <w:p w14:paraId="18CAFFFB">
            <w:pPr>
              <w:pStyle w:val="3"/>
              <w:spacing w:before="120" w:line="276" w:lineRule="auto"/>
              <w:rPr>
                <w:b w:val="0"/>
                <w:sz w:val="24"/>
              </w:rPr>
            </w:pPr>
          </w:p>
        </w:tc>
      </w:tr>
    </w:tbl>
    <w:p w14:paraId="40D44713">
      <w:pPr>
        <w:jc w:val="center"/>
        <w:rPr>
          <w:b/>
          <w:bCs/>
          <w:sz w:val="44"/>
          <w:szCs w:val="44"/>
          <w:lang w:val="ro-RO"/>
        </w:rPr>
      </w:pPr>
      <w:r>
        <w:rPr>
          <w:b/>
          <w:bCs/>
          <w:sz w:val="44"/>
          <w:szCs w:val="44"/>
          <w:lang w:val="ro-RO"/>
        </w:rPr>
        <w:t>SYLLABUS</w:t>
      </w:r>
    </w:p>
    <w:p w14:paraId="0A0C766B">
      <w:pPr>
        <w:jc w:val="center"/>
        <w:rPr>
          <w:bCs/>
          <w:sz w:val="44"/>
          <w:szCs w:val="44"/>
          <w:lang w:val="ro-RO"/>
        </w:rPr>
      </w:pPr>
      <w:r>
        <w:rPr>
          <w:bCs/>
          <w:lang w:val="ro-RO"/>
        </w:rPr>
        <w:t>of</w:t>
      </w:r>
      <w:r>
        <w:rPr>
          <w:bCs/>
          <w:sz w:val="44"/>
          <w:szCs w:val="44"/>
          <w:lang w:val="ro-RO"/>
        </w:rPr>
        <w:t xml:space="preserve"> </w:t>
      </w:r>
    </w:p>
    <w:p w14:paraId="1B278A51">
      <w:pPr>
        <w:pStyle w:val="15"/>
        <w:tabs>
          <w:tab w:val="left" w:pos="9781"/>
        </w:tabs>
        <w:ind w:left="2410" w:hanging="2410"/>
        <w:jc w:val="center"/>
        <w:rPr>
          <w:rFonts w:ascii="Times New Roman" w:hAnsi="Times New Roman"/>
          <w:b/>
          <w:bCs/>
          <w:caps/>
          <w:sz w:val="28"/>
          <w:szCs w:val="28"/>
          <w:lang w:val="ro-RO"/>
        </w:rPr>
      </w:pPr>
      <w:r>
        <w:rPr>
          <w:rFonts w:ascii="Times New Roman" w:hAnsi="Times New Roman"/>
          <w:sz w:val="28"/>
          <w:szCs w:val="28"/>
          <w:lang w:val="ro-RO"/>
        </w:rPr>
        <w:t xml:space="preserve"> </w:t>
      </w:r>
      <w:r>
        <w:rPr>
          <w:rFonts w:ascii="Times New Roman" w:hAnsi="Times New Roman"/>
          <w:b/>
          <w:caps/>
          <w:sz w:val="28"/>
          <w:szCs w:val="28"/>
          <w:lang w:val="ro-RO"/>
        </w:rPr>
        <w:t xml:space="preserve"> </w:t>
      </w:r>
      <w:r>
        <w:rPr>
          <w:rFonts w:ascii="Times New Roman" w:hAnsi="Times New Roman"/>
          <w:b/>
          <w:bCs/>
          <w:sz w:val="28"/>
          <w:szCs w:val="28"/>
          <w:lang w:val="ro-RO"/>
        </w:rPr>
        <w:t>FOREIGN LANGUAGES</w:t>
      </w:r>
    </w:p>
    <w:p w14:paraId="56F1F5AE">
      <w:pPr>
        <w:jc w:val="center"/>
        <w:rPr>
          <w:b/>
          <w:color w:val="000000"/>
          <w:sz w:val="28"/>
          <w:szCs w:val="28"/>
          <w:lang w:val="ro-RO"/>
        </w:rPr>
      </w:pPr>
    </w:p>
    <w:p w14:paraId="1B6AED27">
      <w:pPr>
        <w:jc w:val="center"/>
        <w:rPr>
          <w:b/>
          <w:bCs/>
          <w:color w:val="000000"/>
          <w:lang w:val="ro-RO"/>
        </w:rPr>
      </w:pPr>
      <w:r>
        <w:rPr>
          <w:b/>
          <w:bCs/>
          <w:color w:val="000000" w:themeColor="text1"/>
          <w:sz w:val="26"/>
          <w:szCs w:val="26"/>
          <w:lang w:val="ro-RO"/>
          <w14:textFill>
            <w14:solidFill>
              <w14:schemeClr w14:val="tx1"/>
            </w14:solidFill>
          </w14:textFill>
        </w:rPr>
        <w:t xml:space="preserve">Integrated studies </w:t>
      </w:r>
    </w:p>
    <w:p w14:paraId="7018BBF2">
      <w:pPr>
        <w:spacing w:line="360" w:lineRule="auto"/>
        <w:rPr>
          <w:b/>
          <w:lang w:val="ro-RO"/>
        </w:rPr>
      </w:pPr>
    </w:p>
    <w:p w14:paraId="16BFF4D5">
      <w:pPr>
        <w:pStyle w:val="15"/>
        <w:tabs>
          <w:tab w:val="left" w:pos="9781"/>
        </w:tabs>
        <w:spacing w:after="120"/>
        <w:ind w:left="2410" w:hanging="2410"/>
        <w:rPr>
          <w:rFonts w:ascii="Times New Roman" w:hAnsi="Times New Roman"/>
          <w:b/>
          <w:bCs/>
          <w:sz w:val="26"/>
          <w:szCs w:val="26"/>
          <w:lang w:val="ro-RO"/>
        </w:rPr>
      </w:pPr>
      <w:r>
        <w:rPr>
          <w:rFonts w:ascii="Times New Roman" w:hAnsi="Times New Roman"/>
          <w:b/>
          <w:bCs/>
          <w:sz w:val="26"/>
          <w:szCs w:val="26"/>
          <w:lang w:val="ro-RO"/>
        </w:rPr>
        <w:t>Course type: compulsory</w:t>
      </w:r>
    </w:p>
    <w:p w14:paraId="3FDC6C51">
      <w:pPr>
        <w:rPr>
          <w:lang w:val="ro"/>
        </w:rPr>
      </w:pPr>
      <w:r>
        <w:rPr>
          <w:sz w:val="26"/>
          <w:szCs w:val="26"/>
          <w:lang w:val="ro-RO"/>
        </w:rPr>
        <w:t xml:space="preserve">Elaborated by: </w:t>
      </w:r>
      <w:r>
        <w:rPr>
          <w:sz w:val="26"/>
          <w:szCs w:val="26"/>
          <w:lang w:val="ro"/>
        </w:rPr>
        <w:t xml:space="preserve">Eșanu-Dumnazev Daniela, </w:t>
      </w:r>
      <w:r>
        <w:rPr>
          <w:lang w:val="en-US"/>
        </w:rPr>
        <w:t xml:space="preserve">PhD in Pedagogy, associate professor, Scutelnic R., </w:t>
      </w:r>
      <w:r>
        <w:rPr>
          <w:lang w:val="ro"/>
        </w:rPr>
        <w:t>assistant lecturer,</w:t>
      </w:r>
      <w:r>
        <w:rPr>
          <w:lang w:val="en-US"/>
        </w:rPr>
        <w:t xml:space="preserve"> </w:t>
      </w:r>
      <w:r>
        <w:rPr>
          <w:lang w:val="ro"/>
        </w:rPr>
        <w:t>Voloșciuc V., assistant lecturer, Panciuc L., assistant lecturer.</w:t>
      </w:r>
    </w:p>
    <w:p w14:paraId="7FEF1764">
      <w:pPr>
        <w:pStyle w:val="15"/>
        <w:tabs>
          <w:tab w:val="left" w:pos="9781"/>
        </w:tabs>
        <w:spacing w:after="120"/>
        <w:rPr>
          <w:rFonts w:ascii="Times New Roman" w:hAnsi="Times New Roman"/>
          <w:b/>
          <w:bCs/>
          <w:sz w:val="24"/>
          <w:szCs w:val="24"/>
          <w:lang w:val="ro-RO"/>
        </w:rPr>
      </w:pPr>
    </w:p>
    <w:p w14:paraId="6F2382F6">
      <w:pPr>
        <w:pStyle w:val="15"/>
        <w:tabs>
          <w:tab w:val="left" w:pos="9781"/>
        </w:tabs>
        <w:spacing w:after="120"/>
        <w:rPr>
          <w:rFonts w:ascii="Times New Roman" w:hAnsi="Times New Roman"/>
          <w:b/>
          <w:bCs/>
          <w:sz w:val="24"/>
          <w:szCs w:val="24"/>
          <w:lang w:val="ro-RO"/>
        </w:rPr>
      </w:pPr>
    </w:p>
    <w:p w14:paraId="5EC74BB3">
      <w:pPr>
        <w:pStyle w:val="15"/>
        <w:tabs>
          <w:tab w:val="left" w:pos="9781"/>
        </w:tabs>
        <w:spacing w:after="120"/>
        <w:rPr>
          <w:rFonts w:ascii="Times New Roman" w:hAnsi="Times New Roman"/>
          <w:b/>
          <w:bCs/>
          <w:sz w:val="24"/>
          <w:szCs w:val="24"/>
          <w:lang w:val="ro-RO"/>
        </w:rPr>
      </w:pPr>
    </w:p>
    <w:p w14:paraId="39DCC3F8">
      <w:pPr>
        <w:pStyle w:val="15"/>
        <w:tabs>
          <w:tab w:val="left" w:pos="9781"/>
        </w:tabs>
        <w:spacing w:after="120" w:line="360" w:lineRule="auto"/>
        <w:ind w:left="2410" w:hanging="2410"/>
        <w:rPr>
          <w:rFonts w:hint="default" w:ascii="Times New Roman" w:hAnsi="Times New Roman"/>
          <w:sz w:val="24"/>
          <w:szCs w:val="24"/>
          <w:lang w:val="en-US"/>
        </w:rPr>
      </w:pPr>
      <w:r>
        <w:rPr>
          <w:rFonts w:ascii="Times New Roman" w:hAnsi="Times New Roman"/>
          <w:sz w:val="24"/>
          <w:szCs w:val="24"/>
          <w:lang w:val="ro-RO"/>
        </w:rPr>
        <w:t xml:space="preserve">                                                                       Chişinău  202</w:t>
      </w:r>
      <w:r>
        <w:rPr>
          <w:rFonts w:hint="default" w:ascii="Times New Roman" w:hAnsi="Times New Roman"/>
          <w:sz w:val="24"/>
          <w:szCs w:val="24"/>
          <w:lang w:val="en-US"/>
        </w:rPr>
        <w:t>5</w:t>
      </w:r>
    </w:p>
    <w:p w14:paraId="4E294128">
      <w:pPr>
        <w:pageBreakBefore/>
        <w:widowControl w:val="0"/>
        <w:spacing w:before="120"/>
        <w:rPr>
          <w:b/>
          <w:sz w:val="28"/>
        </w:rPr>
      </w:pPr>
      <w:r>
        <w:rPr>
          <w:b/>
        </w:rPr>
        <w:t>PRELIMINARY</w:t>
      </w:r>
    </w:p>
    <w:p w14:paraId="1FB586C2">
      <w:pPr>
        <w:pStyle w:val="35"/>
        <w:numPr>
          <w:ilvl w:val="0"/>
          <w:numId w:val="1"/>
        </w:numPr>
        <w:jc w:val="both"/>
        <w:rPr>
          <w:lang w:val="en-US"/>
        </w:rPr>
      </w:pPr>
      <w:r>
        <w:rPr>
          <w:b/>
          <w:sz w:val="28"/>
          <w:szCs w:val="28"/>
          <w:lang w:val="en-US"/>
        </w:rPr>
        <w:t>Overview of the discipline: the role of discipline in developing specific skills within the vocational / specialty training program</w:t>
      </w:r>
    </w:p>
    <w:p w14:paraId="58336161">
      <w:pPr>
        <w:jc w:val="both"/>
        <w:rPr>
          <w:lang w:val="en-US"/>
        </w:rPr>
      </w:pPr>
      <w:r>
        <w:rPr>
          <w:lang w:val="en-US"/>
        </w:rPr>
        <w:t xml:space="preserve">The discipline of </w:t>
      </w:r>
      <w:r>
        <w:rPr>
          <w:i/>
          <w:iCs/>
          <w:lang w:val="en-US"/>
        </w:rPr>
        <w:t xml:space="preserve">Modern languages </w:t>
      </w:r>
      <w:r>
        <w:rPr>
          <w:lang w:val="en-US"/>
        </w:rPr>
        <w:t xml:space="preserve">plays a significant role in the curriculum of </w:t>
      </w:r>
      <w:r>
        <w:rPr>
          <w:i/>
          <w:iCs/>
          <w:lang w:val="en-US"/>
        </w:rPr>
        <w:t>Nicolae Testemitanu</w:t>
      </w:r>
      <w:r>
        <w:rPr>
          <w:lang w:val="en-US"/>
        </w:rPr>
        <w:t xml:space="preserve"> State University of Medicine and Pharmacy, whereas the modern languages (</w:t>
      </w:r>
      <w:r>
        <w:rPr>
          <w:i/>
          <w:lang w:val="en-US"/>
        </w:rPr>
        <w:t>English and French</w:t>
      </w:r>
      <w:r>
        <w:rPr>
          <w:lang w:val="en-US"/>
        </w:rPr>
        <w:t xml:space="preserve">) are considered as </w:t>
      </w:r>
      <w:r>
        <w:rPr>
          <w:i/>
          <w:lang w:val="en-US"/>
        </w:rPr>
        <w:t>lingua franca</w:t>
      </w:r>
      <w:r>
        <w:rPr>
          <w:lang w:val="en-US"/>
        </w:rPr>
        <w:t xml:space="preserve"> and working languages among the EU institutions. Adjustment to the Bologna process and European standards of language proficiency requires provision of quality and skills as a priority objective in the process of educational integration across Europe.</w:t>
      </w:r>
    </w:p>
    <w:p w14:paraId="462BA6AC">
      <w:pPr>
        <w:ind w:firstLine="360"/>
        <w:jc w:val="both"/>
        <w:rPr>
          <w:color w:val="000000"/>
          <w:lang w:val="en-US"/>
        </w:rPr>
      </w:pPr>
      <w:r>
        <w:rPr>
          <w:color w:val="000000"/>
          <w:lang w:val="en-US"/>
        </w:rPr>
        <w:t xml:space="preserve">According to these standards, </w:t>
      </w:r>
      <w:r>
        <w:rPr>
          <w:i/>
          <w:color w:val="000000"/>
          <w:lang w:val="en-US"/>
        </w:rPr>
        <w:t xml:space="preserve">Modern Languages </w:t>
      </w:r>
      <w:r>
        <w:rPr>
          <w:color w:val="000000"/>
          <w:lang w:val="en-US"/>
        </w:rPr>
        <w:t xml:space="preserve">is a practical course, designed for medical/pharmaceutical students in order to enable them to actively apply and use </w:t>
      </w:r>
      <w:r>
        <w:rPr>
          <w:i/>
          <w:color w:val="000000"/>
          <w:lang w:val="en-US"/>
        </w:rPr>
        <w:t xml:space="preserve">medical/pharmaceutical terminology </w:t>
      </w:r>
      <w:r>
        <w:rPr>
          <w:color w:val="000000"/>
          <w:lang w:val="en-US"/>
        </w:rPr>
        <w:t xml:space="preserve">within the practical training and workplace context. The </w:t>
      </w:r>
      <w:r>
        <w:rPr>
          <w:i/>
          <w:color w:val="000000"/>
          <w:lang w:val="en-US"/>
        </w:rPr>
        <w:t>Modern Languages</w:t>
      </w:r>
      <w:r>
        <w:rPr>
          <w:color w:val="000000"/>
          <w:lang w:val="en-US"/>
        </w:rPr>
        <w:t xml:space="preserve"> course (</w:t>
      </w:r>
      <w:r>
        <w:rPr>
          <w:i/>
          <w:color w:val="000000"/>
          <w:lang w:val="en-US"/>
        </w:rPr>
        <w:t>medical/ pharmaceutical terminology</w:t>
      </w:r>
      <w:r>
        <w:rPr>
          <w:color w:val="000000"/>
          <w:lang w:val="en-US"/>
        </w:rPr>
        <w:t xml:space="preserve">) is oriented towards the development of language skills, established by the Common European Framework of Reference for Languages (CECRL) and developed by the Council of Europe. The </w:t>
      </w:r>
      <w:r>
        <w:rPr>
          <w:i/>
          <w:color w:val="000000"/>
          <w:lang w:val="en-US"/>
        </w:rPr>
        <w:t>Modern Languages course (medical terminology</w:t>
      </w:r>
      <w:r>
        <w:rPr>
          <w:color w:val="000000"/>
          <w:lang w:val="en-US"/>
        </w:rPr>
        <w:t>) aims at acquiring essential medical/</w:t>
      </w:r>
      <w:r>
        <w:rPr>
          <w:i/>
          <w:color w:val="000000"/>
          <w:lang w:val="en-US"/>
        </w:rPr>
        <w:t xml:space="preserve"> </w:t>
      </w:r>
      <w:r>
        <w:rPr>
          <w:iCs/>
          <w:color w:val="000000"/>
          <w:lang w:val="en-US"/>
        </w:rPr>
        <w:t>pharmaceutical</w:t>
      </w:r>
      <w:r>
        <w:rPr>
          <w:color w:val="000000"/>
          <w:lang w:val="en-US"/>
        </w:rPr>
        <w:t xml:space="preserve"> terminology, developing solid linguistic skills in pharmacy students that are necessary for academic mobility, intercultural and professional integration.</w:t>
      </w:r>
    </w:p>
    <w:p w14:paraId="13A5E58F">
      <w:pPr>
        <w:ind w:firstLine="357"/>
        <w:jc w:val="both"/>
        <w:rPr>
          <w:color w:val="000000"/>
          <w:lang w:val="en-US"/>
        </w:rPr>
      </w:pPr>
      <w:r>
        <w:rPr>
          <w:color w:val="000000"/>
          <w:lang w:val="en-US"/>
        </w:rPr>
        <w:t xml:space="preserve">The formative orientation of higher education and training of medical students represent a reference framework for the professional training of </w:t>
      </w:r>
      <w:r>
        <w:rPr>
          <w:i/>
          <w:color w:val="000000"/>
          <w:lang w:val="en-US"/>
        </w:rPr>
        <w:t>pharmaceutical</w:t>
      </w:r>
      <w:r>
        <w:rPr>
          <w:color w:val="000000"/>
          <w:lang w:val="en-US"/>
        </w:rPr>
        <w:t xml:space="preserve"> professionals in order to use foreign languages in professional</w:t>
      </w:r>
      <w:r>
        <w:rPr>
          <w:b/>
          <w:color w:val="000000"/>
          <w:lang w:val="en-US"/>
        </w:rPr>
        <w:t xml:space="preserve"> </w:t>
      </w:r>
      <w:r>
        <w:rPr>
          <w:color w:val="000000"/>
          <w:lang w:val="en-US"/>
        </w:rPr>
        <w:t>communication, facilitating international communication and cooperation in the field of pharmacy, becoming competitive on the labor market.</w:t>
      </w:r>
    </w:p>
    <w:p w14:paraId="701E5F1A">
      <w:pPr>
        <w:ind w:firstLine="708"/>
        <w:jc w:val="both"/>
        <w:rPr>
          <w:b/>
          <w:color w:val="000000"/>
          <w:lang w:val="en-US"/>
        </w:rPr>
      </w:pPr>
    </w:p>
    <w:p w14:paraId="75A8D5E9">
      <w:pPr>
        <w:widowControl w:val="0"/>
        <w:numPr>
          <w:ilvl w:val="0"/>
          <w:numId w:val="1"/>
        </w:numPr>
        <w:spacing w:before="240" w:line="276" w:lineRule="auto"/>
        <w:rPr>
          <w:b/>
          <w:color w:val="000000"/>
          <w:sz w:val="28"/>
          <w:szCs w:val="28"/>
          <w:lang w:val="en-US"/>
        </w:rPr>
      </w:pPr>
      <w:r>
        <w:rPr>
          <w:b/>
          <w:color w:val="000000"/>
          <w:sz w:val="28"/>
          <w:szCs w:val="28"/>
          <w:lang w:val="en-US"/>
        </w:rPr>
        <w:t>Curriculum purpose in professional training</w:t>
      </w:r>
    </w:p>
    <w:p w14:paraId="692354E9">
      <w:pPr>
        <w:ind w:firstLine="357"/>
        <w:jc w:val="both"/>
        <w:rPr>
          <w:b/>
          <w:bCs/>
          <w:color w:val="000000" w:themeColor="text1"/>
          <w:lang w:val="en-US"/>
          <w14:textFill>
            <w14:solidFill>
              <w14:schemeClr w14:val="tx1"/>
            </w14:solidFill>
          </w14:textFill>
        </w:rPr>
      </w:pPr>
      <w:r>
        <w:rPr>
          <w:color w:val="000000" w:themeColor="text1"/>
          <w:lang w:val="en-US"/>
          <w14:textFill>
            <w14:solidFill>
              <w14:schemeClr w14:val="tx1"/>
            </w14:solidFill>
          </w14:textFill>
        </w:rPr>
        <w:t xml:space="preserve">Studying </w:t>
      </w:r>
      <w:r>
        <w:rPr>
          <w:i/>
          <w:iCs/>
          <w:color w:val="000000" w:themeColor="text1"/>
          <w:lang w:val="en-US"/>
          <w14:textFill>
            <w14:solidFill>
              <w14:schemeClr w14:val="tx1"/>
            </w14:solidFill>
          </w14:textFill>
        </w:rPr>
        <w:t>medical/</w:t>
      </w:r>
      <w:r>
        <w:rPr>
          <w:i/>
          <w:iCs/>
          <w:color w:val="000000"/>
          <w:lang w:val="en-US"/>
        </w:rPr>
        <w:t>pharmaceutical</w:t>
      </w:r>
      <w:r>
        <w:rPr>
          <w:i/>
          <w:iCs/>
          <w:color w:val="000000" w:themeColor="text1"/>
          <w:lang w:val="en-US"/>
          <w14:textFill>
            <w14:solidFill>
              <w14:schemeClr w14:val="tx1"/>
            </w14:solidFill>
          </w14:textFill>
        </w:rPr>
        <w:t xml:space="preserve"> terminology</w:t>
      </w:r>
      <w:r>
        <w:rPr>
          <w:color w:val="000000" w:themeColor="text1"/>
          <w:lang w:val="en-US"/>
          <w14:textFill>
            <w14:solidFill>
              <w14:schemeClr w14:val="tx1"/>
            </w14:solidFill>
          </w14:textFill>
        </w:rPr>
        <w:t xml:space="preserve"> in a foreign language aims at developing professional abilities, knowledge and attitudes enabling the pharmacy students to explore a wide range of medical/</w:t>
      </w:r>
      <w:r>
        <w:rPr>
          <w:iCs/>
          <w:color w:val="000000"/>
          <w:lang w:val="en-US"/>
        </w:rPr>
        <w:t xml:space="preserve"> pharmaceutical</w:t>
      </w:r>
      <w:r>
        <w:rPr>
          <w:color w:val="000000" w:themeColor="text1"/>
          <w:lang w:val="en-US"/>
          <w14:textFill>
            <w14:solidFill>
              <w14:schemeClr w14:val="tx1"/>
            </w14:solidFill>
          </w14:textFill>
        </w:rPr>
        <w:t xml:space="preserve"> subjects.</w:t>
      </w:r>
    </w:p>
    <w:p w14:paraId="2D461BE4">
      <w:pPr>
        <w:ind w:firstLine="357"/>
        <w:jc w:val="both"/>
        <w:rPr>
          <w:color w:val="7030A0"/>
          <w:lang w:val="en-US"/>
        </w:rPr>
      </w:pPr>
    </w:p>
    <w:p w14:paraId="013C6885">
      <w:pPr>
        <w:widowControl w:val="0"/>
        <w:numPr>
          <w:ilvl w:val="0"/>
          <w:numId w:val="1"/>
        </w:numPr>
        <w:rPr>
          <w:color w:val="000000"/>
          <w:lang w:val="en-US"/>
        </w:rPr>
      </w:pPr>
      <w:r>
        <w:rPr>
          <w:color w:val="000000"/>
          <w:lang w:val="en-US"/>
        </w:rPr>
        <w:t xml:space="preserve">Languages of instruction: </w:t>
      </w:r>
      <w:r>
        <w:rPr>
          <w:b/>
          <w:i/>
          <w:iCs/>
          <w:color w:val="000000"/>
          <w:lang w:val="en-US"/>
        </w:rPr>
        <w:t>English, French.</w:t>
      </w:r>
    </w:p>
    <w:p w14:paraId="024DE44F">
      <w:pPr>
        <w:widowControl w:val="0"/>
        <w:numPr>
          <w:ilvl w:val="0"/>
          <w:numId w:val="1"/>
        </w:numPr>
        <w:rPr>
          <w:color w:val="000000"/>
          <w:lang w:val="en-US"/>
        </w:rPr>
      </w:pPr>
      <w:r>
        <w:rPr>
          <w:color w:val="000000"/>
          <w:lang w:val="en-US"/>
        </w:rPr>
        <w:t>Beneficiaries: 1</w:t>
      </w:r>
      <w:r>
        <w:rPr>
          <w:color w:val="000000"/>
          <w:vertAlign w:val="superscript"/>
          <w:lang w:val="en-US"/>
        </w:rPr>
        <w:t>st</w:t>
      </w:r>
      <w:r>
        <w:rPr>
          <w:color w:val="000000"/>
          <w:lang w:val="en-US"/>
        </w:rPr>
        <w:t xml:space="preserve"> year students, faculty of Pharmacy.</w:t>
      </w:r>
    </w:p>
    <w:p w14:paraId="3F29BB1C">
      <w:pPr>
        <w:widowControl w:val="0"/>
        <w:ind w:left="720"/>
        <w:rPr>
          <w:color w:val="000000"/>
          <w:lang w:val="en-US"/>
        </w:rPr>
      </w:pPr>
    </w:p>
    <w:p w14:paraId="2093D973">
      <w:pPr>
        <w:pStyle w:val="35"/>
        <w:numPr>
          <w:ilvl w:val="0"/>
          <w:numId w:val="2"/>
        </w:numPr>
        <w:ind w:left="720"/>
        <w:rPr>
          <w:b/>
        </w:rPr>
      </w:pPr>
      <w:r>
        <w:rPr>
          <w:b/>
        </w:rPr>
        <w:t>SUBJECT MANAGEMENT</w:t>
      </w:r>
    </w:p>
    <w:tbl>
      <w:tblPr>
        <w:tblStyle w:val="31"/>
        <w:tblW w:w="978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6"/>
        <w:gridCol w:w="1561"/>
        <w:gridCol w:w="3824"/>
        <w:gridCol w:w="2130"/>
      </w:tblGrid>
      <w:tr w14:paraId="4C24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Borders>
              <w:top w:val="double" w:color="auto" w:sz="4" w:space="0"/>
              <w:left w:val="double" w:color="auto" w:sz="4" w:space="0"/>
            </w:tcBorders>
          </w:tcPr>
          <w:p w14:paraId="362A8E30">
            <w:pPr>
              <w:pStyle w:val="15"/>
              <w:tabs>
                <w:tab w:val="left" w:pos="9781"/>
              </w:tabs>
              <w:rPr>
                <w:rFonts w:ascii="Times New Roman" w:hAnsi="Times New Roman"/>
                <w:sz w:val="24"/>
                <w:szCs w:val="24"/>
              </w:rPr>
            </w:pPr>
            <w:r>
              <w:rPr>
                <w:rFonts w:ascii="Times New Roman" w:hAnsi="Times New Roman"/>
                <w:sz w:val="24"/>
                <w:szCs w:val="24"/>
              </w:rPr>
              <w:t>Subject code</w:t>
            </w:r>
          </w:p>
        </w:tc>
        <w:tc>
          <w:tcPr>
            <w:tcW w:w="5954" w:type="dxa"/>
            <w:gridSpan w:val="2"/>
            <w:tcBorders>
              <w:top w:val="double" w:color="auto" w:sz="4" w:space="0"/>
              <w:right w:val="double" w:color="auto" w:sz="4" w:space="0"/>
            </w:tcBorders>
            <w:vAlign w:val="center"/>
          </w:tcPr>
          <w:p w14:paraId="199D8C86">
            <w:pPr>
              <w:pStyle w:val="15"/>
              <w:tabs>
                <w:tab w:val="left" w:pos="9781"/>
              </w:tabs>
              <w:rPr>
                <w:rFonts w:ascii="Times New Roman" w:hAnsi="Times New Roman"/>
                <w:b/>
                <w:sz w:val="24"/>
                <w:szCs w:val="24"/>
              </w:rPr>
            </w:pPr>
            <w:r>
              <w:rPr>
                <w:rFonts w:ascii="Times New Roman" w:hAnsi="Times New Roman"/>
                <w:b/>
                <w:sz w:val="28"/>
                <w:szCs w:val="28"/>
                <w:lang w:val="ro-RO"/>
              </w:rPr>
              <w:t>G.01.O.001/G.02.O.013</w:t>
            </w:r>
          </w:p>
        </w:tc>
      </w:tr>
      <w:tr w14:paraId="3E3F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Borders>
              <w:left w:val="double" w:color="auto" w:sz="4" w:space="0"/>
            </w:tcBorders>
          </w:tcPr>
          <w:p w14:paraId="377204E8">
            <w:pPr>
              <w:pStyle w:val="15"/>
              <w:tabs>
                <w:tab w:val="left" w:pos="9781"/>
              </w:tabs>
              <w:rPr>
                <w:rFonts w:ascii="Times New Roman" w:hAnsi="Times New Roman"/>
                <w:sz w:val="24"/>
                <w:szCs w:val="24"/>
              </w:rPr>
            </w:pPr>
            <w:r>
              <w:rPr>
                <w:rFonts w:ascii="Times New Roman" w:hAnsi="Times New Roman"/>
                <w:sz w:val="24"/>
                <w:szCs w:val="24"/>
              </w:rPr>
              <w:t>Subject name</w:t>
            </w:r>
          </w:p>
        </w:tc>
        <w:tc>
          <w:tcPr>
            <w:tcW w:w="5954" w:type="dxa"/>
            <w:gridSpan w:val="2"/>
            <w:tcBorders>
              <w:right w:val="double" w:color="auto" w:sz="4" w:space="0"/>
            </w:tcBorders>
            <w:vAlign w:val="center"/>
          </w:tcPr>
          <w:p w14:paraId="2C3311D2">
            <w:pPr>
              <w:pStyle w:val="15"/>
              <w:tabs>
                <w:tab w:val="left" w:pos="9781"/>
              </w:tabs>
              <w:rPr>
                <w:rFonts w:ascii="Times New Roman" w:hAnsi="Times New Roman"/>
                <w:b/>
                <w:sz w:val="24"/>
                <w:szCs w:val="24"/>
              </w:rPr>
            </w:pPr>
            <w:r>
              <w:rPr>
                <w:rFonts w:ascii="Times New Roman" w:hAnsi="Times New Roman"/>
                <w:b/>
                <w:i/>
                <w:iCs/>
                <w:sz w:val="24"/>
                <w:szCs w:val="24"/>
                <w:lang w:val="en-US"/>
              </w:rPr>
              <w:t>Modern languages</w:t>
            </w:r>
            <w:r>
              <w:rPr>
                <w:rFonts w:ascii="Times New Roman" w:hAnsi="Times New Roman"/>
                <w:b/>
                <w:sz w:val="24"/>
                <w:szCs w:val="24"/>
                <w:lang w:val="en-US"/>
              </w:rPr>
              <w:t xml:space="preserve">. </w:t>
            </w:r>
            <w:r>
              <w:rPr>
                <w:rFonts w:ascii="Times New Roman" w:hAnsi="Times New Roman"/>
                <w:b/>
                <w:i/>
                <w:sz w:val="24"/>
                <w:szCs w:val="24"/>
              </w:rPr>
              <w:t>English/ French</w:t>
            </w:r>
            <w:r>
              <w:rPr>
                <w:rFonts w:ascii="Times New Roman" w:hAnsi="Times New Roman"/>
                <w:b/>
                <w:sz w:val="24"/>
                <w:szCs w:val="24"/>
              </w:rPr>
              <w:t xml:space="preserve"> </w:t>
            </w:r>
          </w:p>
        </w:tc>
      </w:tr>
      <w:tr w14:paraId="632D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Borders>
              <w:left w:val="double" w:color="auto" w:sz="4" w:space="0"/>
              <w:bottom w:val="double" w:color="auto" w:sz="4" w:space="0"/>
            </w:tcBorders>
          </w:tcPr>
          <w:p w14:paraId="255602A7">
            <w:pPr>
              <w:pStyle w:val="15"/>
              <w:tabs>
                <w:tab w:val="left" w:pos="9781"/>
              </w:tabs>
              <w:rPr>
                <w:rFonts w:ascii="Times New Roman" w:hAnsi="Times New Roman"/>
                <w:sz w:val="24"/>
                <w:szCs w:val="24"/>
              </w:rPr>
            </w:pPr>
            <w:r>
              <w:rPr>
                <w:rFonts w:ascii="Times New Roman" w:hAnsi="Times New Roman"/>
                <w:sz w:val="24"/>
                <w:szCs w:val="24"/>
              </w:rPr>
              <w:t>Subject leader</w:t>
            </w:r>
          </w:p>
        </w:tc>
        <w:tc>
          <w:tcPr>
            <w:tcW w:w="5954" w:type="dxa"/>
            <w:gridSpan w:val="2"/>
            <w:tcBorders>
              <w:bottom w:val="double" w:color="auto" w:sz="4" w:space="0"/>
              <w:right w:val="double" w:color="auto" w:sz="4" w:space="0"/>
            </w:tcBorders>
            <w:vAlign w:val="center"/>
          </w:tcPr>
          <w:p w14:paraId="6FB08D64">
            <w:pPr>
              <w:pStyle w:val="15"/>
              <w:tabs>
                <w:tab w:val="left" w:pos="9781"/>
              </w:tabs>
              <w:rPr>
                <w:rFonts w:ascii="Times New Roman" w:hAnsi="Times New Roman"/>
                <w:b/>
                <w:sz w:val="24"/>
                <w:szCs w:val="24"/>
                <w:lang w:val="ro-RO"/>
              </w:rPr>
            </w:pPr>
            <w:r>
              <w:rPr>
                <w:rFonts w:ascii="Times New Roman" w:hAnsi="Times New Roman"/>
                <w:b/>
                <w:sz w:val="24"/>
                <w:szCs w:val="24"/>
                <w:lang w:val="ro-RO"/>
              </w:rPr>
              <w:t>D.Eșanu-Dumnazev, R. Scutelnic, V.Voloșciuc, N.Doronin, O.Tumuruc, L.Panciuc</w:t>
            </w:r>
          </w:p>
        </w:tc>
      </w:tr>
      <w:tr w14:paraId="5297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tcBorders>
              <w:top w:val="double" w:color="auto" w:sz="4" w:space="0"/>
              <w:left w:val="double" w:color="auto" w:sz="4" w:space="0"/>
              <w:bottom w:val="double" w:color="auto" w:sz="4" w:space="0"/>
            </w:tcBorders>
          </w:tcPr>
          <w:p w14:paraId="586B7427">
            <w:pPr>
              <w:pStyle w:val="15"/>
              <w:tabs>
                <w:tab w:val="left" w:pos="9781"/>
              </w:tabs>
              <w:rPr>
                <w:rFonts w:ascii="Times New Roman" w:hAnsi="Times New Roman"/>
                <w:sz w:val="24"/>
                <w:szCs w:val="24"/>
              </w:rPr>
            </w:pPr>
            <w:r>
              <w:rPr>
                <w:rFonts w:ascii="Times New Roman" w:hAnsi="Times New Roman"/>
                <w:sz w:val="24"/>
                <w:szCs w:val="24"/>
              </w:rPr>
              <w:t>Year</w:t>
            </w:r>
          </w:p>
        </w:tc>
        <w:tc>
          <w:tcPr>
            <w:tcW w:w="1561" w:type="dxa"/>
            <w:tcBorders>
              <w:top w:val="double" w:color="auto" w:sz="4" w:space="0"/>
              <w:bottom w:val="double" w:color="auto" w:sz="4" w:space="0"/>
            </w:tcBorders>
            <w:vAlign w:val="center"/>
          </w:tcPr>
          <w:p w14:paraId="2D53DC87">
            <w:pPr>
              <w:pStyle w:val="15"/>
              <w:tabs>
                <w:tab w:val="left" w:pos="9781"/>
              </w:tabs>
              <w:jc w:val="center"/>
              <w:rPr>
                <w:rFonts w:ascii="Times New Roman" w:hAnsi="Times New Roman"/>
                <w:b/>
                <w:sz w:val="24"/>
                <w:szCs w:val="24"/>
                <w:lang w:val="en-US"/>
              </w:rPr>
            </w:pPr>
            <w:r>
              <w:rPr>
                <w:rFonts w:ascii="Times New Roman" w:hAnsi="Times New Roman"/>
                <w:b/>
                <w:sz w:val="24"/>
                <w:szCs w:val="24"/>
                <w:lang w:val="en-US"/>
              </w:rPr>
              <w:t>1</w:t>
            </w:r>
          </w:p>
        </w:tc>
        <w:tc>
          <w:tcPr>
            <w:tcW w:w="3824" w:type="dxa"/>
            <w:tcBorders>
              <w:top w:val="double" w:color="auto" w:sz="4" w:space="0"/>
              <w:bottom w:val="double" w:color="auto" w:sz="4" w:space="0"/>
            </w:tcBorders>
          </w:tcPr>
          <w:p w14:paraId="053FF127">
            <w:pPr>
              <w:pStyle w:val="15"/>
              <w:tabs>
                <w:tab w:val="left" w:pos="9781"/>
              </w:tabs>
              <w:rPr>
                <w:rFonts w:ascii="Times New Roman" w:hAnsi="Times New Roman"/>
                <w:sz w:val="24"/>
                <w:szCs w:val="24"/>
              </w:rPr>
            </w:pPr>
            <w:r>
              <w:rPr>
                <w:rFonts w:ascii="Times New Roman" w:hAnsi="Times New Roman"/>
                <w:sz w:val="24"/>
                <w:szCs w:val="24"/>
              </w:rPr>
              <w:t>Semesters</w:t>
            </w:r>
          </w:p>
        </w:tc>
        <w:tc>
          <w:tcPr>
            <w:tcW w:w="2130" w:type="dxa"/>
            <w:tcBorders>
              <w:top w:val="double" w:color="auto" w:sz="4" w:space="0"/>
              <w:bottom w:val="double" w:color="auto" w:sz="4" w:space="0"/>
              <w:right w:val="double" w:color="auto" w:sz="4" w:space="0"/>
            </w:tcBorders>
            <w:vAlign w:val="center"/>
          </w:tcPr>
          <w:p w14:paraId="01130AF0">
            <w:pPr>
              <w:pStyle w:val="15"/>
              <w:tabs>
                <w:tab w:val="left" w:pos="9781"/>
              </w:tabs>
              <w:jc w:val="center"/>
              <w:rPr>
                <w:rFonts w:ascii="Times New Roman" w:hAnsi="Times New Roman"/>
                <w:b/>
                <w:sz w:val="24"/>
                <w:szCs w:val="24"/>
                <w:lang w:val="en-US"/>
              </w:rPr>
            </w:pPr>
            <w:r>
              <w:rPr>
                <w:rFonts w:hint="default" w:ascii="Times New Roman" w:hAnsi="Times New Roman"/>
                <w:b/>
                <w:sz w:val="24"/>
                <w:szCs w:val="24"/>
                <w:lang w:val="en-US"/>
              </w:rPr>
              <w:t>I</w:t>
            </w:r>
            <w:r>
              <w:rPr>
                <w:rFonts w:ascii="Times New Roman" w:hAnsi="Times New Roman"/>
                <w:b/>
                <w:sz w:val="24"/>
                <w:szCs w:val="24"/>
              </w:rPr>
              <w:t>/</w:t>
            </w:r>
            <w:r>
              <w:rPr>
                <w:rFonts w:hint="default" w:ascii="Times New Roman" w:hAnsi="Times New Roman"/>
                <w:b/>
                <w:sz w:val="24"/>
                <w:szCs w:val="24"/>
                <w:lang w:val="en-US"/>
              </w:rPr>
              <w:t>II</w:t>
            </w:r>
            <w:r>
              <w:rPr>
                <w:rFonts w:ascii="Times New Roman" w:hAnsi="Times New Roman"/>
                <w:b/>
                <w:sz w:val="24"/>
                <w:szCs w:val="24"/>
                <w:lang w:val="en-US"/>
              </w:rPr>
              <w:t xml:space="preserve"> </w:t>
            </w:r>
          </w:p>
        </w:tc>
      </w:tr>
      <w:tr w14:paraId="53B3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1" w:type="dxa"/>
            <w:gridSpan w:val="3"/>
            <w:tcBorders>
              <w:top w:val="double" w:color="auto" w:sz="4" w:space="0"/>
              <w:left w:val="double" w:color="auto" w:sz="4" w:space="0"/>
            </w:tcBorders>
            <w:vAlign w:val="center"/>
          </w:tcPr>
          <w:p w14:paraId="0ECA0570">
            <w:pPr>
              <w:pStyle w:val="15"/>
              <w:tabs>
                <w:tab w:val="left" w:pos="9781"/>
              </w:tabs>
              <w:rPr>
                <w:rFonts w:ascii="Times New Roman" w:hAnsi="Times New Roman"/>
                <w:sz w:val="24"/>
                <w:szCs w:val="24"/>
                <w:lang w:val="en-US"/>
              </w:rPr>
            </w:pPr>
            <w:r>
              <w:rPr>
                <w:rFonts w:ascii="Times New Roman" w:hAnsi="Times New Roman"/>
                <w:sz w:val="24"/>
                <w:szCs w:val="24"/>
                <w:lang w:val="en-US"/>
              </w:rPr>
              <w:t xml:space="preserve">Total number of hours, including: </w:t>
            </w:r>
          </w:p>
        </w:tc>
        <w:tc>
          <w:tcPr>
            <w:tcW w:w="2130" w:type="dxa"/>
            <w:tcBorders>
              <w:top w:val="double" w:color="auto" w:sz="4" w:space="0"/>
              <w:right w:val="double" w:color="auto" w:sz="4" w:space="0"/>
            </w:tcBorders>
            <w:vAlign w:val="center"/>
          </w:tcPr>
          <w:p w14:paraId="773F552D">
            <w:pPr>
              <w:pStyle w:val="15"/>
              <w:tabs>
                <w:tab w:val="left" w:pos="9781"/>
              </w:tabs>
              <w:jc w:val="center"/>
              <w:rPr>
                <w:rFonts w:ascii="Times New Roman" w:hAnsi="Times New Roman"/>
                <w:b/>
                <w:sz w:val="24"/>
                <w:szCs w:val="24"/>
                <w:lang w:val="en-US"/>
              </w:rPr>
            </w:pPr>
            <w:r>
              <w:rPr>
                <w:rFonts w:ascii="Times New Roman" w:hAnsi="Times New Roman"/>
                <w:b/>
                <w:sz w:val="24"/>
                <w:szCs w:val="24"/>
                <w:lang w:val="en-US"/>
              </w:rPr>
              <w:t>120</w:t>
            </w:r>
          </w:p>
        </w:tc>
      </w:tr>
      <w:tr w14:paraId="46D2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tcBorders>
              <w:left w:val="double" w:color="auto" w:sz="4" w:space="0"/>
            </w:tcBorders>
            <w:vAlign w:val="center"/>
          </w:tcPr>
          <w:p w14:paraId="2E44673A">
            <w:pPr>
              <w:pStyle w:val="15"/>
              <w:tabs>
                <w:tab w:val="left" w:pos="9781"/>
              </w:tabs>
              <w:rPr>
                <w:rFonts w:ascii="Times New Roman" w:hAnsi="Times New Roman"/>
                <w:sz w:val="24"/>
                <w:szCs w:val="24"/>
              </w:rPr>
            </w:pPr>
            <w:r>
              <w:rPr>
                <w:rFonts w:ascii="Times New Roman" w:hAnsi="Times New Roman"/>
                <w:sz w:val="24"/>
                <w:szCs w:val="24"/>
              </w:rPr>
              <w:t>Course</w:t>
            </w:r>
          </w:p>
        </w:tc>
        <w:tc>
          <w:tcPr>
            <w:tcW w:w="1561" w:type="dxa"/>
            <w:vAlign w:val="center"/>
          </w:tcPr>
          <w:p w14:paraId="1138F2FE">
            <w:pPr>
              <w:pStyle w:val="15"/>
              <w:tabs>
                <w:tab w:val="left" w:pos="9781"/>
              </w:tabs>
              <w:jc w:val="center"/>
              <w:rPr>
                <w:rFonts w:ascii="Times New Roman" w:hAnsi="Times New Roman"/>
                <w:b/>
                <w:sz w:val="24"/>
                <w:szCs w:val="24"/>
              </w:rPr>
            </w:pPr>
          </w:p>
        </w:tc>
        <w:tc>
          <w:tcPr>
            <w:tcW w:w="3824" w:type="dxa"/>
            <w:vAlign w:val="center"/>
          </w:tcPr>
          <w:p w14:paraId="50CEA25C">
            <w:r>
              <w:t>Laboratory /practical work</w:t>
            </w:r>
          </w:p>
        </w:tc>
        <w:tc>
          <w:tcPr>
            <w:tcW w:w="2130" w:type="dxa"/>
            <w:tcBorders>
              <w:right w:val="double" w:color="auto" w:sz="4" w:space="0"/>
            </w:tcBorders>
            <w:vAlign w:val="center"/>
          </w:tcPr>
          <w:p w14:paraId="22378415">
            <w:pPr>
              <w:pStyle w:val="15"/>
              <w:tabs>
                <w:tab w:val="left" w:pos="9781"/>
              </w:tabs>
              <w:jc w:val="center"/>
              <w:rPr>
                <w:rFonts w:ascii="Times New Roman" w:hAnsi="Times New Roman"/>
                <w:b/>
                <w:sz w:val="24"/>
                <w:szCs w:val="24"/>
              </w:rPr>
            </w:pPr>
          </w:p>
        </w:tc>
      </w:tr>
      <w:tr w14:paraId="5134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tcBorders>
              <w:left w:val="double" w:color="auto" w:sz="4" w:space="0"/>
              <w:bottom w:val="double" w:color="auto" w:sz="4" w:space="0"/>
            </w:tcBorders>
            <w:vAlign w:val="center"/>
          </w:tcPr>
          <w:p w14:paraId="21E50188">
            <w:pPr>
              <w:pStyle w:val="15"/>
              <w:tabs>
                <w:tab w:val="left" w:pos="9781"/>
              </w:tabs>
              <w:rPr>
                <w:rFonts w:ascii="Times New Roman" w:hAnsi="Times New Roman"/>
                <w:sz w:val="24"/>
                <w:szCs w:val="24"/>
              </w:rPr>
            </w:pPr>
            <w:r>
              <w:rPr>
                <w:rFonts w:ascii="Times New Roman" w:hAnsi="Times New Roman"/>
                <w:sz w:val="24"/>
                <w:szCs w:val="24"/>
              </w:rPr>
              <w:t>Seminars</w:t>
            </w:r>
          </w:p>
        </w:tc>
        <w:tc>
          <w:tcPr>
            <w:tcW w:w="1561" w:type="dxa"/>
            <w:tcBorders>
              <w:bottom w:val="double" w:color="auto" w:sz="4" w:space="0"/>
            </w:tcBorders>
          </w:tcPr>
          <w:p w14:paraId="6978885C">
            <w:pPr>
              <w:pStyle w:val="15"/>
              <w:tabs>
                <w:tab w:val="left" w:pos="9781"/>
              </w:tabs>
              <w:rPr>
                <w:rFonts w:ascii="Times New Roman" w:hAnsi="Times New Roman"/>
                <w:b/>
                <w:sz w:val="24"/>
                <w:szCs w:val="24"/>
              </w:rPr>
            </w:pPr>
            <w:r>
              <w:rPr>
                <w:rFonts w:ascii="Times New Roman" w:hAnsi="Times New Roman"/>
                <w:b/>
                <w:sz w:val="24"/>
                <w:szCs w:val="24"/>
              </w:rPr>
              <w:t xml:space="preserve">    60/ </w:t>
            </w:r>
            <w:r>
              <w:rPr>
                <w:rFonts w:ascii="Times New Roman" w:hAnsi="Times New Roman"/>
                <w:b/>
                <w:sz w:val="24"/>
                <w:szCs w:val="24"/>
                <w:lang w:val="en-US"/>
              </w:rPr>
              <w:t>6</w:t>
            </w:r>
            <w:r>
              <w:rPr>
                <w:rFonts w:ascii="Times New Roman" w:hAnsi="Times New Roman"/>
                <w:b/>
                <w:sz w:val="24"/>
                <w:szCs w:val="24"/>
              </w:rPr>
              <w:t>0</w:t>
            </w:r>
          </w:p>
        </w:tc>
        <w:tc>
          <w:tcPr>
            <w:tcW w:w="3824" w:type="dxa"/>
            <w:tcBorders>
              <w:bottom w:val="double" w:color="auto" w:sz="4" w:space="0"/>
            </w:tcBorders>
            <w:vAlign w:val="center"/>
          </w:tcPr>
          <w:p w14:paraId="501415FA">
            <w:pPr>
              <w:pStyle w:val="15"/>
              <w:tabs>
                <w:tab w:val="left" w:pos="9781"/>
              </w:tabs>
              <w:rPr>
                <w:rFonts w:ascii="Times New Roman" w:hAnsi="Times New Roman"/>
                <w:sz w:val="24"/>
                <w:szCs w:val="24"/>
              </w:rPr>
            </w:pPr>
            <w:r>
              <w:rPr>
                <w:rFonts w:ascii="Times New Roman" w:hAnsi="Times New Roman"/>
                <w:sz w:val="24"/>
                <w:szCs w:val="24"/>
              </w:rPr>
              <w:t>Individual work</w:t>
            </w:r>
          </w:p>
        </w:tc>
        <w:tc>
          <w:tcPr>
            <w:tcW w:w="2130" w:type="dxa"/>
            <w:tcBorders>
              <w:bottom w:val="double" w:color="auto" w:sz="4" w:space="0"/>
              <w:right w:val="double" w:color="auto" w:sz="4" w:space="0"/>
            </w:tcBorders>
            <w:vAlign w:val="center"/>
          </w:tcPr>
          <w:p w14:paraId="2D9BE885">
            <w:pPr>
              <w:pStyle w:val="15"/>
              <w:tabs>
                <w:tab w:val="left" w:pos="9781"/>
              </w:tabs>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lang w:val="en-US"/>
              </w:rPr>
              <w:t>6</w:t>
            </w:r>
            <w:r>
              <w:rPr>
                <w:rFonts w:ascii="Times New Roman" w:hAnsi="Times New Roman"/>
                <w:b/>
                <w:sz w:val="24"/>
                <w:szCs w:val="24"/>
              </w:rPr>
              <w:t>0+</w:t>
            </w:r>
            <w:r>
              <w:rPr>
                <w:rFonts w:ascii="Times New Roman" w:hAnsi="Times New Roman"/>
                <w:b/>
                <w:sz w:val="24"/>
                <w:szCs w:val="24"/>
                <w:lang w:val="en-US"/>
              </w:rPr>
              <w:t>6</w:t>
            </w:r>
            <w:r>
              <w:rPr>
                <w:rFonts w:ascii="Times New Roman" w:hAnsi="Times New Roman"/>
                <w:b/>
                <w:sz w:val="24"/>
                <w:szCs w:val="24"/>
              </w:rPr>
              <w:t>0</w:t>
            </w:r>
          </w:p>
        </w:tc>
      </w:tr>
      <w:tr w14:paraId="6550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6" w:type="dxa"/>
            <w:tcBorders>
              <w:top w:val="double" w:color="auto" w:sz="4" w:space="0"/>
              <w:left w:val="double" w:color="auto" w:sz="4" w:space="0"/>
              <w:bottom w:val="double" w:color="auto" w:sz="4" w:space="0"/>
            </w:tcBorders>
          </w:tcPr>
          <w:p w14:paraId="533798E7">
            <w:pPr>
              <w:pStyle w:val="15"/>
              <w:tabs>
                <w:tab w:val="left" w:pos="9781"/>
              </w:tabs>
              <w:rPr>
                <w:rFonts w:ascii="Times New Roman" w:hAnsi="Times New Roman"/>
                <w:sz w:val="24"/>
                <w:szCs w:val="24"/>
              </w:rPr>
            </w:pPr>
            <w:r>
              <w:rPr>
                <w:rFonts w:ascii="Times New Roman" w:hAnsi="Times New Roman"/>
                <w:sz w:val="24"/>
                <w:szCs w:val="24"/>
              </w:rPr>
              <w:t>Assessment form</w:t>
            </w:r>
          </w:p>
        </w:tc>
        <w:tc>
          <w:tcPr>
            <w:tcW w:w="1561" w:type="dxa"/>
            <w:tcBorders>
              <w:top w:val="double" w:color="auto" w:sz="4" w:space="0"/>
              <w:bottom w:val="double" w:color="auto" w:sz="4" w:space="0"/>
            </w:tcBorders>
          </w:tcPr>
          <w:p w14:paraId="16F1C32B">
            <w:pPr>
              <w:pStyle w:val="15"/>
              <w:tabs>
                <w:tab w:val="left" w:pos="9781"/>
              </w:tabs>
              <w:rPr>
                <w:rFonts w:ascii="Times New Roman" w:hAnsi="Times New Roman"/>
                <w:b/>
                <w:sz w:val="24"/>
                <w:szCs w:val="24"/>
                <w:lang w:val="en-US"/>
              </w:rPr>
            </w:pPr>
            <w:r>
              <w:rPr>
                <w:rFonts w:ascii="Times New Roman" w:hAnsi="Times New Roman"/>
                <w:b/>
                <w:sz w:val="24"/>
                <w:szCs w:val="24"/>
              </w:rPr>
              <w:t xml:space="preserve">        E</w:t>
            </w:r>
            <w:r>
              <w:rPr>
                <w:rFonts w:hint="default" w:ascii="Times New Roman" w:hAnsi="Times New Roman"/>
                <w:b/>
                <w:sz w:val="24"/>
                <w:szCs w:val="24"/>
                <w:lang w:val="en-US"/>
              </w:rPr>
              <w:t>*</w:t>
            </w:r>
            <w:r>
              <w:rPr>
                <w:rFonts w:ascii="Times New Roman" w:hAnsi="Times New Roman"/>
                <w:b/>
                <w:sz w:val="24"/>
                <w:szCs w:val="24"/>
                <w:lang w:val="en-US"/>
              </w:rPr>
              <w:t>/E</w:t>
            </w:r>
          </w:p>
        </w:tc>
        <w:tc>
          <w:tcPr>
            <w:tcW w:w="3824" w:type="dxa"/>
            <w:tcBorders>
              <w:top w:val="double" w:color="auto" w:sz="4" w:space="0"/>
              <w:bottom w:val="double" w:color="auto" w:sz="4" w:space="0"/>
            </w:tcBorders>
          </w:tcPr>
          <w:p w14:paraId="53D8F5A7">
            <w:pPr>
              <w:pStyle w:val="15"/>
              <w:tabs>
                <w:tab w:val="left" w:pos="9781"/>
              </w:tabs>
              <w:rPr>
                <w:rFonts w:ascii="Times New Roman" w:hAnsi="Times New Roman"/>
                <w:sz w:val="24"/>
                <w:szCs w:val="24"/>
              </w:rPr>
            </w:pPr>
            <w:r>
              <w:rPr>
                <w:rFonts w:ascii="Times New Roman" w:hAnsi="Times New Roman"/>
                <w:sz w:val="24"/>
                <w:szCs w:val="24"/>
              </w:rPr>
              <w:t xml:space="preserve">Number of  credits </w:t>
            </w:r>
          </w:p>
        </w:tc>
        <w:tc>
          <w:tcPr>
            <w:tcW w:w="2130" w:type="dxa"/>
            <w:tcBorders>
              <w:top w:val="double" w:color="auto" w:sz="4" w:space="0"/>
              <w:bottom w:val="double" w:color="auto" w:sz="4" w:space="0"/>
              <w:right w:val="double" w:color="auto" w:sz="4" w:space="0"/>
            </w:tcBorders>
            <w:vAlign w:val="center"/>
          </w:tcPr>
          <w:p w14:paraId="4554E7E0">
            <w:pPr>
              <w:pStyle w:val="15"/>
              <w:tabs>
                <w:tab w:val="left" w:pos="9781"/>
              </w:tabs>
              <w:jc w:val="center"/>
              <w:rPr>
                <w:rFonts w:ascii="Times New Roman" w:hAnsi="Times New Roman"/>
                <w:b/>
                <w:sz w:val="24"/>
                <w:szCs w:val="24"/>
                <w:lang w:val="en-US"/>
              </w:rPr>
            </w:pPr>
            <w:r>
              <w:rPr>
                <w:rFonts w:ascii="Times New Roman" w:hAnsi="Times New Roman"/>
                <w:b/>
                <w:sz w:val="24"/>
                <w:szCs w:val="24"/>
                <w:lang w:val="en-US"/>
              </w:rPr>
              <w:t>4</w:t>
            </w:r>
            <w:r>
              <w:rPr>
                <w:rFonts w:ascii="Times New Roman" w:hAnsi="Times New Roman"/>
                <w:b/>
                <w:sz w:val="24"/>
                <w:szCs w:val="24"/>
              </w:rPr>
              <w:t>+</w:t>
            </w:r>
            <w:r>
              <w:rPr>
                <w:rFonts w:ascii="Times New Roman" w:hAnsi="Times New Roman"/>
                <w:b/>
                <w:sz w:val="24"/>
                <w:szCs w:val="24"/>
                <w:lang w:val="en-US"/>
              </w:rPr>
              <w:t>4</w:t>
            </w:r>
          </w:p>
        </w:tc>
      </w:tr>
    </w:tbl>
    <w:p w14:paraId="69628B68">
      <w:pPr>
        <w:widowControl w:val="0"/>
        <w:spacing w:before="360" w:after="240"/>
        <w:rPr>
          <w:b/>
          <w:caps/>
          <w:sz w:val="28"/>
          <w:szCs w:val="28"/>
          <w:lang w:val="ro-RO"/>
        </w:rPr>
      </w:pPr>
    </w:p>
    <w:p w14:paraId="382FBFFD">
      <w:pPr>
        <w:pStyle w:val="35"/>
        <w:numPr>
          <w:ilvl w:val="0"/>
          <w:numId w:val="2"/>
        </w:numPr>
        <w:jc w:val="both"/>
        <w:rPr>
          <w:b/>
          <w:lang w:val="en-US"/>
        </w:rPr>
      </w:pPr>
      <w:r>
        <w:rPr>
          <w:b/>
          <w:lang w:val="en-US"/>
        </w:rPr>
        <w:t xml:space="preserve">LEARNING OBJECTIVES </w:t>
      </w:r>
    </w:p>
    <w:p w14:paraId="13A6743A">
      <w:pPr>
        <w:jc w:val="both"/>
        <w:rPr>
          <w:b/>
          <w:i/>
          <w:lang w:val="en-US"/>
        </w:rPr>
      </w:pPr>
      <w:r>
        <w:rPr>
          <w:b/>
          <w:i/>
          <w:lang w:val="en-US"/>
        </w:rPr>
        <w:t xml:space="preserve">  At the end of the course, the students will be able to:</w:t>
      </w:r>
    </w:p>
    <w:p w14:paraId="6D821AD1">
      <w:pPr>
        <w:jc w:val="both"/>
        <w:rPr>
          <w:lang w:val="ro-RO"/>
        </w:rPr>
      </w:pPr>
    </w:p>
    <w:p w14:paraId="56A508D7">
      <w:pPr>
        <w:pStyle w:val="35"/>
        <w:numPr>
          <w:ilvl w:val="0"/>
          <w:numId w:val="3"/>
        </w:numPr>
        <w:jc w:val="both"/>
        <w:rPr>
          <w:lang w:val="en-US"/>
        </w:rPr>
      </w:pPr>
      <w:r>
        <w:rPr>
          <w:b/>
          <w:i/>
          <w:lang w:val="en-US"/>
        </w:rPr>
        <w:t>at the level of knowledge and understanding:</w:t>
      </w:r>
    </w:p>
    <w:p w14:paraId="1450F141">
      <w:pPr>
        <w:pStyle w:val="35"/>
        <w:numPr>
          <w:ilvl w:val="0"/>
          <w:numId w:val="4"/>
        </w:numPr>
        <w:jc w:val="both"/>
        <w:rPr>
          <w:lang w:val="en-US"/>
        </w:rPr>
      </w:pPr>
      <w:r>
        <w:rPr>
          <w:lang w:val="en-US"/>
        </w:rPr>
        <w:t>to define the particularities of the medical-pharmaceutical terminology in a foreign language;</w:t>
      </w:r>
    </w:p>
    <w:p w14:paraId="00441998">
      <w:pPr>
        <w:pStyle w:val="35"/>
        <w:numPr>
          <w:ilvl w:val="0"/>
          <w:numId w:val="4"/>
        </w:numPr>
        <w:jc w:val="both"/>
        <w:rPr>
          <w:lang w:val="en-US"/>
        </w:rPr>
      </w:pPr>
      <w:r>
        <w:rPr>
          <w:lang w:val="en-US"/>
        </w:rPr>
        <w:t xml:space="preserve">to identify the specialty-specific symbols and the particularities of the pharmaceutical terminology; </w:t>
      </w:r>
    </w:p>
    <w:p w14:paraId="4F967A90">
      <w:pPr>
        <w:pStyle w:val="35"/>
        <w:numPr>
          <w:ilvl w:val="0"/>
          <w:numId w:val="4"/>
        </w:numPr>
        <w:jc w:val="both"/>
        <w:rPr>
          <w:lang w:val="en-US"/>
        </w:rPr>
      </w:pPr>
      <w:r>
        <w:rPr>
          <w:lang w:val="en-US"/>
        </w:rPr>
        <w:t>to apply authentic specialized vocabulary within the professional communication;</w:t>
      </w:r>
    </w:p>
    <w:p w14:paraId="5AE8D5CE">
      <w:pPr>
        <w:pStyle w:val="35"/>
        <w:numPr>
          <w:ilvl w:val="0"/>
          <w:numId w:val="4"/>
        </w:numPr>
        <w:jc w:val="both"/>
        <w:rPr>
          <w:lang w:val="en-US"/>
        </w:rPr>
      </w:pPr>
      <w:r>
        <w:rPr>
          <w:lang w:val="en-US"/>
        </w:rPr>
        <w:t>to express specific professional medical-pharmaceutical messages;</w:t>
      </w:r>
    </w:p>
    <w:p w14:paraId="315F32DA">
      <w:pPr>
        <w:pStyle w:val="35"/>
        <w:numPr>
          <w:ilvl w:val="0"/>
          <w:numId w:val="4"/>
        </w:numPr>
        <w:jc w:val="both"/>
        <w:rPr>
          <w:lang w:val="en-US"/>
        </w:rPr>
      </w:pPr>
      <w:r>
        <w:rPr>
          <w:lang w:val="en-US"/>
        </w:rPr>
        <w:t>to define grammatical structures characteristic of a foreign language within a professional context;</w:t>
      </w:r>
    </w:p>
    <w:p w14:paraId="2C2EA811">
      <w:pPr>
        <w:pStyle w:val="35"/>
        <w:numPr>
          <w:ilvl w:val="0"/>
          <w:numId w:val="4"/>
        </w:numPr>
        <w:jc w:val="both"/>
        <w:rPr>
          <w:lang w:val="en-US"/>
        </w:rPr>
      </w:pPr>
      <w:r>
        <w:rPr>
          <w:lang w:val="en-US"/>
        </w:rPr>
        <w:t xml:space="preserve">to use pharmaceutical terminology for later use of linguistic and communication skills (orally and in written form); </w:t>
      </w:r>
    </w:p>
    <w:p w14:paraId="14F269F9">
      <w:pPr>
        <w:pStyle w:val="35"/>
        <w:numPr>
          <w:ilvl w:val="0"/>
          <w:numId w:val="4"/>
        </w:numPr>
        <w:jc w:val="both"/>
        <w:rPr>
          <w:lang w:val="en-US"/>
        </w:rPr>
      </w:pPr>
      <w:r>
        <w:rPr>
          <w:lang w:val="en-US"/>
        </w:rPr>
        <w:t>to set the basic principles and notions in the specialized field, necessary in the subsequent collaboration and participation in international conferences / projects;</w:t>
      </w:r>
    </w:p>
    <w:p w14:paraId="32D8281C">
      <w:pPr>
        <w:pStyle w:val="35"/>
        <w:numPr>
          <w:ilvl w:val="0"/>
          <w:numId w:val="4"/>
        </w:numPr>
        <w:jc w:val="both"/>
        <w:rPr>
          <w:lang w:val="en-US"/>
        </w:rPr>
      </w:pPr>
      <w:r>
        <w:rPr>
          <w:lang w:val="en-US"/>
        </w:rPr>
        <w:t>to define grammatical structures characteristic of the terminology in a foreign language.</w:t>
      </w:r>
    </w:p>
    <w:p w14:paraId="63E872E2">
      <w:pPr>
        <w:jc w:val="both"/>
        <w:rPr>
          <w:lang w:val="ro-RO"/>
        </w:rPr>
      </w:pPr>
    </w:p>
    <w:p w14:paraId="3B3364BD">
      <w:pPr>
        <w:pStyle w:val="2"/>
        <w:numPr>
          <w:ilvl w:val="0"/>
          <w:numId w:val="5"/>
        </w:numPr>
        <w:spacing w:before="120"/>
        <w:rPr>
          <w:i/>
          <w:sz w:val="24"/>
        </w:rPr>
      </w:pPr>
      <w:r>
        <w:rPr>
          <w:i/>
          <w:sz w:val="24"/>
        </w:rPr>
        <w:t>at the level of application:</w:t>
      </w:r>
    </w:p>
    <w:p w14:paraId="3DAC873E">
      <w:pPr>
        <w:numPr>
          <w:ilvl w:val="0"/>
          <w:numId w:val="6"/>
        </w:numPr>
        <w:jc w:val="both"/>
        <w:rPr>
          <w:lang w:val="en-US"/>
        </w:rPr>
      </w:pPr>
      <w:r>
        <w:rPr>
          <w:lang w:val="en-US"/>
        </w:rPr>
        <w:t>to interpret some ideas, projects, and processes of the pharmaceutical discipline;</w:t>
      </w:r>
    </w:p>
    <w:p w14:paraId="1ECD3489">
      <w:pPr>
        <w:numPr>
          <w:ilvl w:val="0"/>
          <w:numId w:val="6"/>
        </w:numPr>
        <w:jc w:val="both"/>
        <w:rPr>
          <w:lang w:val="en-US"/>
        </w:rPr>
      </w:pPr>
      <w:r>
        <w:rPr>
          <w:lang w:val="en-US"/>
        </w:rPr>
        <w:t>to apply reading skills (articles), comprehension skills, and skills of summarizing information;</w:t>
      </w:r>
    </w:p>
    <w:p w14:paraId="41652B89">
      <w:pPr>
        <w:numPr>
          <w:ilvl w:val="0"/>
          <w:numId w:val="6"/>
        </w:numPr>
        <w:jc w:val="both"/>
        <w:rPr>
          <w:lang w:val="en-US"/>
        </w:rPr>
      </w:pPr>
      <w:r>
        <w:rPr>
          <w:lang w:val="en-US"/>
        </w:rPr>
        <w:t>to render a foreign language text;</w:t>
      </w:r>
    </w:p>
    <w:p w14:paraId="6143F059">
      <w:pPr>
        <w:numPr>
          <w:ilvl w:val="0"/>
          <w:numId w:val="6"/>
        </w:numPr>
        <w:jc w:val="both"/>
        <w:rPr>
          <w:lang w:val="en-US"/>
        </w:rPr>
      </w:pPr>
      <w:r>
        <w:rPr>
          <w:lang w:val="en-US"/>
        </w:rPr>
        <w:t>to translate texts, articles, documents, prescriptions into a foreign language;</w:t>
      </w:r>
    </w:p>
    <w:p w14:paraId="06686E69">
      <w:pPr>
        <w:numPr>
          <w:ilvl w:val="0"/>
          <w:numId w:val="6"/>
        </w:numPr>
        <w:jc w:val="both"/>
        <w:rPr>
          <w:lang w:val="en-US"/>
        </w:rPr>
      </w:pPr>
      <w:r>
        <w:rPr>
          <w:lang w:val="en-US"/>
        </w:rPr>
        <w:t>to apply the written and oral language skills within  the doctor / patient communication, doctor / doctor communication;</w:t>
      </w:r>
    </w:p>
    <w:p w14:paraId="6F607115">
      <w:pPr>
        <w:numPr>
          <w:ilvl w:val="0"/>
          <w:numId w:val="6"/>
        </w:numPr>
        <w:jc w:val="both"/>
        <w:rPr>
          <w:lang w:val="en-US"/>
        </w:rPr>
      </w:pPr>
      <w:r>
        <w:rPr>
          <w:lang w:val="en-US"/>
        </w:rPr>
        <w:t xml:space="preserve">to develop </w:t>
      </w:r>
      <w:r>
        <w:rPr>
          <w:bCs/>
          <w:lang w:val="en-US"/>
        </w:rPr>
        <w:t>skills</w:t>
      </w:r>
      <w:r>
        <w:rPr>
          <w:lang w:val="en-US"/>
        </w:rPr>
        <w:t xml:space="preserve"> of selection, synthesis and summarizing;</w:t>
      </w:r>
    </w:p>
    <w:p w14:paraId="61DF22A5">
      <w:pPr>
        <w:numPr>
          <w:ilvl w:val="0"/>
          <w:numId w:val="6"/>
        </w:numPr>
        <w:jc w:val="both"/>
        <w:rPr>
          <w:lang w:val="en-US"/>
        </w:rPr>
      </w:pPr>
      <w:r>
        <w:rPr>
          <w:lang w:val="en-US"/>
        </w:rPr>
        <w:t>to apply knowledge acquired in learning situations: dialogues, projects, local and international conferences, speeches, etc.;</w:t>
      </w:r>
    </w:p>
    <w:p w14:paraId="4841030F">
      <w:pPr>
        <w:numPr>
          <w:ilvl w:val="0"/>
          <w:numId w:val="6"/>
        </w:numPr>
        <w:jc w:val="both"/>
        <w:rPr>
          <w:lang w:val="en-US"/>
        </w:rPr>
      </w:pPr>
      <w:r>
        <w:rPr>
          <w:lang w:val="en-US"/>
        </w:rPr>
        <w:t>to develop communication skills in order to initiate discussions, dialogues, thematic debates within professional settings.</w:t>
      </w:r>
    </w:p>
    <w:p w14:paraId="068BC5E4">
      <w:pPr>
        <w:jc w:val="both"/>
        <w:rPr>
          <w:color w:val="7030A0"/>
          <w:lang w:val="en-US"/>
        </w:rPr>
      </w:pPr>
    </w:p>
    <w:p w14:paraId="56FEB7BE">
      <w:pPr>
        <w:jc w:val="both"/>
        <w:rPr>
          <w:lang w:val="ro-RO"/>
        </w:rPr>
      </w:pPr>
    </w:p>
    <w:p w14:paraId="6274BBD5">
      <w:pPr>
        <w:numPr>
          <w:ilvl w:val="0"/>
          <w:numId w:val="7"/>
        </w:numPr>
        <w:tabs>
          <w:tab w:val="left" w:pos="284"/>
        </w:tabs>
        <w:spacing w:before="120"/>
        <w:ind w:left="425" w:right="-907" w:hanging="425"/>
        <w:jc w:val="both"/>
        <w:rPr>
          <w:b/>
          <w:i/>
          <w:lang w:val="en-US"/>
        </w:rPr>
      </w:pPr>
      <w:r>
        <w:rPr>
          <w:b/>
          <w:i/>
          <w:lang w:val="en-US"/>
        </w:rPr>
        <w:t>at the level of integration:</w:t>
      </w:r>
    </w:p>
    <w:p w14:paraId="3356B62B">
      <w:pPr>
        <w:pStyle w:val="35"/>
        <w:numPr>
          <w:ilvl w:val="0"/>
          <w:numId w:val="8"/>
        </w:numPr>
        <w:ind w:left="360"/>
        <w:jc w:val="both"/>
        <w:rPr>
          <w:lang w:val="en-US"/>
        </w:rPr>
      </w:pPr>
      <w:r>
        <w:rPr>
          <w:lang w:val="en-US"/>
        </w:rPr>
        <w:t>to assess the role of the foreign language within the professional context and in the professional training of the future pharmacists;</w:t>
      </w:r>
    </w:p>
    <w:p w14:paraId="209756A8">
      <w:pPr>
        <w:pStyle w:val="35"/>
        <w:numPr>
          <w:ilvl w:val="0"/>
          <w:numId w:val="8"/>
        </w:numPr>
        <w:ind w:left="360"/>
        <w:jc w:val="both"/>
        <w:rPr>
          <w:lang w:val="en-US"/>
        </w:rPr>
      </w:pPr>
      <w:r>
        <w:rPr>
          <w:lang w:val="en-US"/>
        </w:rPr>
        <w:t>to use knowledge and skills of communication in a professional environment, using health care-specific topics in order to develop an intercultural or interdisciplinary dialogue;</w:t>
      </w:r>
    </w:p>
    <w:p w14:paraId="68E425FF">
      <w:pPr>
        <w:pStyle w:val="35"/>
        <w:numPr>
          <w:ilvl w:val="0"/>
          <w:numId w:val="8"/>
        </w:numPr>
        <w:ind w:left="360"/>
        <w:jc w:val="both"/>
        <w:rPr>
          <w:lang w:val="en-US"/>
        </w:rPr>
      </w:pPr>
      <w:r>
        <w:rPr>
          <w:lang w:val="en-US"/>
        </w:rPr>
        <w:t xml:space="preserve">to implement knowledge acquired in the research / writing activity of specialized works </w:t>
      </w:r>
      <w:r>
        <w:rPr>
          <w:bCs/>
          <w:lang w:val="en-US"/>
        </w:rPr>
        <w:t>using</w:t>
      </w:r>
      <w:r>
        <w:rPr>
          <w:lang w:val="en-US"/>
        </w:rPr>
        <w:t xml:space="preserve"> a foreign language;</w:t>
      </w:r>
    </w:p>
    <w:p w14:paraId="09DF9C1D">
      <w:pPr>
        <w:pStyle w:val="35"/>
        <w:numPr>
          <w:ilvl w:val="0"/>
          <w:numId w:val="8"/>
        </w:numPr>
        <w:ind w:left="360"/>
        <w:jc w:val="both"/>
        <w:rPr>
          <w:lang w:val="en-US"/>
        </w:rPr>
      </w:pPr>
      <w:r>
        <w:rPr>
          <w:lang w:val="en-US"/>
        </w:rPr>
        <w:t>to implement the skills of analyzing and synthetizing the information from authentic sources and to perform an oral or written presentation;</w:t>
      </w:r>
    </w:p>
    <w:p w14:paraId="42ED9FBB">
      <w:pPr>
        <w:pStyle w:val="35"/>
        <w:jc w:val="both"/>
        <w:rPr>
          <w:lang w:val="en-US"/>
        </w:rPr>
      </w:pPr>
    </w:p>
    <w:p w14:paraId="31158E65">
      <w:pPr>
        <w:rPr>
          <w:b/>
          <w:caps/>
          <w:lang w:val="en-US"/>
        </w:rPr>
      </w:pPr>
      <w:r>
        <w:rPr>
          <w:b/>
        </w:rPr>
        <w:t>IV.</w:t>
      </w:r>
      <w:r>
        <w:rPr>
          <w:b/>
          <w:lang w:val="en-US"/>
        </w:rPr>
        <w:t xml:space="preserve"> </w:t>
      </w:r>
      <w:r>
        <w:rPr>
          <w:b/>
        </w:rPr>
        <w:t>PRELIMINARY REQUIREMENTS</w:t>
      </w:r>
      <w:r>
        <w:rPr>
          <w:b/>
          <w:caps/>
          <w:lang w:val="en-US"/>
        </w:rPr>
        <w:t xml:space="preserve"> </w:t>
      </w:r>
    </w:p>
    <w:p w14:paraId="23047AC8">
      <w:pPr>
        <w:pStyle w:val="35"/>
        <w:numPr>
          <w:ilvl w:val="0"/>
          <w:numId w:val="9"/>
        </w:numPr>
        <w:rPr>
          <w:bCs/>
          <w:lang w:val="en-US"/>
        </w:rPr>
      </w:pPr>
      <w:r>
        <w:rPr>
          <w:bCs/>
          <w:lang w:val="en-US"/>
        </w:rPr>
        <w:t>minimum level A2-B1 of knowledge of foreign languages according to CEFR for languages;</w:t>
      </w:r>
    </w:p>
    <w:p w14:paraId="7DE70612">
      <w:pPr>
        <w:pStyle w:val="35"/>
        <w:numPr>
          <w:ilvl w:val="0"/>
          <w:numId w:val="9"/>
        </w:numPr>
        <w:rPr>
          <w:bCs/>
          <w:lang w:val="en-US"/>
        </w:rPr>
      </w:pPr>
      <w:r>
        <w:rPr>
          <w:bCs/>
          <w:lang w:val="en-US"/>
        </w:rPr>
        <w:t>digital skills to complete tasks, projects, assessments;</w:t>
      </w:r>
    </w:p>
    <w:p w14:paraId="22E0E251">
      <w:pPr>
        <w:pStyle w:val="35"/>
        <w:numPr>
          <w:ilvl w:val="0"/>
          <w:numId w:val="9"/>
        </w:numPr>
        <w:rPr>
          <w:bCs/>
        </w:rPr>
      </w:pPr>
      <w:r>
        <w:rPr>
          <w:bCs/>
        </w:rPr>
        <w:t>communication and teamwork skills;</w:t>
      </w:r>
    </w:p>
    <w:p w14:paraId="285707FB">
      <w:pPr>
        <w:pStyle w:val="35"/>
        <w:numPr>
          <w:ilvl w:val="0"/>
          <w:numId w:val="9"/>
        </w:numPr>
        <w:rPr>
          <w:bCs/>
          <w:lang w:val="en-US"/>
        </w:rPr>
      </w:pPr>
      <w:r>
        <w:rPr>
          <w:bCs/>
          <w:lang w:val="en-US"/>
        </w:rPr>
        <w:t>autonomy in carrying out individual work;</w:t>
      </w:r>
    </w:p>
    <w:p w14:paraId="1A944CA0">
      <w:pPr>
        <w:pStyle w:val="35"/>
        <w:numPr>
          <w:ilvl w:val="0"/>
          <w:numId w:val="9"/>
        </w:numPr>
        <w:rPr>
          <w:bCs/>
          <w:lang w:val="en-US"/>
        </w:rPr>
      </w:pPr>
      <w:r>
        <w:rPr>
          <w:bCs/>
          <w:lang w:val="en-US"/>
        </w:rPr>
        <w:t>qualities such as tolerance, compassion, etc.</w:t>
      </w:r>
    </w:p>
    <w:p w14:paraId="2AA2CF0B">
      <w:pPr>
        <w:pStyle w:val="20"/>
        <w:ind w:left="360" w:firstLine="0"/>
        <w:jc w:val="both"/>
        <w:rPr>
          <w:szCs w:val="24"/>
          <w:lang w:val="en-US"/>
        </w:rPr>
      </w:pPr>
    </w:p>
    <w:p w14:paraId="423A35C7">
      <w:pPr>
        <w:pStyle w:val="35"/>
        <w:widowControl w:val="0"/>
        <w:numPr>
          <w:ilvl w:val="0"/>
          <w:numId w:val="10"/>
        </w:numPr>
        <w:contextualSpacing w:val="0"/>
        <w:rPr>
          <w:b/>
          <w:caps/>
          <w:lang w:val="en-US"/>
        </w:rPr>
      </w:pPr>
      <w:r>
        <w:rPr>
          <w:b/>
          <w:caps/>
          <w:lang w:val="en-US"/>
        </w:rPr>
        <w:t xml:space="preserve"> Topics and approximate distribution OF hourS </w:t>
      </w:r>
    </w:p>
    <w:p w14:paraId="438AD940">
      <w:pPr>
        <w:pStyle w:val="35"/>
        <w:widowControl w:val="0"/>
        <w:ind w:left="709"/>
        <w:contextualSpacing w:val="0"/>
        <w:rPr>
          <w:b/>
          <w:caps/>
          <w:lang w:val="en-US"/>
        </w:rPr>
      </w:pPr>
      <w:r>
        <w:rPr>
          <w:b/>
          <w:i/>
          <w:lang w:val="en-US"/>
        </w:rPr>
        <w:t>Seminars and individual work</w:t>
      </w:r>
      <w:r>
        <w:rPr>
          <w:b/>
          <w:lang w:val="en-US"/>
        </w:rPr>
        <w:t xml:space="preserve"> </w:t>
      </w:r>
      <w:r>
        <w:rPr>
          <w:b/>
          <w:lang w:val="ro-RO"/>
        </w:rPr>
        <w:t>G.01.O.002</w:t>
      </w:r>
      <w:r>
        <w:rPr>
          <w:b/>
          <w:sz w:val="28"/>
          <w:szCs w:val="28"/>
          <w:lang w:val="ro-RO"/>
        </w:rPr>
        <w:t xml:space="preserve"> </w:t>
      </w:r>
      <w:r>
        <w:rPr>
          <w:b/>
          <w:lang w:val="en-US"/>
        </w:rPr>
        <w:t>(French, 1</w:t>
      </w:r>
      <w:r>
        <w:rPr>
          <w:b/>
          <w:vertAlign w:val="superscript"/>
          <w:lang w:val="en-US"/>
        </w:rPr>
        <w:t>st</w:t>
      </w:r>
      <w:r>
        <w:rPr>
          <w:b/>
          <w:lang w:val="en-US"/>
        </w:rPr>
        <w:t xml:space="preserve"> Semester)</w:t>
      </w:r>
    </w:p>
    <w:tbl>
      <w:tblPr>
        <w:tblStyle w:val="8"/>
        <w:tblW w:w="10167" w:type="dxa"/>
        <w:tblInd w:w="40" w:type="dxa"/>
        <w:tblLayout w:type="fixed"/>
        <w:tblCellMar>
          <w:top w:w="0" w:type="dxa"/>
          <w:left w:w="40" w:type="dxa"/>
          <w:bottom w:w="0" w:type="dxa"/>
          <w:right w:w="40" w:type="dxa"/>
        </w:tblCellMar>
      </w:tblPr>
      <w:tblGrid>
        <w:gridCol w:w="993"/>
        <w:gridCol w:w="6662"/>
        <w:gridCol w:w="716"/>
        <w:gridCol w:w="898"/>
        <w:gridCol w:w="898"/>
      </w:tblGrid>
      <w:tr w14:paraId="12D2645B">
        <w:tblPrEx>
          <w:tblCellMar>
            <w:top w:w="0" w:type="dxa"/>
            <w:left w:w="40" w:type="dxa"/>
            <w:bottom w:w="0" w:type="dxa"/>
            <w:right w:w="40" w:type="dxa"/>
          </w:tblCellMar>
        </w:tblPrEx>
        <w:trPr>
          <w:trHeight w:val="20" w:hRule="atLeast"/>
          <w:tblHeader/>
        </w:trPr>
        <w:tc>
          <w:tcPr>
            <w:tcW w:w="993" w:type="dxa"/>
            <w:vMerge w:val="restart"/>
            <w:tcBorders>
              <w:top w:val="double" w:color="auto" w:sz="4" w:space="0"/>
              <w:left w:val="double" w:color="auto" w:sz="4" w:space="0"/>
              <w:bottom w:val="single" w:color="auto" w:sz="4" w:space="0"/>
              <w:right w:val="single" w:color="auto" w:sz="4" w:space="0"/>
            </w:tcBorders>
            <w:vAlign w:val="center"/>
          </w:tcPr>
          <w:p w14:paraId="51F4EE46">
            <w:pPr>
              <w:jc w:val="center"/>
              <w:rPr>
                <w:lang w:val="ro-RO"/>
              </w:rPr>
            </w:pPr>
            <w:r>
              <w:rPr>
                <w:lang w:val="ro-RO"/>
              </w:rPr>
              <w:t>No.</w:t>
            </w:r>
          </w:p>
        </w:tc>
        <w:tc>
          <w:tcPr>
            <w:tcW w:w="6662" w:type="dxa"/>
            <w:vMerge w:val="restart"/>
            <w:tcBorders>
              <w:top w:val="double" w:color="auto" w:sz="4" w:space="0"/>
              <w:left w:val="single" w:color="auto" w:sz="4" w:space="0"/>
              <w:bottom w:val="single" w:color="auto" w:sz="4" w:space="0"/>
              <w:right w:val="single" w:color="auto" w:sz="4" w:space="0"/>
            </w:tcBorders>
            <w:vAlign w:val="center"/>
          </w:tcPr>
          <w:p w14:paraId="3C65DA15">
            <w:pPr>
              <w:jc w:val="center"/>
              <w:rPr>
                <w:lang w:val="ro-RO"/>
              </w:rPr>
            </w:pPr>
            <w:r>
              <w:rPr>
                <w:lang w:val="ro-RO"/>
              </w:rPr>
              <w:t>ТOPIC</w:t>
            </w:r>
          </w:p>
        </w:tc>
        <w:tc>
          <w:tcPr>
            <w:tcW w:w="2512" w:type="dxa"/>
            <w:gridSpan w:val="3"/>
            <w:tcBorders>
              <w:top w:val="double" w:color="auto" w:sz="4" w:space="0"/>
              <w:left w:val="single" w:color="auto" w:sz="4" w:space="0"/>
              <w:bottom w:val="single" w:color="auto" w:sz="4" w:space="0"/>
              <w:right w:val="double" w:color="auto" w:sz="4" w:space="0"/>
            </w:tcBorders>
            <w:vAlign w:val="center"/>
          </w:tcPr>
          <w:p w14:paraId="2A6C2BA0">
            <w:pPr>
              <w:jc w:val="center"/>
              <w:rPr>
                <w:sz w:val="18"/>
                <w:szCs w:val="18"/>
                <w:lang w:val="ro-RO"/>
              </w:rPr>
            </w:pPr>
            <w:r>
              <w:rPr>
                <w:sz w:val="18"/>
                <w:szCs w:val="18"/>
                <w:lang w:val="ro-RO"/>
              </w:rPr>
              <w:t>Number of  hours</w:t>
            </w:r>
          </w:p>
        </w:tc>
      </w:tr>
      <w:tr w14:paraId="4D4D943F">
        <w:tblPrEx>
          <w:tblCellMar>
            <w:top w:w="0" w:type="dxa"/>
            <w:left w:w="40" w:type="dxa"/>
            <w:bottom w:w="0" w:type="dxa"/>
            <w:right w:w="40" w:type="dxa"/>
          </w:tblCellMar>
        </w:tblPrEx>
        <w:trPr>
          <w:trHeight w:val="20" w:hRule="atLeast"/>
          <w:tblHeader/>
        </w:trPr>
        <w:tc>
          <w:tcPr>
            <w:tcW w:w="993" w:type="dxa"/>
            <w:vMerge w:val="continue"/>
            <w:tcBorders>
              <w:top w:val="single" w:color="auto" w:sz="4" w:space="0"/>
              <w:left w:val="double" w:color="auto" w:sz="4" w:space="0"/>
              <w:bottom w:val="double" w:color="auto" w:sz="4" w:space="0"/>
              <w:right w:val="single" w:color="auto" w:sz="4" w:space="0"/>
            </w:tcBorders>
          </w:tcPr>
          <w:p w14:paraId="2C60B89F">
            <w:pPr>
              <w:jc w:val="center"/>
              <w:rPr>
                <w:color w:val="FF0000"/>
                <w:lang w:val="ro-RO"/>
              </w:rPr>
            </w:pPr>
          </w:p>
        </w:tc>
        <w:tc>
          <w:tcPr>
            <w:tcW w:w="6662" w:type="dxa"/>
            <w:vMerge w:val="continue"/>
            <w:tcBorders>
              <w:top w:val="single" w:color="auto" w:sz="4" w:space="0"/>
              <w:left w:val="single" w:color="auto" w:sz="4" w:space="0"/>
              <w:bottom w:val="double" w:color="auto" w:sz="4" w:space="0"/>
              <w:right w:val="single" w:color="auto" w:sz="4" w:space="0"/>
            </w:tcBorders>
          </w:tcPr>
          <w:p w14:paraId="15978322">
            <w:pPr>
              <w:jc w:val="center"/>
              <w:rPr>
                <w:color w:val="FF0000"/>
                <w:lang w:val="ro-RO"/>
              </w:rPr>
            </w:pPr>
          </w:p>
        </w:tc>
        <w:tc>
          <w:tcPr>
            <w:tcW w:w="716" w:type="dxa"/>
            <w:tcBorders>
              <w:top w:val="single" w:color="auto" w:sz="4" w:space="0"/>
              <w:left w:val="single" w:color="auto" w:sz="4" w:space="0"/>
              <w:bottom w:val="double" w:color="auto" w:sz="4" w:space="0"/>
              <w:right w:val="single" w:color="auto" w:sz="4" w:space="0"/>
            </w:tcBorders>
            <w:vAlign w:val="center"/>
          </w:tcPr>
          <w:p w14:paraId="708E5AE2">
            <w:pPr>
              <w:rPr>
                <w:sz w:val="18"/>
                <w:szCs w:val="18"/>
                <w:lang w:val="ro-RO"/>
              </w:rPr>
            </w:pPr>
            <w:r>
              <w:rPr>
                <w:sz w:val="18"/>
                <w:szCs w:val="18"/>
              </w:rPr>
              <w:t>Lectures</w:t>
            </w:r>
          </w:p>
        </w:tc>
        <w:tc>
          <w:tcPr>
            <w:tcW w:w="898" w:type="dxa"/>
            <w:tcBorders>
              <w:top w:val="single" w:color="auto" w:sz="4" w:space="0"/>
              <w:left w:val="single" w:color="auto" w:sz="4" w:space="0"/>
              <w:bottom w:val="double" w:color="auto" w:sz="4" w:space="0"/>
              <w:right w:val="single" w:color="auto" w:sz="4" w:space="0"/>
            </w:tcBorders>
            <w:vAlign w:val="center"/>
          </w:tcPr>
          <w:p w14:paraId="20417E66">
            <w:pPr>
              <w:jc w:val="center"/>
              <w:rPr>
                <w:sz w:val="18"/>
                <w:szCs w:val="18"/>
                <w:lang w:val="ro-RO"/>
              </w:rPr>
            </w:pPr>
            <w:r>
              <w:rPr>
                <w:sz w:val="18"/>
                <w:szCs w:val="18"/>
              </w:rPr>
              <w:t>Practical work</w:t>
            </w:r>
          </w:p>
        </w:tc>
        <w:tc>
          <w:tcPr>
            <w:tcW w:w="898" w:type="dxa"/>
            <w:tcBorders>
              <w:top w:val="single" w:color="auto" w:sz="4" w:space="0"/>
              <w:left w:val="single" w:color="auto" w:sz="4" w:space="0"/>
              <w:bottom w:val="double" w:color="auto" w:sz="4" w:space="0"/>
              <w:right w:val="double" w:color="auto" w:sz="4" w:space="0"/>
            </w:tcBorders>
            <w:vAlign w:val="center"/>
          </w:tcPr>
          <w:p w14:paraId="0B9AD0EC">
            <w:pPr>
              <w:jc w:val="center"/>
              <w:rPr>
                <w:sz w:val="18"/>
                <w:szCs w:val="18"/>
                <w:lang w:val="ro-RO"/>
              </w:rPr>
            </w:pPr>
            <w:r>
              <w:rPr>
                <w:sz w:val="18"/>
                <w:szCs w:val="18"/>
              </w:rPr>
              <w:t>Individual work</w:t>
            </w:r>
          </w:p>
        </w:tc>
      </w:tr>
      <w:tr w14:paraId="2D76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80" w:hRule="atLeast"/>
        </w:trPr>
        <w:tc>
          <w:tcPr>
            <w:tcW w:w="993" w:type="dxa"/>
            <w:tcBorders>
              <w:top w:val="double" w:color="auto" w:sz="4" w:space="0"/>
              <w:left w:val="double" w:color="auto" w:sz="4" w:space="0"/>
            </w:tcBorders>
            <w:vAlign w:val="center"/>
          </w:tcPr>
          <w:p w14:paraId="343D1CAA">
            <w:pPr>
              <w:pStyle w:val="33"/>
              <w:spacing w:before="0"/>
              <w:jc w:val="left"/>
              <w:rPr>
                <w:sz w:val="24"/>
                <w:szCs w:val="24"/>
                <w:lang w:val="ro-RO"/>
              </w:rPr>
            </w:pPr>
            <w:r>
              <w:rPr>
                <w:sz w:val="24"/>
                <w:szCs w:val="24"/>
                <w:lang w:val="ro-RO"/>
              </w:rPr>
              <w:t xml:space="preserve">     1.</w:t>
            </w:r>
          </w:p>
        </w:tc>
        <w:tc>
          <w:tcPr>
            <w:tcW w:w="6662" w:type="dxa"/>
            <w:tcBorders>
              <w:top w:val="double" w:color="auto" w:sz="4" w:space="0"/>
            </w:tcBorders>
          </w:tcPr>
          <w:p w14:paraId="421DE6BC">
            <w:pPr>
              <w:widowControl w:val="0"/>
              <w:ind w:left="57"/>
              <w:rPr>
                <w:spacing w:val="-4"/>
                <w:lang w:val="ro-RO"/>
              </w:rPr>
            </w:pPr>
            <w:r>
              <w:rPr>
                <w:rStyle w:val="12"/>
                <w:b w:val="0"/>
                <w:bCs w:val="0"/>
                <w:i/>
                <w:iCs/>
                <w:lang w:val="en-US"/>
              </w:rPr>
              <w:t>Nicolae Testimiţanu</w:t>
            </w:r>
            <w:r>
              <w:rPr>
                <w:rStyle w:val="12"/>
                <w:b w:val="0"/>
                <w:bCs w:val="0"/>
                <w:lang w:val="en-US"/>
              </w:rPr>
              <w:t xml:space="preserve"> University of Medicine and Pharmacy</w:t>
            </w:r>
            <w:r>
              <w:rPr>
                <w:spacing w:val="-4"/>
                <w:lang w:val="ro-RO"/>
              </w:rPr>
              <w:t xml:space="preserve"> </w:t>
            </w:r>
          </w:p>
          <w:p w14:paraId="2B935E94">
            <w:pPr>
              <w:widowControl w:val="0"/>
              <w:ind w:left="57"/>
              <w:rPr>
                <w:spacing w:val="-4"/>
                <w:lang w:val="ro-RO"/>
              </w:rPr>
            </w:pPr>
            <w:r>
              <w:rPr>
                <w:rStyle w:val="12"/>
                <w:b w:val="0"/>
                <w:bCs w:val="0"/>
                <w:lang w:val="en-US"/>
              </w:rPr>
              <w:t>Testimiţanu – outstanding personality in the medicine of the Republic of Moldova.</w:t>
            </w:r>
          </w:p>
        </w:tc>
        <w:tc>
          <w:tcPr>
            <w:tcW w:w="716" w:type="dxa"/>
            <w:tcBorders>
              <w:top w:val="double" w:color="auto" w:sz="4" w:space="0"/>
            </w:tcBorders>
            <w:vAlign w:val="center"/>
          </w:tcPr>
          <w:p w14:paraId="4FA01AF2">
            <w:pPr>
              <w:jc w:val="center"/>
              <w:rPr>
                <w:lang w:val="ro-RO"/>
              </w:rPr>
            </w:pPr>
          </w:p>
        </w:tc>
        <w:tc>
          <w:tcPr>
            <w:tcW w:w="898" w:type="dxa"/>
            <w:tcBorders>
              <w:top w:val="double" w:color="auto" w:sz="4" w:space="0"/>
            </w:tcBorders>
            <w:vAlign w:val="center"/>
          </w:tcPr>
          <w:p w14:paraId="4C36A52F">
            <w:pPr>
              <w:ind w:left="360"/>
              <w:rPr>
                <w:lang w:val="ro-RO"/>
              </w:rPr>
            </w:pPr>
            <w:r>
              <w:rPr>
                <w:lang w:val="ro-RO"/>
              </w:rPr>
              <w:t>6</w:t>
            </w:r>
          </w:p>
        </w:tc>
        <w:tc>
          <w:tcPr>
            <w:tcW w:w="898" w:type="dxa"/>
            <w:tcBorders>
              <w:top w:val="double" w:color="auto" w:sz="4" w:space="0"/>
              <w:right w:val="double" w:color="auto" w:sz="4" w:space="0"/>
            </w:tcBorders>
            <w:vAlign w:val="center"/>
          </w:tcPr>
          <w:p w14:paraId="676BCBCC">
            <w:pPr>
              <w:jc w:val="center"/>
              <w:rPr>
                <w:lang w:val="ro-RO"/>
              </w:rPr>
            </w:pPr>
            <w:r>
              <w:rPr>
                <w:lang w:val="ro-RO"/>
              </w:rPr>
              <w:t>6</w:t>
            </w:r>
          </w:p>
        </w:tc>
      </w:tr>
      <w:tr w14:paraId="50BC4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12" w:hRule="atLeast"/>
        </w:trPr>
        <w:tc>
          <w:tcPr>
            <w:tcW w:w="993" w:type="dxa"/>
            <w:tcBorders>
              <w:left w:val="double" w:color="auto" w:sz="4" w:space="0"/>
            </w:tcBorders>
            <w:vAlign w:val="center"/>
          </w:tcPr>
          <w:p w14:paraId="2AE16C5D">
            <w:pPr>
              <w:pStyle w:val="33"/>
              <w:spacing w:before="0"/>
              <w:jc w:val="left"/>
              <w:rPr>
                <w:sz w:val="24"/>
                <w:szCs w:val="24"/>
                <w:lang w:val="ro-RO"/>
              </w:rPr>
            </w:pPr>
            <w:r>
              <w:rPr>
                <w:sz w:val="24"/>
                <w:szCs w:val="24"/>
                <w:lang w:val="ro-RO"/>
              </w:rPr>
              <w:t xml:space="preserve">     2.</w:t>
            </w:r>
          </w:p>
        </w:tc>
        <w:tc>
          <w:tcPr>
            <w:tcW w:w="6662" w:type="dxa"/>
          </w:tcPr>
          <w:p w14:paraId="15DD85ED">
            <w:pPr>
              <w:widowControl w:val="0"/>
              <w:ind w:left="57"/>
              <w:rPr>
                <w:spacing w:val="-4"/>
                <w:lang w:val="en-US"/>
              </w:rPr>
            </w:pPr>
            <w:r>
              <w:rPr>
                <w:rStyle w:val="12"/>
                <w:b w:val="0"/>
                <w:bCs w:val="0"/>
                <w:lang w:val="en-US"/>
              </w:rPr>
              <w:t>Faculty of pharmacy - history and achievements.</w:t>
            </w:r>
          </w:p>
        </w:tc>
        <w:tc>
          <w:tcPr>
            <w:tcW w:w="716" w:type="dxa"/>
            <w:vAlign w:val="center"/>
          </w:tcPr>
          <w:p w14:paraId="6E678E44">
            <w:pPr>
              <w:jc w:val="center"/>
              <w:rPr>
                <w:lang w:val="ro-RO"/>
              </w:rPr>
            </w:pPr>
          </w:p>
        </w:tc>
        <w:tc>
          <w:tcPr>
            <w:tcW w:w="898" w:type="dxa"/>
            <w:vAlign w:val="center"/>
          </w:tcPr>
          <w:p w14:paraId="15C9B740">
            <w:pPr>
              <w:pStyle w:val="35"/>
              <w:numPr>
                <w:ilvl w:val="0"/>
                <w:numId w:val="11"/>
              </w:numPr>
              <w:jc w:val="center"/>
              <w:rPr>
                <w:lang w:val="ro-RO"/>
              </w:rPr>
            </w:pPr>
          </w:p>
        </w:tc>
        <w:tc>
          <w:tcPr>
            <w:tcW w:w="898" w:type="dxa"/>
            <w:tcBorders>
              <w:right w:val="double" w:color="auto" w:sz="4" w:space="0"/>
            </w:tcBorders>
            <w:vAlign w:val="center"/>
          </w:tcPr>
          <w:p w14:paraId="7687BF21">
            <w:pPr>
              <w:jc w:val="center"/>
              <w:rPr>
                <w:lang w:val="ro-RO"/>
              </w:rPr>
            </w:pPr>
            <w:r>
              <w:rPr>
                <w:lang w:val="ro-RO"/>
              </w:rPr>
              <w:t>4</w:t>
            </w:r>
          </w:p>
        </w:tc>
      </w:tr>
      <w:tr w14:paraId="22DF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58" w:hRule="atLeast"/>
        </w:trPr>
        <w:tc>
          <w:tcPr>
            <w:tcW w:w="993" w:type="dxa"/>
            <w:tcBorders>
              <w:left w:val="double" w:color="auto" w:sz="4" w:space="0"/>
            </w:tcBorders>
            <w:vAlign w:val="center"/>
          </w:tcPr>
          <w:p w14:paraId="62FAB7AF">
            <w:pPr>
              <w:pStyle w:val="33"/>
              <w:spacing w:before="0"/>
              <w:jc w:val="left"/>
              <w:rPr>
                <w:sz w:val="24"/>
                <w:szCs w:val="24"/>
                <w:lang w:val="ro-RO"/>
              </w:rPr>
            </w:pPr>
            <w:r>
              <w:rPr>
                <w:sz w:val="24"/>
                <w:szCs w:val="24"/>
                <w:lang w:val="ro-RO"/>
              </w:rPr>
              <w:t xml:space="preserve">     3.</w:t>
            </w:r>
          </w:p>
        </w:tc>
        <w:tc>
          <w:tcPr>
            <w:tcW w:w="6662" w:type="dxa"/>
          </w:tcPr>
          <w:p w14:paraId="10203AD8">
            <w:pPr>
              <w:widowControl w:val="0"/>
              <w:ind w:left="57"/>
              <w:rPr>
                <w:b/>
                <w:bCs/>
                <w:spacing w:val="-4"/>
                <w:lang w:val="en-US"/>
              </w:rPr>
            </w:pPr>
            <w:r>
              <w:rPr>
                <w:rStyle w:val="12"/>
                <w:b w:val="0"/>
                <w:bCs w:val="0"/>
                <w:lang w:val="en-US"/>
              </w:rPr>
              <w:t>Pharmacist`s profession and mission. Pharmacist – the drug expert. Famous pharmacists in the Republic of Moldova and France.</w:t>
            </w:r>
          </w:p>
        </w:tc>
        <w:tc>
          <w:tcPr>
            <w:tcW w:w="716" w:type="dxa"/>
            <w:vAlign w:val="center"/>
          </w:tcPr>
          <w:p w14:paraId="3F7E188E">
            <w:pPr>
              <w:jc w:val="center"/>
              <w:rPr>
                <w:lang w:val="ro-RO"/>
              </w:rPr>
            </w:pPr>
          </w:p>
        </w:tc>
        <w:tc>
          <w:tcPr>
            <w:tcW w:w="898" w:type="dxa"/>
            <w:vAlign w:val="center"/>
          </w:tcPr>
          <w:p w14:paraId="6380E03E">
            <w:pPr>
              <w:ind w:left="360"/>
              <w:rPr>
                <w:lang w:val="ro-RO"/>
              </w:rPr>
            </w:pPr>
            <w:r>
              <w:rPr>
                <w:lang w:val="ro-RO"/>
              </w:rPr>
              <w:t>6</w:t>
            </w:r>
          </w:p>
        </w:tc>
        <w:tc>
          <w:tcPr>
            <w:tcW w:w="898" w:type="dxa"/>
            <w:tcBorders>
              <w:right w:val="double" w:color="auto" w:sz="4" w:space="0"/>
            </w:tcBorders>
            <w:vAlign w:val="center"/>
          </w:tcPr>
          <w:p w14:paraId="62279080">
            <w:pPr>
              <w:jc w:val="center"/>
              <w:rPr>
                <w:lang w:val="ro-RO"/>
              </w:rPr>
            </w:pPr>
            <w:r>
              <w:rPr>
                <w:lang w:val="ro-RO"/>
              </w:rPr>
              <w:t>6</w:t>
            </w:r>
          </w:p>
        </w:tc>
      </w:tr>
      <w:tr w14:paraId="3FF3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76" w:hRule="atLeast"/>
        </w:trPr>
        <w:tc>
          <w:tcPr>
            <w:tcW w:w="993" w:type="dxa"/>
            <w:tcBorders>
              <w:left w:val="double" w:color="auto" w:sz="4" w:space="0"/>
            </w:tcBorders>
            <w:vAlign w:val="center"/>
          </w:tcPr>
          <w:p w14:paraId="6E86252E">
            <w:pPr>
              <w:pStyle w:val="33"/>
              <w:spacing w:before="0"/>
              <w:jc w:val="left"/>
              <w:rPr>
                <w:sz w:val="24"/>
                <w:szCs w:val="24"/>
                <w:lang w:val="ro-RO"/>
              </w:rPr>
            </w:pPr>
            <w:r>
              <w:rPr>
                <w:sz w:val="24"/>
                <w:szCs w:val="24"/>
                <w:lang w:val="ro-RO"/>
              </w:rPr>
              <w:t xml:space="preserve">     4.</w:t>
            </w:r>
          </w:p>
        </w:tc>
        <w:tc>
          <w:tcPr>
            <w:tcW w:w="6662" w:type="dxa"/>
          </w:tcPr>
          <w:p w14:paraId="4CC1138D">
            <w:pPr>
              <w:widowControl w:val="0"/>
              <w:tabs>
                <w:tab w:val="center" w:pos="3291"/>
              </w:tabs>
              <w:rPr>
                <w:lang w:val="ro-RO"/>
              </w:rPr>
            </w:pPr>
            <w:r>
              <w:rPr>
                <w:lang w:val="ro-RO"/>
              </w:rPr>
              <w:t>Pharmacy specialities</w:t>
            </w:r>
            <w:r>
              <w:rPr>
                <w:b/>
                <w:lang w:val="ro-RO"/>
              </w:rPr>
              <w:t xml:space="preserve">. </w:t>
            </w:r>
            <w:r>
              <w:rPr>
                <w:rStyle w:val="12"/>
                <w:b w:val="0"/>
                <w:lang w:val="en-US"/>
              </w:rPr>
              <w:t>Pharmacist`s role and goals.</w:t>
            </w:r>
            <w:r>
              <w:rPr>
                <w:lang w:val="ro-RO"/>
              </w:rPr>
              <w:tab/>
            </w:r>
          </w:p>
        </w:tc>
        <w:tc>
          <w:tcPr>
            <w:tcW w:w="716" w:type="dxa"/>
            <w:vAlign w:val="center"/>
          </w:tcPr>
          <w:p w14:paraId="2617E1B0">
            <w:pPr>
              <w:jc w:val="center"/>
              <w:rPr>
                <w:lang w:val="ro-RO"/>
              </w:rPr>
            </w:pPr>
          </w:p>
        </w:tc>
        <w:tc>
          <w:tcPr>
            <w:tcW w:w="898" w:type="dxa"/>
            <w:vAlign w:val="center"/>
          </w:tcPr>
          <w:p w14:paraId="7D39F221">
            <w:pPr>
              <w:pStyle w:val="35"/>
              <w:numPr>
                <w:ilvl w:val="0"/>
                <w:numId w:val="12"/>
              </w:numPr>
              <w:jc w:val="center"/>
              <w:rPr>
                <w:lang w:val="ro-RO"/>
              </w:rPr>
            </w:pPr>
          </w:p>
        </w:tc>
        <w:tc>
          <w:tcPr>
            <w:tcW w:w="898" w:type="dxa"/>
            <w:tcBorders>
              <w:right w:val="double" w:color="auto" w:sz="4" w:space="0"/>
            </w:tcBorders>
            <w:vAlign w:val="center"/>
          </w:tcPr>
          <w:p w14:paraId="330AC9FC">
            <w:pPr>
              <w:jc w:val="center"/>
              <w:rPr>
                <w:lang w:val="ro-RO"/>
              </w:rPr>
            </w:pPr>
            <w:r>
              <w:rPr>
                <w:lang w:val="ro-RO"/>
              </w:rPr>
              <w:t>4</w:t>
            </w:r>
          </w:p>
        </w:tc>
      </w:tr>
      <w:tr w14:paraId="1770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70" w:hRule="atLeast"/>
        </w:trPr>
        <w:tc>
          <w:tcPr>
            <w:tcW w:w="993" w:type="dxa"/>
            <w:tcBorders>
              <w:left w:val="double" w:color="auto" w:sz="4" w:space="0"/>
            </w:tcBorders>
            <w:vAlign w:val="center"/>
          </w:tcPr>
          <w:p w14:paraId="7EA418E9">
            <w:pPr>
              <w:pStyle w:val="33"/>
              <w:spacing w:before="0"/>
              <w:jc w:val="left"/>
              <w:rPr>
                <w:sz w:val="24"/>
                <w:szCs w:val="24"/>
                <w:lang w:val="ro-RO"/>
              </w:rPr>
            </w:pPr>
            <w:r>
              <w:rPr>
                <w:sz w:val="24"/>
                <w:szCs w:val="24"/>
                <w:lang w:val="ro-RO"/>
              </w:rPr>
              <w:t xml:space="preserve">     5.</w:t>
            </w:r>
          </w:p>
        </w:tc>
        <w:tc>
          <w:tcPr>
            <w:tcW w:w="6662" w:type="dxa"/>
          </w:tcPr>
          <w:p w14:paraId="16BD5B1D">
            <w:pPr>
              <w:widowControl w:val="0"/>
              <w:ind w:left="57"/>
              <w:rPr>
                <w:b/>
                <w:bCs/>
                <w:spacing w:val="-4"/>
                <w:lang w:val="en-US"/>
              </w:rPr>
            </w:pPr>
            <w:r>
              <w:rPr>
                <w:rStyle w:val="12"/>
                <w:b w:val="0"/>
                <w:bCs w:val="0"/>
                <w:lang w:val="en-US"/>
              </w:rPr>
              <w:t>Pharmacist`s profile, skills and competences.</w:t>
            </w:r>
          </w:p>
        </w:tc>
        <w:tc>
          <w:tcPr>
            <w:tcW w:w="716" w:type="dxa"/>
            <w:vAlign w:val="center"/>
          </w:tcPr>
          <w:p w14:paraId="795D280C">
            <w:pPr>
              <w:jc w:val="center"/>
              <w:rPr>
                <w:lang w:val="ro-RO"/>
              </w:rPr>
            </w:pPr>
          </w:p>
        </w:tc>
        <w:tc>
          <w:tcPr>
            <w:tcW w:w="898" w:type="dxa"/>
            <w:vAlign w:val="center"/>
          </w:tcPr>
          <w:p w14:paraId="05D63D43">
            <w:pPr>
              <w:rPr>
                <w:lang w:val="ro-RO"/>
              </w:rPr>
            </w:pPr>
            <w:r>
              <w:rPr>
                <w:lang w:val="ro-RO"/>
              </w:rPr>
              <w:t xml:space="preserve">      4</w:t>
            </w:r>
          </w:p>
        </w:tc>
        <w:tc>
          <w:tcPr>
            <w:tcW w:w="898" w:type="dxa"/>
            <w:tcBorders>
              <w:right w:val="double" w:color="auto" w:sz="4" w:space="0"/>
            </w:tcBorders>
            <w:vAlign w:val="center"/>
          </w:tcPr>
          <w:p w14:paraId="06F8F235">
            <w:pPr>
              <w:jc w:val="center"/>
              <w:rPr>
                <w:lang w:val="ro-RO"/>
              </w:rPr>
            </w:pPr>
            <w:r>
              <w:rPr>
                <w:lang w:val="ro-RO"/>
              </w:rPr>
              <w:t>4</w:t>
            </w:r>
          </w:p>
        </w:tc>
      </w:tr>
      <w:tr w14:paraId="5B72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8" w:hRule="atLeast"/>
        </w:trPr>
        <w:tc>
          <w:tcPr>
            <w:tcW w:w="993" w:type="dxa"/>
            <w:tcBorders>
              <w:left w:val="double" w:color="auto" w:sz="4" w:space="0"/>
            </w:tcBorders>
            <w:vAlign w:val="center"/>
          </w:tcPr>
          <w:p w14:paraId="5667F35A">
            <w:pPr>
              <w:pStyle w:val="33"/>
              <w:spacing w:before="0"/>
              <w:jc w:val="left"/>
              <w:rPr>
                <w:sz w:val="24"/>
                <w:szCs w:val="24"/>
                <w:lang w:val="ro-RO"/>
              </w:rPr>
            </w:pPr>
            <w:r>
              <w:rPr>
                <w:sz w:val="24"/>
                <w:szCs w:val="24"/>
                <w:lang w:val="ro-RO"/>
              </w:rPr>
              <w:t xml:space="preserve">     6.</w:t>
            </w:r>
          </w:p>
        </w:tc>
        <w:tc>
          <w:tcPr>
            <w:tcW w:w="6662" w:type="dxa"/>
          </w:tcPr>
          <w:p w14:paraId="4086B66A">
            <w:pPr>
              <w:widowControl w:val="0"/>
              <w:rPr>
                <w:b/>
                <w:bCs/>
                <w:lang w:val="en-US"/>
              </w:rPr>
            </w:pPr>
            <w:r>
              <w:rPr>
                <w:rStyle w:val="12"/>
                <w:b w:val="0"/>
                <w:bCs w:val="0"/>
                <w:lang w:val="en-US"/>
              </w:rPr>
              <w:t>Types of drug dosage forms. Mode of administration of drugs.</w:t>
            </w:r>
          </w:p>
        </w:tc>
        <w:tc>
          <w:tcPr>
            <w:tcW w:w="716" w:type="dxa"/>
            <w:vAlign w:val="center"/>
          </w:tcPr>
          <w:p w14:paraId="0B10DA5A">
            <w:pPr>
              <w:jc w:val="center"/>
              <w:rPr>
                <w:lang w:val="ro-RO"/>
              </w:rPr>
            </w:pPr>
          </w:p>
        </w:tc>
        <w:tc>
          <w:tcPr>
            <w:tcW w:w="898" w:type="dxa"/>
            <w:vAlign w:val="center"/>
          </w:tcPr>
          <w:p w14:paraId="20955A02">
            <w:pPr>
              <w:rPr>
                <w:lang w:val="ro-RO"/>
              </w:rPr>
            </w:pPr>
            <w:r>
              <w:rPr>
                <w:lang w:val="ro-RO"/>
              </w:rPr>
              <w:t xml:space="preserve">      6</w:t>
            </w:r>
          </w:p>
        </w:tc>
        <w:tc>
          <w:tcPr>
            <w:tcW w:w="898" w:type="dxa"/>
            <w:tcBorders>
              <w:right w:val="double" w:color="auto" w:sz="4" w:space="0"/>
            </w:tcBorders>
            <w:vAlign w:val="center"/>
          </w:tcPr>
          <w:p w14:paraId="1CAAB1C1">
            <w:pPr>
              <w:jc w:val="center"/>
              <w:rPr>
                <w:lang w:val="ro-RO"/>
              </w:rPr>
            </w:pPr>
            <w:r>
              <w:rPr>
                <w:lang w:val="ro-RO"/>
              </w:rPr>
              <w:t>6</w:t>
            </w:r>
          </w:p>
        </w:tc>
      </w:tr>
      <w:tr w14:paraId="2CF3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2" w:hRule="atLeast"/>
        </w:trPr>
        <w:tc>
          <w:tcPr>
            <w:tcW w:w="993" w:type="dxa"/>
            <w:tcBorders>
              <w:left w:val="double" w:color="auto" w:sz="4" w:space="0"/>
            </w:tcBorders>
            <w:vAlign w:val="center"/>
          </w:tcPr>
          <w:p w14:paraId="4090605C">
            <w:pPr>
              <w:pStyle w:val="33"/>
              <w:spacing w:before="0"/>
              <w:jc w:val="left"/>
              <w:rPr>
                <w:sz w:val="24"/>
                <w:szCs w:val="24"/>
                <w:lang w:val="ro-RO"/>
              </w:rPr>
            </w:pPr>
            <w:r>
              <w:rPr>
                <w:sz w:val="24"/>
                <w:szCs w:val="24"/>
                <w:lang w:val="ro-RO"/>
              </w:rPr>
              <w:t xml:space="preserve">     7.</w:t>
            </w:r>
          </w:p>
        </w:tc>
        <w:tc>
          <w:tcPr>
            <w:tcW w:w="6662" w:type="dxa"/>
          </w:tcPr>
          <w:p w14:paraId="4E1DAAF0">
            <w:pPr>
              <w:widowControl w:val="0"/>
              <w:spacing w:line="276" w:lineRule="auto"/>
              <w:ind w:left="57"/>
              <w:rPr>
                <w:b/>
                <w:bCs/>
                <w:lang w:val="en-US"/>
              </w:rPr>
            </w:pPr>
            <w:r>
              <w:rPr>
                <w:rStyle w:val="12"/>
                <w:b w:val="0"/>
                <w:bCs w:val="0"/>
                <w:lang w:val="en-US"/>
              </w:rPr>
              <w:t>Adverse effects of drugs. Improper use of drugs.</w:t>
            </w:r>
          </w:p>
        </w:tc>
        <w:tc>
          <w:tcPr>
            <w:tcW w:w="716" w:type="dxa"/>
            <w:vAlign w:val="center"/>
          </w:tcPr>
          <w:p w14:paraId="63338DC8">
            <w:pPr>
              <w:jc w:val="center"/>
              <w:rPr>
                <w:color w:val="FF0000"/>
                <w:lang w:val="ro-RO"/>
              </w:rPr>
            </w:pPr>
          </w:p>
        </w:tc>
        <w:tc>
          <w:tcPr>
            <w:tcW w:w="898" w:type="dxa"/>
            <w:vAlign w:val="center"/>
          </w:tcPr>
          <w:p w14:paraId="4BD30E44">
            <w:pPr>
              <w:jc w:val="center"/>
              <w:rPr>
                <w:lang w:val="ro-RO"/>
              </w:rPr>
            </w:pPr>
            <w:r>
              <w:rPr>
                <w:lang w:val="ro-RO"/>
              </w:rPr>
              <w:t xml:space="preserve">2 </w:t>
            </w:r>
          </w:p>
        </w:tc>
        <w:tc>
          <w:tcPr>
            <w:tcW w:w="898" w:type="dxa"/>
            <w:tcBorders>
              <w:right w:val="double" w:color="auto" w:sz="4" w:space="0"/>
            </w:tcBorders>
            <w:vAlign w:val="center"/>
          </w:tcPr>
          <w:p w14:paraId="7AD73405">
            <w:pPr>
              <w:jc w:val="center"/>
              <w:rPr>
                <w:lang w:val="ro-RO"/>
              </w:rPr>
            </w:pPr>
            <w:r>
              <w:rPr>
                <w:lang w:val="ro-RO"/>
              </w:rPr>
              <w:t>2</w:t>
            </w:r>
          </w:p>
        </w:tc>
      </w:tr>
      <w:tr w14:paraId="7E34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21" w:hRule="atLeast"/>
        </w:trPr>
        <w:tc>
          <w:tcPr>
            <w:tcW w:w="993" w:type="dxa"/>
            <w:vAlign w:val="center"/>
          </w:tcPr>
          <w:p w14:paraId="19FC44BC">
            <w:pPr>
              <w:pStyle w:val="33"/>
              <w:spacing w:before="0"/>
              <w:ind w:left="113"/>
              <w:jc w:val="left"/>
              <w:rPr>
                <w:sz w:val="24"/>
                <w:szCs w:val="24"/>
                <w:lang w:val="ro-RO"/>
              </w:rPr>
            </w:pPr>
            <w:r>
              <w:rPr>
                <w:sz w:val="24"/>
                <w:szCs w:val="24"/>
                <w:lang w:val="ro-RO"/>
              </w:rPr>
              <w:t xml:space="preserve">   8.</w:t>
            </w:r>
          </w:p>
        </w:tc>
        <w:tc>
          <w:tcPr>
            <w:tcW w:w="6662" w:type="dxa"/>
          </w:tcPr>
          <w:p w14:paraId="6ED55CE5">
            <w:pPr>
              <w:jc w:val="both"/>
              <w:rPr>
                <w:b/>
                <w:bCs/>
              </w:rPr>
            </w:pPr>
            <w:r>
              <w:rPr>
                <w:rStyle w:val="12"/>
                <w:b w:val="0"/>
                <w:bCs w:val="0"/>
              </w:rPr>
              <w:t xml:space="preserve">Medicine cabinet. Wonder pill. </w:t>
            </w:r>
          </w:p>
        </w:tc>
        <w:tc>
          <w:tcPr>
            <w:tcW w:w="716" w:type="dxa"/>
            <w:vAlign w:val="center"/>
          </w:tcPr>
          <w:p w14:paraId="0A59BDD9">
            <w:pPr>
              <w:rPr>
                <w:lang w:val="ro-RO"/>
              </w:rPr>
            </w:pPr>
          </w:p>
        </w:tc>
        <w:tc>
          <w:tcPr>
            <w:tcW w:w="898" w:type="dxa"/>
            <w:vAlign w:val="center"/>
          </w:tcPr>
          <w:p w14:paraId="2FD4DCAA">
            <w:pPr>
              <w:jc w:val="center"/>
              <w:rPr>
                <w:lang w:val="ro-RO"/>
              </w:rPr>
            </w:pPr>
            <w:r>
              <w:rPr>
                <w:lang w:val="ro-RO"/>
              </w:rPr>
              <w:t xml:space="preserve">2 </w:t>
            </w:r>
          </w:p>
        </w:tc>
        <w:tc>
          <w:tcPr>
            <w:tcW w:w="898" w:type="dxa"/>
            <w:tcBorders>
              <w:right w:val="double" w:color="auto" w:sz="4" w:space="0"/>
            </w:tcBorders>
            <w:vAlign w:val="center"/>
          </w:tcPr>
          <w:p w14:paraId="14222D64">
            <w:pPr>
              <w:jc w:val="center"/>
              <w:rPr>
                <w:lang w:val="ro-RO"/>
              </w:rPr>
            </w:pPr>
            <w:r>
              <w:rPr>
                <w:lang w:val="ro-RO"/>
              </w:rPr>
              <w:t>2</w:t>
            </w:r>
          </w:p>
        </w:tc>
      </w:tr>
      <w:tr w14:paraId="17A5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60" w:hRule="atLeast"/>
        </w:trPr>
        <w:tc>
          <w:tcPr>
            <w:tcW w:w="993" w:type="dxa"/>
            <w:vAlign w:val="center"/>
          </w:tcPr>
          <w:p w14:paraId="30FCED93">
            <w:pPr>
              <w:pStyle w:val="33"/>
              <w:spacing w:before="0"/>
              <w:ind w:left="113"/>
              <w:jc w:val="left"/>
              <w:rPr>
                <w:sz w:val="24"/>
                <w:szCs w:val="24"/>
                <w:lang w:val="ro-RO"/>
              </w:rPr>
            </w:pPr>
            <w:r>
              <w:rPr>
                <w:sz w:val="24"/>
                <w:szCs w:val="24"/>
                <w:lang w:val="ro-RO"/>
              </w:rPr>
              <w:t xml:space="preserve">   9.</w:t>
            </w:r>
          </w:p>
        </w:tc>
        <w:tc>
          <w:tcPr>
            <w:tcW w:w="6662" w:type="dxa"/>
          </w:tcPr>
          <w:p w14:paraId="24DA1AAF">
            <w:pPr>
              <w:widowControl w:val="0"/>
              <w:ind w:left="57"/>
              <w:rPr>
                <w:b/>
                <w:bCs/>
                <w:lang w:val="ro-RO"/>
              </w:rPr>
            </w:pPr>
            <w:r>
              <w:rPr>
                <w:rStyle w:val="12"/>
                <w:b w:val="0"/>
                <w:bCs w:val="0"/>
                <w:lang w:val="en-US"/>
              </w:rPr>
              <w:t xml:space="preserve">Prescription and medication insert. Drug code. </w:t>
            </w:r>
            <w:r>
              <w:rPr>
                <w:rStyle w:val="12"/>
                <w:b w:val="0"/>
                <w:bCs w:val="0"/>
              </w:rPr>
              <w:t xml:space="preserve">Codex </w:t>
            </w:r>
            <w:r>
              <w:rPr>
                <w:rStyle w:val="12"/>
                <w:b w:val="0"/>
                <w:bCs w:val="0"/>
                <w:lang w:val="en-US"/>
              </w:rPr>
              <w:t>M</w:t>
            </w:r>
            <w:r>
              <w:rPr>
                <w:rStyle w:val="12"/>
                <w:b w:val="0"/>
                <w:bCs w:val="0"/>
              </w:rPr>
              <w:t>edicamentarius Gal</w:t>
            </w:r>
            <w:r>
              <w:rPr>
                <w:rStyle w:val="12"/>
                <w:b w:val="0"/>
                <w:bCs w:val="0"/>
                <w:lang w:val="en-US"/>
              </w:rPr>
              <w:t>l</w:t>
            </w:r>
            <w:r>
              <w:rPr>
                <w:rStyle w:val="12"/>
                <w:b w:val="0"/>
                <w:bCs w:val="0"/>
              </w:rPr>
              <w:t>icus.</w:t>
            </w:r>
          </w:p>
        </w:tc>
        <w:tc>
          <w:tcPr>
            <w:tcW w:w="716" w:type="dxa"/>
            <w:vAlign w:val="center"/>
          </w:tcPr>
          <w:p w14:paraId="5E3E8350">
            <w:pPr>
              <w:jc w:val="center"/>
              <w:rPr>
                <w:lang w:val="ro-RO"/>
              </w:rPr>
            </w:pPr>
          </w:p>
        </w:tc>
        <w:tc>
          <w:tcPr>
            <w:tcW w:w="898" w:type="dxa"/>
            <w:vAlign w:val="center"/>
          </w:tcPr>
          <w:p w14:paraId="1F4088CE">
            <w:pPr>
              <w:jc w:val="center"/>
              <w:rPr>
                <w:lang w:val="ro-RO"/>
              </w:rPr>
            </w:pPr>
            <w:r>
              <w:rPr>
                <w:lang w:val="ro-RO"/>
              </w:rPr>
              <w:t>2</w:t>
            </w:r>
          </w:p>
        </w:tc>
        <w:tc>
          <w:tcPr>
            <w:tcW w:w="898" w:type="dxa"/>
            <w:tcBorders>
              <w:right w:val="double" w:color="auto" w:sz="4" w:space="0"/>
            </w:tcBorders>
            <w:vAlign w:val="center"/>
          </w:tcPr>
          <w:p w14:paraId="09CCFA2A">
            <w:pPr>
              <w:jc w:val="center"/>
              <w:rPr>
                <w:lang w:val="ro-RO"/>
              </w:rPr>
            </w:pPr>
            <w:r>
              <w:rPr>
                <w:lang w:val="ro-RO"/>
              </w:rPr>
              <w:t>2</w:t>
            </w:r>
          </w:p>
        </w:tc>
      </w:tr>
      <w:tr w14:paraId="103D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00" w:hRule="atLeast"/>
        </w:trPr>
        <w:tc>
          <w:tcPr>
            <w:tcW w:w="993" w:type="dxa"/>
            <w:vAlign w:val="center"/>
          </w:tcPr>
          <w:p w14:paraId="51B551E7">
            <w:pPr>
              <w:pStyle w:val="33"/>
              <w:spacing w:before="0"/>
              <w:jc w:val="left"/>
              <w:rPr>
                <w:sz w:val="24"/>
                <w:szCs w:val="24"/>
                <w:lang w:val="ro-RO"/>
              </w:rPr>
            </w:pPr>
            <w:r>
              <w:rPr>
                <w:sz w:val="24"/>
                <w:szCs w:val="24"/>
                <w:lang w:val="ro-RO"/>
              </w:rPr>
              <w:t xml:space="preserve">    10.</w:t>
            </w:r>
          </w:p>
        </w:tc>
        <w:tc>
          <w:tcPr>
            <w:tcW w:w="6662" w:type="dxa"/>
          </w:tcPr>
          <w:p w14:paraId="7E212B45">
            <w:pPr>
              <w:widowControl w:val="0"/>
              <w:ind w:left="57"/>
              <w:rPr>
                <w:b/>
                <w:bCs/>
                <w:lang w:val="ro-RO"/>
              </w:rPr>
            </w:pPr>
            <w:r>
              <w:rPr>
                <w:rStyle w:val="12"/>
                <w:b w:val="0"/>
                <w:bCs w:val="0"/>
                <w:lang w:val="en-US"/>
              </w:rPr>
              <w:t xml:space="preserve">Antibiotics. Drug "release" in the body. </w:t>
            </w:r>
          </w:p>
        </w:tc>
        <w:tc>
          <w:tcPr>
            <w:tcW w:w="716" w:type="dxa"/>
            <w:vAlign w:val="center"/>
          </w:tcPr>
          <w:p w14:paraId="5985EB41">
            <w:pPr>
              <w:jc w:val="center"/>
              <w:rPr>
                <w:lang w:val="ro-RO"/>
              </w:rPr>
            </w:pPr>
          </w:p>
        </w:tc>
        <w:tc>
          <w:tcPr>
            <w:tcW w:w="898" w:type="dxa"/>
            <w:vAlign w:val="center"/>
          </w:tcPr>
          <w:p w14:paraId="019EF9C1">
            <w:pPr>
              <w:jc w:val="center"/>
              <w:rPr>
                <w:lang w:val="ro-RO"/>
              </w:rPr>
            </w:pPr>
            <w:r>
              <w:rPr>
                <w:lang w:val="ro-RO"/>
              </w:rPr>
              <w:t xml:space="preserve">4 </w:t>
            </w:r>
          </w:p>
        </w:tc>
        <w:tc>
          <w:tcPr>
            <w:tcW w:w="898" w:type="dxa"/>
            <w:tcBorders>
              <w:right w:val="double" w:color="auto" w:sz="4" w:space="0"/>
            </w:tcBorders>
            <w:vAlign w:val="center"/>
          </w:tcPr>
          <w:p w14:paraId="4AE00C1F">
            <w:pPr>
              <w:jc w:val="center"/>
              <w:rPr>
                <w:lang w:val="ro-RO"/>
              </w:rPr>
            </w:pPr>
            <w:r>
              <w:rPr>
                <w:lang w:val="ro-RO"/>
              </w:rPr>
              <w:t>4</w:t>
            </w:r>
          </w:p>
        </w:tc>
      </w:tr>
      <w:tr w14:paraId="47CE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70" w:hRule="atLeast"/>
        </w:trPr>
        <w:tc>
          <w:tcPr>
            <w:tcW w:w="993" w:type="dxa"/>
            <w:vAlign w:val="center"/>
          </w:tcPr>
          <w:p w14:paraId="318C8041">
            <w:pPr>
              <w:pStyle w:val="33"/>
              <w:spacing w:before="0"/>
              <w:jc w:val="left"/>
              <w:rPr>
                <w:sz w:val="24"/>
                <w:szCs w:val="24"/>
                <w:lang w:val="ro-RO"/>
              </w:rPr>
            </w:pPr>
            <w:r>
              <w:rPr>
                <w:sz w:val="24"/>
                <w:szCs w:val="24"/>
                <w:lang w:val="ro-RO"/>
              </w:rPr>
              <w:t xml:space="preserve">    11.</w:t>
            </w:r>
          </w:p>
        </w:tc>
        <w:tc>
          <w:tcPr>
            <w:tcW w:w="6662" w:type="dxa"/>
          </w:tcPr>
          <w:p w14:paraId="6B04178C">
            <w:pPr>
              <w:widowControl w:val="0"/>
              <w:ind w:left="57"/>
              <w:rPr>
                <w:b/>
                <w:bCs/>
                <w:lang w:val="en-US"/>
              </w:rPr>
            </w:pPr>
            <w:r>
              <w:rPr>
                <w:rStyle w:val="12"/>
                <w:b w:val="0"/>
                <w:bCs w:val="0"/>
                <w:lang w:val="en-US"/>
              </w:rPr>
              <w:t>Self-medication. The 7 self-medication warnings.</w:t>
            </w:r>
          </w:p>
        </w:tc>
        <w:tc>
          <w:tcPr>
            <w:tcW w:w="716" w:type="dxa"/>
            <w:vAlign w:val="center"/>
          </w:tcPr>
          <w:p w14:paraId="17084F79">
            <w:pPr>
              <w:jc w:val="center"/>
              <w:rPr>
                <w:lang w:val="ro-RO"/>
              </w:rPr>
            </w:pPr>
          </w:p>
        </w:tc>
        <w:tc>
          <w:tcPr>
            <w:tcW w:w="898" w:type="dxa"/>
            <w:vAlign w:val="center"/>
          </w:tcPr>
          <w:p w14:paraId="34DD80F1">
            <w:pPr>
              <w:jc w:val="center"/>
              <w:rPr>
                <w:lang w:val="ro-RO"/>
              </w:rPr>
            </w:pPr>
            <w:r>
              <w:rPr>
                <w:lang w:val="ro-RO"/>
              </w:rPr>
              <w:t xml:space="preserve">4 </w:t>
            </w:r>
          </w:p>
        </w:tc>
        <w:tc>
          <w:tcPr>
            <w:tcW w:w="898" w:type="dxa"/>
            <w:tcBorders>
              <w:right w:val="double" w:color="auto" w:sz="4" w:space="0"/>
            </w:tcBorders>
            <w:vAlign w:val="center"/>
          </w:tcPr>
          <w:p w14:paraId="30A868EE">
            <w:pPr>
              <w:jc w:val="center"/>
              <w:rPr>
                <w:lang w:val="ro-RO"/>
              </w:rPr>
            </w:pPr>
            <w:r>
              <w:rPr>
                <w:lang w:val="ro-RO"/>
              </w:rPr>
              <w:t>4</w:t>
            </w:r>
          </w:p>
        </w:tc>
      </w:tr>
      <w:tr w14:paraId="0BAD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9" w:hRule="atLeast"/>
        </w:trPr>
        <w:tc>
          <w:tcPr>
            <w:tcW w:w="993" w:type="dxa"/>
            <w:vAlign w:val="center"/>
          </w:tcPr>
          <w:p w14:paraId="4EC5497E">
            <w:pPr>
              <w:pStyle w:val="33"/>
              <w:spacing w:before="0"/>
              <w:jc w:val="left"/>
              <w:rPr>
                <w:sz w:val="24"/>
                <w:szCs w:val="24"/>
                <w:lang w:val="ro-RO"/>
              </w:rPr>
            </w:pPr>
            <w:r>
              <w:rPr>
                <w:sz w:val="24"/>
                <w:szCs w:val="24"/>
                <w:lang w:val="ro-RO"/>
              </w:rPr>
              <w:t xml:space="preserve">    12.</w:t>
            </w:r>
          </w:p>
        </w:tc>
        <w:tc>
          <w:tcPr>
            <w:tcW w:w="6662" w:type="dxa"/>
          </w:tcPr>
          <w:p w14:paraId="2124A520">
            <w:pPr>
              <w:widowControl w:val="0"/>
              <w:ind w:left="57"/>
              <w:rPr>
                <w:lang w:val="en-US"/>
              </w:rPr>
            </w:pPr>
            <w:r>
              <w:rPr>
                <w:rStyle w:val="12"/>
                <w:b w:val="0"/>
                <w:bCs w:val="0"/>
                <w:lang w:val="en-US"/>
              </w:rPr>
              <w:t>Water-soluble</w:t>
            </w:r>
            <w:r>
              <w:rPr>
                <w:lang w:val="en-US"/>
              </w:rPr>
              <w:t xml:space="preserve"> vitamins</w:t>
            </w:r>
            <w:r>
              <w:rPr>
                <w:rStyle w:val="12"/>
                <w:b w:val="0"/>
                <w:bCs w:val="0"/>
                <w:lang w:val="en-US"/>
              </w:rPr>
              <w:t>. Avitaminosis. Vitamin deficiency.</w:t>
            </w:r>
          </w:p>
        </w:tc>
        <w:tc>
          <w:tcPr>
            <w:tcW w:w="716" w:type="dxa"/>
            <w:vAlign w:val="center"/>
          </w:tcPr>
          <w:p w14:paraId="15DF7BA5">
            <w:pPr>
              <w:jc w:val="center"/>
              <w:rPr>
                <w:lang w:val="ro-RO"/>
              </w:rPr>
            </w:pPr>
          </w:p>
        </w:tc>
        <w:tc>
          <w:tcPr>
            <w:tcW w:w="898" w:type="dxa"/>
            <w:vAlign w:val="center"/>
          </w:tcPr>
          <w:p w14:paraId="39971EB4">
            <w:pPr>
              <w:jc w:val="center"/>
              <w:rPr>
                <w:lang w:val="ro-RO"/>
              </w:rPr>
            </w:pPr>
            <w:r>
              <w:rPr>
                <w:lang w:val="ro-RO"/>
              </w:rPr>
              <w:t xml:space="preserve">6 </w:t>
            </w:r>
          </w:p>
        </w:tc>
        <w:tc>
          <w:tcPr>
            <w:tcW w:w="898" w:type="dxa"/>
            <w:tcBorders>
              <w:right w:val="double" w:color="auto" w:sz="4" w:space="0"/>
            </w:tcBorders>
            <w:vAlign w:val="center"/>
          </w:tcPr>
          <w:p w14:paraId="7581B298">
            <w:pPr>
              <w:jc w:val="center"/>
              <w:rPr>
                <w:lang w:val="ro-RO"/>
              </w:rPr>
            </w:pPr>
            <w:r>
              <w:rPr>
                <w:lang w:val="ro-RO"/>
              </w:rPr>
              <w:t>6</w:t>
            </w:r>
          </w:p>
        </w:tc>
      </w:tr>
      <w:tr w14:paraId="4CD7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5" w:hRule="atLeast"/>
        </w:trPr>
        <w:tc>
          <w:tcPr>
            <w:tcW w:w="993" w:type="dxa"/>
            <w:vAlign w:val="center"/>
          </w:tcPr>
          <w:p w14:paraId="191E5FD0">
            <w:pPr>
              <w:pStyle w:val="33"/>
              <w:spacing w:before="0"/>
              <w:jc w:val="left"/>
              <w:rPr>
                <w:sz w:val="24"/>
                <w:szCs w:val="24"/>
                <w:lang w:val="ro-RO"/>
              </w:rPr>
            </w:pPr>
            <w:r>
              <w:rPr>
                <w:sz w:val="24"/>
                <w:szCs w:val="24"/>
                <w:lang w:val="ro-RO"/>
              </w:rPr>
              <w:t xml:space="preserve">    13.</w:t>
            </w:r>
          </w:p>
        </w:tc>
        <w:tc>
          <w:tcPr>
            <w:tcW w:w="6662" w:type="dxa"/>
          </w:tcPr>
          <w:p w14:paraId="04AEF8D1">
            <w:pPr>
              <w:widowControl w:val="0"/>
              <w:rPr>
                <w:b/>
                <w:bCs/>
                <w:spacing w:val="-4"/>
                <w:lang w:val="ro-RO"/>
              </w:rPr>
            </w:pPr>
            <w:r>
              <w:rPr>
                <w:spacing w:val="-4"/>
                <w:lang w:val="ro-RO"/>
              </w:rPr>
              <w:t>F</w:t>
            </w:r>
            <w:r>
              <w:rPr>
                <w:rStyle w:val="12"/>
                <w:b w:val="0"/>
                <w:bCs w:val="0"/>
                <w:lang w:val="en-US"/>
              </w:rPr>
              <w:t>at-soluble vitamins. Hypervitaminosis in the body.</w:t>
            </w:r>
          </w:p>
        </w:tc>
        <w:tc>
          <w:tcPr>
            <w:tcW w:w="716" w:type="dxa"/>
            <w:vAlign w:val="center"/>
          </w:tcPr>
          <w:p w14:paraId="478C0F17">
            <w:pPr>
              <w:jc w:val="center"/>
              <w:rPr>
                <w:lang w:val="ro-RO"/>
              </w:rPr>
            </w:pPr>
          </w:p>
        </w:tc>
        <w:tc>
          <w:tcPr>
            <w:tcW w:w="898" w:type="dxa"/>
            <w:vAlign w:val="center"/>
          </w:tcPr>
          <w:p w14:paraId="632BC2CA">
            <w:pPr>
              <w:jc w:val="center"/>
              <w:rPr>
                <w:lang w:val="ro-RO"/>
              </w:rPr>
            </w:pPr>
            <w:r>
              <w:rPr>
                <w:lang w:val="ro-RO"/>
              </w:rPr>
              <w:t xml:space="preserve">6 </w:t>
            </w:r>
          </w:p>
        </w:tc>
        <w:tc>
          <w:tcPr>
            <w:tcW w:w="898" w:type="dxa"/>
            <w:tcBorders>
              <w:right w:val="double" w:color="auto" w:sz="4" w:space="0"/>
            </w:tcBorders>
            <w:vAlign w:val="center"/>
          </w:tcPr>
          <w:p w14:paraId="20DCACA1">
            <w:pPr>
              <w:jc w:val="center"/>
              <w:rPr>
                <w:lang w:val="ro-RO"/>
              </w:rPr>
            </w:pPr>
            <w:r>
              <w:rPr>
                <w:lang w:val="ro-RO"/>
              </w:rPr>
              <w:t>6</w:t>
            </w:r>
          </w:p>
        </w:tc>
      </w:tr>
      <w:tr w14:paraId="50F9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15" w:hRule="atLeast"/>
        </w:trPr>
        <w:tc>
          <w:tcPr>
            <w:tcW w:w="993" w:type="dxa"/>
            <w:vAlign w:val="center"/>
          </w:tcPr>
          <w:p w14:paraId="7FEC114E">
            <w:pPr>
              <w:pStyle w:val="33"/>
              <w:spacing w:before="0"/>
              <w:jc w:val="left"/>
              <w:rPr>
                <w:sz w:val="24"/>
                <w:szCs w:val="24"/>
                <w:lang w:val="ro-RO"/>
              </w:rPr>
            </w:pPr>
            <w:r>
              <w:rPr>
                <w:sz w:val="24"/>
                <w:szCs w:val="24"/>
                <w:lang w:val="ro-RO"/>
              </w:rPr>
              <w:t xml:space="preserve">    14.</w:t>
            </w:r>
          </w:p>
        </w:tc>
        <w:tc>
          <w:tcPr>
            <w:tcW w:w="6662" w:type="dxa"/>
          </w:tcPr>
          <w:p w14:paraId="1E60E63B">
            <w:pPr>
              <w:widowControl w:val="0"/>
              <w:rPr>
                <w:spacing w:val="-4"/>
                <w:lang w:val="en-US"/>
              </w:rPr>
            </w:pPr>
            <w:r>
              <w:rPr>
                <w:spacing w:val="-4"/>
                <w:lang w:val="ro-RO"/>
              </w:rPr>
              <w:t>Revision</w:t>
            </w:r>
          </w:p>
        </w:tc>
        <w:tc>
          <w:tcPr>
            <w:tcW w:w="716" w:type="dxa"/>
            <w:vAlign w:val="center"/>
          </w:tcPr>
          <w:p w14:paraId="066D39E2">
            <w:pPr>
              <w:jc w:val="center"/>
              <w:rPr>
                <w:lang w:val="ro-RO"/>
              </w:rPr>
            </w:pPr>
          </w:p>
        </w:tc>
        <w:tc>
          <w:tcPr>
            <w:tcW w:w="898" w:type="dxa"/>
            <w:vAlign w:val="center"/>
          </w:tcPr>
          <w:p w14:paraId="27523B6A">
            <w:pPr>
              <w:jc w:val="center"/>
              <w:rPr>
                <w:lang w:val="ro-RO"/>
              </w:rPr>
            </w:pPr>
            <w:r>
              <w:rPr>
                <w:lang w:val="ro-RO"/>
              </w:rPr>
              <w:t xml:space="preserve">2 </w:t>
            </w:r>
          </w:p>
        </w:tc>
        <w:tc>
          <w:tcPr>
            <w:tcW w:w="898" w:type="dxa"/>
            <w:tcBorders>
              <w:right w:val="double" w:color="auto" w:sz="4" w:space="0"/>
            </w:tcBorders>
            <w:vAlign w:val="center"/>
          </w:tcPr>
          <w:p w14:paraId="18BE20B6">
            <w:pPr>
              <w:jc w:val="center"/>
              <w:rPr>
                <w:lang w:val="ro-RO"/>
              </w:rPr>
            </w:pPr>
            <w:r>
              <w:rPr>
                <w:lang w:val="ro-RO"/>
              </w:rPr>
              <w:t>2</w:t>
            </w:r>
          </w:p>
        </w:tc>
      </w:tr>
      <w:tr w14:paraId="49FE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55" w:hRule="atLeast"/>
        </w:trPr>
        <w:tc>
          <w:tcPr>
            <w:tcW w:w="993" w:type="dxa"/>
            <w:vAlign w:val="center"/>
          </w:tcPr>
          <w:p w14:paraId="127D8E48">
            <w:pPr>
              <w:pStyle w:val="33"/>
              <w:spacing w:before="0"/>
              <w:jc w:val="left"/>
              <w:rPr>
                <w:sz w:val="24"/>
                <w:szCs w:val="24"/>
                <w:lang w:val="ro-RO"/>
              </w:rPr>
            </w:pPr>
            <w:r>
              <w:rPr>
                <w:sz w:val="24"/>
                <w:szCs w:val="24"/>
                <w:lang w:val="ro-RO"/>
              </w:rPr>
              <w:t xml:space="preserve">    15.</w:t>
            </w:r>
          </w:p>
        </w:tc>
        <w:tc>
          <w:tcPr>
            <w:tcW w:w="6662" w:type="dxa"/>
          </w:tcPr>
          <w:p w14:paraId="75C81F8B">
            <w:pPr>
              <w:widowControl w:val="0"/>
              <w:rPr>
                <w:spacing w:val="-4"/>
                <w:lang w:val="ro-RO"/>
              </w:rPr>
            </w:pPr>
            <w:r>
              <w:rPr>
                <w:spacing w:val="-4"/>
                <w:lang w:val="ro-RO"/>
              </w:rPr>
              <w:t>Final test</w:t>
            </w:r>
          </w:p>
        </w:tc>
        <w:tc>
          <w:tcPr>
            <w:tcW w:w="716" w:type="dxa"/>
            <w:vAlign w:val="center"/>
          </w:tcPr>
          <w:p w14:paraId="196F0AF7">
            <w:pPr>
              <w:jc w:val="center"/>
              <w:rPr>
                <w:lang w:val="ro-RO"/>
              </w:rPr>
            </w:pPr>
          </w:p>
        </w:tc>
        <w:tc>
          <w:tcPr>
            <w:tcW w:w="898" w:type="dxa"/>
            <w:vAlign w:val="center"/>
          </w:tcPr>
          <w:p w14:paraId="540455C2">
            <w:pPr>
              <w:jc w:val="center"/>
              <w:rPr>
                <w:lang w:val="ro-RO"/>
              </w:rPr>
            </w:pPr>
            <w:r>
              <w:rPr>
                <w:lang w:val="ro-RO"/>
              </w:rPr>
              <w:t>2</w:t>
            </w:r>
          </w:p>
        </w:tc>
        <w:tc>
          <w:tcPr>
            <w:tcW w:w="898" w:type="dxa"/>
            <w:tcBorders>
              <w:right w:val="double" w:color="auto" w:sz="4" w:space="0"/>
            </w:tcBorders>
            <w:vAlign w:val="center"/>
          </w:tcPr>
          <w:p w14:paraId="455ADDE0">
            <w:pPr>
              <w:jc w:val="center"/>
              <w:rPr>
                <w:lang w:val="ro-RO"/>
              </w:rPr>
            </w:pPr>
            <w:r>
              <w:rPr>
                <w:lang w:val="ro-RO"/>
              </w:rPr>
              <w:t>2</w:t>
            </w:r>
          </w:p>
        </w:tc>
      </w:tr>
      <w:tr w14:paraId="5004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0" w:hRule="atLeast"/>
        </w:trPr>
        <w:tc>
          <w:tcPr>
            <w:tcW w:w="993" w:type="dxa"/>
            <w:vAlign w:val="center"/>
          </w:tcPr>
          <w:p w14:paraId="4AECF84F">
            <w:pPr>
              <w:pStyle w:val="33"/>
              <w:spacing w:before="0"/>
              <w:jc w:val="left"/>
              <w:rPr>
                <w:b/>
                <w:sz w:val="24"/>
                <w:szCs w:val="24"/>
                <w:lang w:val="ro-RO"/>
              </w:rPr>
            </w:pPr>
            <w:r>
              <w:rPr>
                <w:b/>
                <w:sz w:val="24"/>
                <w:szCs w:val="24"/>
                <w:lang w:val="ro-RO"/>
              </w:rPr>
              <w:t xml:space="preserve">   </w:t>
            </w:r>
          </w:p>
        </w:tc>
        <w:tc>
          <w:tcPr>
            <w:tcW w:w="6662" w:type="dxa"/>
          </w:tcPr>
          <w:p w14:paraId="6B8B715F">
            <w:pPr>
              <w:widowControl w:val="0"/>
              <w:rPr>
                <w:b/>
                <w:spacing w:val="-4"/>
                <w:lang w:val="ro-RO"/>
              </w:rPr>
            </w:pPr>
            <w:r>
              <w:rPr>
                <w:b/>
                <w:spacing w:val="-4"/>
                <w:lang w:val="ro-RO"/>
              </w:rPr>
              <w:t xml:space="preserve"> </w:t>
            </w:r>
            <w:r>
              <w:rPr>
                <w:b/>
                <w:lang w:val="ro-RO"/>
              </w:rPr>
              <w:t>Total</w:t>
            </w:r>
          </w:p>
        </w:tc>
        <w:tc>
          <w:tcPr>
            <w:tcW w:w="716" w:type="dxa"/>
            <w:vAlign w:val="center"/>
          </w:tcPr>
          <w:p w14:paraId="5F894751">
            <w:pPr>
              <w:jc w:val="center"/>
              <w:rPr>
                <w:lang w:val="ro-RO"/>
              </w:rPr>
            </w:pPr>
          </w:p>
        </w:tc>
        <w:tc>
          <w:tcPr>
            <w:tcW w:w="898" w:type="dxa"/>
            <w:vAlign w:val="center"/>
          </w:tcPr>
          <w:p w14:paraId="3081C75E">
            <w:pPr>
              <w:jc w:val="center"/>
              <w:rPr>
                <w:b/>
                <w:lang w:val="ro-RO"/>
              </w:rPr>
            </w:pPr>
            <w:r>
              <w:rPr>
                <w:b/>
                <w:lang w:val="ro-RO"/>
              </w:rPr>
              <w:t xml:space="preserve">60 </w:t>
            </w:r>
          </w:p>
        </w:tc>
        <w:tc>
          <w:tcPr>
            <w:tcW w:w="898" w:type="dxa"/>
            <w:tcBorders>
              <w:right w:val="double" w:color="auto" w:sz="4" w:space="0"/>
            </w:tcBorders>
            <w:vAlign w:val="center"/>
          </w:tcPr>
          <w:p w14:paraId="7DCA2BEC">
            <w:pPr>
              <w:jc w:val="center"/>
              <w:rPr>
                <w:b/>
                <w:lang w:val="ro-RO"/>
              </w:rPr>
            </w:pPr>
            <w:r>
              <w:rPr>
                <w:b/>
                <w:lang w:val="ro-RO"/>
              </w:rPr>
              <w:t>60</w:t>
            </w:r>
          </w:p>
        </w:tc>
      </w:tr>
      <w:tr w14:paraId="54DE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0" w:hRule="atLeast"/>
        </w:trPr>
        <w:tc>
          <w:tcPr>
            <w:tcW w:w="993" w:type="dxa"/>
            <w:vAlign w:val="center"/>
          </w:tcPr>
          <w:p w14:paraId="45A38292">
            <w:pPr>
              <w:pStyle w:val="33"/>
              <w:spacing w:before="0"/>
              <w:jc w:val="left"/>
              <w:rPr>
                <w:b/>
                <w:sz w:val="24"/>
                <w:szCs w:val="24"/>
                <w:lang w:val="ro-RO"/>
              </w:rPr>
            </w:pPr>
          </w:p>
        </w:tc>
        <w:tc>
          <w:tcPr>
            <w:tcW w:w="6662" w:type="dxa"/>
          </w:tcPr>
          <w:p w14:paraId="2CD4F1A8">
            <w:pPr>
              <w:widowControl w:val="0"/>
              <w:rPr>
                <w:b/>
                <w:spacing w:val="-4"/>
                <w:lang w:val="ro-RO"/>
              </w:rPr>
            </w:pPr>
            <w:r>
              <w:rPr>
                <w:b/>
                <w:spacing w:val="-4"/>
                <w:lang w:val="ro-RO"/>
              </w:rPr>
              <w:t xml:space="preserve"> </w:t>
            </w:r>
            <w:r>
              <w:rPr>
                <w:b/>
                <w:lang w:val="ro-RO"/>
              </w:rPr>
              <w:t>Total</w:t>
            </w:r>
          </w:p>
        </w:tc>
        <w:tc>
          <w:tcPr>
            <w:tcW w:w="2512" w:type="dxa"/>
            <w:gridSpan w:val="3"/>
            <w:tcBorders>
              <w:right w:val="double" w:color="auto" w:sz="4" w:space="0"/>
            </w:tcBorders>
            <w:vAlign w:val="center"/>
          </w:tcPr>
          <w:p w14:paraId="004792FA">
            <w:pPr>
              <w:jc w:val="center"/>
              <w:rPr>
                <w:b/>
                <w:lang w:val="ro-RO"/>
              </w:rPr>
            </w:pPr>
            <w:r>
              <w:rPr>
                <w:b/>
                <w:lang w:val="ro-RO"/>
              </w:rPr>
              <w:t>120</w:t>
            </w:r>
          </w:p>
        </w:tc>
      </w:tr>
    </w:tbl>
    <w:p w14:paraId="6833B29B">
      <w:pPr>
        <w:widowControl w:val="0"/>
        <w:rPr>
          <w:b/>
          <w:i/>
          <w:lang w:val="en-US"/>
        </w:rPr>
      </w:pPr>
    </w:p>
    <w:p w14:paraId="4F26AA26">
      <w:pPr>
        <w:widowControl w:val="0"/>
        <w:rPr>
          <w:b/>
          <w:i/>
          <w:lang w:val="en-US"/>
        </w:rPr>
      </w:pPr>
    </w:p>
    <w:p w14:paraId="1E622201">
      <w:pPr>
        <w:widowControl w:val="0"/>
        <w:rPr>
          <w:b/>
          <w:caps/>
          <w:lang w:val="en-US"/>
        </w:rPr>
      </w:pPr>
      <w:r>
        <w:rPr>
          <w:b/>
          <w:i/>
          <w:lang w:val="en-US"/>
        </w:rPr>
        <w:t>Seminars and individual work</w:t>
      </w:r>
      <w:r>
        <w:rPr>
          <w:b/>
          <w:lang w:val="en-US"/>
        </w:rPr>
        <w:t xml:space="preserve"> </w:t>
      </w:r>
      <w:r>
        <w:rPr>
          <w:b/>
          <w:sz w:val="26"/>
          <w:lang w:val="ro-RO"/>
        </w:rPr>
        <w:t xml:space="preserve">G.02.O .013 </w:t>
      </w:r>
      <w:r>
        <w:rPr>
          <w:b/>
          <w:lang w:val="en-US"/>
        </w:rPr>
        <w:t>(French, 2</w:t>
      </w:r>
      <w:r>
        <w:rPr>
          <w:b/>
          <w:vertAlign w:val="superscript"/>
          <w:lang w:val="en-US"/>
        </w:rPr>
        <w:t>nd</w:t>
      </w:r>
      <w:r>
        <w:rPr>
          <w:b/>
          <w:lang w:val="en-US"/>
        </w:rPr>
        <w:t xml:space="preserve"> Semester)</w:t>
      </w:r>
    </w:p>
    <w:tbl>
      <w:tblPr>
        <w:tblStyle w:val="8"/>
        <w:tblW w:w="10206" w:type="dxa"/>
        <w:tblInd w:w="40" w:type="dxa"/>
        <w:tblLayout w:type="fixed"/>
        <w:tblCellMar>
          <w:top w:w="0" w:type="dxa"/>
          <w:left w:w="40" w:type="dxa"/>
          <w:bottom w:w="0" w:type="dxa"/>
          <w:right w:w="40" w:type="dxa"/>
        </w:tblCellMar>
      </w:tblPr>
      <w:tblGrid>
        <w:gridCol w:w="993"/>
        <w:gridCol w:w="6662"/>
        <w:gridCol w:w="709"/>
        <w:gridCol w:w="47"/>
        <w:gridCol w:w="898"/>
        <w:gridCol w:w="47"/>
        <w:gridCol w:w="850"/>
      </w:tblGrid>
      <w:tr w14:paraId="7F1CF55B">
        <w:tblPrEx>
          <w:tblCellMar>
            <w:top w:w="0" w:type="dxa"/>
            <w:left w:w="40" w:type="dxa"/>
            <w:bottom w:w="0" w:type="dxa"/>
            <w:right w:w="40" w:type="dxa"/>
          </w:tblCellMar>
        </w:tblPrEx>
        <w:trPr>
          <w:trHeight w:val="20" w:hRule="atLeast"/>
          <w:tblHeader/>
        </w:trPr>
        <w:tc>
          <w:tcPr>
            <w:tcW w:w="993" w:type="dxa"/>
            <w:vMerge w:val="restart"/>
            <w:tcBorders>
              <w:top w:val="double" w:color="auto" w:sz="4" w:space="0"/>
              <w:left w:val="double" w:color="auto" w:sz="4" w:space="0"/>
              <w:bottom w:val="single" w:color="auto" w:sz="4" w:space="0"/>
              <w:right w:val="single" w:color="auto" w:sz="4" w:space="0"/>
            </w:tcBorders>
            <w:vAlign w:val="center"/>
          </w:tcPr>
          <w:p w14:paraId="2D408F80">
            <w:pPr>
              <w:jc w:val="center"/>
              <w:rPr>
                <w:szCs w:val="22"/>
                <w:lang w:val="ro-RO"/>
              </w:rPr>
            </w:pPr>
            <w:r>
              <w:rPr>
                <w:szCs w:val="22"/>
                <w:lang w:val="ro-RO"/>
              </w:rPr>
              <w:t>No.</w:t>
            </w:r>
          </w:p>
        </w:tc>
        <w:tc>
          <w:tcPr>
            <w:tcW w:w="6662" w:type="dxa"/>
            <w:vMerge w:val="restart"/>
            <w:tcBorders>
              <w:top w:val="double" w:color="auto" w:sz="4" w:space="0"/>
              <w:left w:val="single" w:color="auto" w:sz="4" w:space="0"/>
              <w:bottom w:val="single" w:color="auto" w:sz="4" w:space="0"/>
              <w:right w:val="single" w:color="auto" w:sz="4" w:space="0"/>
            </w:tcBorders>
            <w:vAlign w:val="center"/>
          </w:tcPr>
          <w:p w14:paraId="20CDE6A9">
            <w:pPr>
              <w:jc w:val="center"/>
              <w:rPr>
                <w:szCs w:val="22"/>
                <w:lang w:val="ro-RO"/>
              </w:rPr>
            </w:pPr>
            <w:r>
              <w:rPr>
                <w:szCs w:val="22"/>
                <w:lang w:val="ro-RO"/>
              </w:rPr>
              <w:t>ТOPIC</w:t>
            </w:r>
          </w:p>
        </w:tc>
        <w:tc>
          <w:tcPr>
            <w:tcW w:w="2551" w:type="dxa"/>
            <w:gridSpan w:val="5"/>
            <w:tcBorders>
              <w:top w:val="double" w:color="auto" w:sz="4" w:space="0"/>
              <w:left w:val="single" w:color="auto" w:sz="4" w:space="0"/>
              <w:bottom w:val="single" w:color="auto" w:sz="4" w:space="0"/>
              <w:right w:val="double" w:color="auto" w:sz="4" w:space="0"/>
            </w:tcBorders>
            <w:vAlign w:val="center"/>
          </w:tcPr>
          <w:p w14:paraId="1616ADF9">
            <w:pPr>
              <w:rPr>
                <w:sz w:val="18"/>
                <w:szCs w:val="18"/>
                <w:lang w:val="ro-RO"/>
              </w:rPr>
            </w:pPr>
            <w:r>
              <w:rPr>
                <w:sz w:val="18"/>
                <w:szCs w:val="18"/>
                <w:lang w:val="ro-RO"/>
              </w:rPr>
              <w:t xml:space="preserve">        Number of  hours</w:t>
            </w:r>
          </w:p>
        </w:tc>
      </w:tr>
      <w:tr w14:paraId="01BE7DF1">
        <w:tblPrEx>
          <w:tblCellMar>
            <w:top w:w="0" w:type="dxa"/>
            <w:left w:w="40" w:type="dxa"/>
            <w:bottom w:w="0" w:type="dxa"/>
            <w:right w:w="40" w:type="dxa"/>
          </w:tblCellMar>
        </w:tblPrEx>
        <w:trPr>
          <w:trHeight w:val="20" w:hRule="atLeast"/>
          <w:tblHeader/>
        </w:trPr>
        <w:tc>
          <w:tcPr>
            <w:tcW w:w="993" w:type="dxa"/>
            <w:vMerge w:val="continue"/>
            <w:tcBorders>
              <w:top w:val="single" w:color="auto" w:sz="4" w:space="0"/>
              <w:left w:val="double" w:color="auto" w:sz="4" w:space="0"/>
              <w:bottom w:val="double" w:color="auto" w:sz="4" w:space="0"/>
              <w:right w:val="single" w:color="auto" w:sz="4" w:space="0"/>
            </w:tcBorders>
          </w:tcPr>
          <w:p w14:paraId="14FDA457">
            <w:pPr>
              <w:jc w:val="center"/>
              <w:rPr>
                <w:color w:val="FF0000"/>
                <w:lang w:val="ro-RO"/>
              </w:rPr>
            </w:pPr>
          </w:p>
        </w:tc>
        <w:tc>
          <w:tcPr>
            <w:tcW w:w="6662" w:type="dxa"/>
            <w:vMerge w:val="continue"/>
            <w:tcBorders>
              <w:top w:val="single" w:color="auto" w:sz="4" w:space="0"/>
              <w:left w:val="single" w:color="auto" w:sz="4" w:space="0"/>
              <w:bottom w:val="double" w:color="auto" w:sz="4" w:space="0"/>
              <w:right w:val="single" w:color="auto" w:sz="4" w:space="0"/>
            </w:tcBorders>
          </w:tcPr>
          <w:p w14:paraId="61964FE1">
            <w:pPr>
              <w:jc w:val="center"/>
              <w:rPr>
                <w:color w:val="FF0000"/>
                <w:lang w:val="ro-RO"/>
              </w:rPr>
            </w:pPr>
          </w:p>
        </w:tc>
        <w:tc>
          <w:tcPr>
            <w:tcW w:w="756" w:type="dxa"/>
            <w:gridSpan w:val="2"/>
            <w:tcBorders>
              <w:top w:val="single" w:color="auto" w:sz="4" w:space="0"/>
              <w:left w:val="single" w:color="auto" w:sz="4" w:space="0"/>
              <w:bottom w:val="double" w:color="auto" w:sz="4" w:space="0"/>
              <w:right w:val="single" w:color="auto" w:sz="4" w:space="0"/>
            </w:tcBorders>
            <w:vAlign w:val="center"/>
          </w:tcPr>
          <w:p w14:paraId="5E83665E">
            <w:pPr>
              <w:jc w:val="center"/>
              <w:rPr>
                <w:sz w:val="18"/>
                <w:szCs w:val="18"/>
                <w:lang w:val="ro-RO"/>
              </w:rPr>
            </w:pPr>
            <w:r>
              <w:rPr>
                <w:sz w:val="18"/>
                <w:szCs w:val="18"/>
              </w:rPr>
              <w:t>Lectures</w:t>
            </w:r>
          </w:p>
        </w:tc>
        <w:tc>
          <w:tcPr>
            <w:tcW w:w="898" w:type="dxa"/>
            <w:tcBorders>
              <w:top w:val="single" w:color="auto" w:sz="4" w:space="0"/>
              <w:left w:val="single" w:color="auto" w:sz="4" w:space="0"/>
              <w:bottom w:val="double" w:color="auto" w:sz="4" w:space="0"/>
              <w:right w:val="single" w:color="auto" w:sz="4" w:space="0"/>
            </w:tcBorders>
            <w:vAlign w:val="center"/>
          </w:tcPr>
          <w:p w14:paraId="71FB191C">
            <w:pPr>
              <w:jc w:val="center"/>
              <w:rPr>
                <w:sz w:val="18"/>
                <w:szCs w:val="18"/>
                <w:lang w:val="ro-RO"/>
              </w:rPr>
            </w:pPr>
            <w:r>
              <w:rPr>
                <w:sz w:val="18"/>
                <w:szCs w:val="18"/>
              </w:rPr>
              <w:t>Practical work</w:t>
            </w:r>
          </w:p>
        </w:tc>
        <w:tc>
          <w:tcPr>
            <w:tcW w:w="897" w:type="dxa"/>
            <w:gridSpan w:val="2"/>
            <w:tcBorders>
              <w:top w:val="single" w:color="auto" w:sz="4" w:space="0"/>
              <w:left w:val="single" w:color="auto" w:sz="4" w:space="0"/>
              <w:bottom w:val="double" w:color="auto" w:sz="4" w:space="0"/>
              <w:right w:val="double" w:color="auto" w:sz="4" w:space="0"/>
            </w:tcBorders>
            <w:vAlign w:val="center"/>
          </w:tcPr>
          <w:p w14:paraId="48FF35C4">
            <w:pPr>
              <w:jc w:val="center"/>
              <w:rPr>
                <w:sz w:val="18"/>
                <w:szCs w:val="18"/>
                <w:lang w:val="ro-RO"/>
              </w:rPr>
            </w:pPr>
            <w:r>
              <w:rPr>
                <w:sz w:val="18"/>
                <w:szCs w:val="18"/>
              </w:rPr>
              <w:t>Individual work</w:t>
            </w:r>
          </w:p>
        </w:tc>
      </w:tr>
      <w:tr w14:paraId="604C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80" w:hRule="atLeast"/>
        </w:trPr>
        <w:tc>
          <w:tcPr>
            <w:tcW w:w="993" w:type="dxa"/>
            <w:tcBorders>
              <w:top w:val="double" w:color="auto" w:sz="4" w:space="0"/>
              <w:left w:val="double" w:color="auto" w:sz="4" w:space="0"/>
              <w:bottom w:val="single" w:color="auto" w:sz="4" w:space="0"/>
              <w:right w:val="single" w:color="auto" w:sz="4" w:space="0"/>
            </w:tcBorders>
            <w:vAlign w:val="center"/>
          </w:tcPr>
          <w:p w14:paraId="03F242F2">
            <w:pPr>
              <w:pStyle w:val="33"/>
              <w:spacing w:before="60" w:after="60"/>
              <w:jc w:val="left"/>
              <w:rPr>
                <w:sz w:val="24"/>
                <w:szCs w:val="24"/>
                <w:lang w:val="ro-RO"/>
              </w:rPr>
            </w:pPr>
            <w:r>
              <w:rPr>
                <w:sz w:val="24"/>
                <w:szCs w:val="24"/>
                <w:lang w:val="ro-RO"/>
              </w:rPr>
              <w:t xml:space="preserve">     1.</w:t>
            </w:r>
          </w:p>
        </w:tc>
        <w:tc>
          <w:tcPr>
            <w:tcW w:w="6662" w:type="dxa"/>
            <w:tcBorders>
              <w:top w:val="double" w:color="auto" w:sz="4" w:space="0"/>
              <w:left w:val="single" w:color="auto" w:sz="4" w:space="0"/>
              <w:bottom w:val="single" w:color="auto" w:sz="4" w:space="0"/>
              <w:right w:val="single" w:color="auto" w:sz="4" w:space="0"/>
            </w:tcBorders>
          </w:tcPr>
          <w:p w14:paraId="74CF9759">
            <w:pPr>
              <w:spacing w:line="259" w:lineRule="auto"/>
              <w:jc w:val="both"/>
              <w:rPr>
                <w:rFonts w:eastAsia="Calibri"/>
                <w:lang w:val="ro-RO"/>
              </w:rPr>
            </w:pPr>
            <w:r>
              <w:rPr>
                <w:rFonts w:eastAsia="Calibri"/>
                <w:lang w:val="ro-RO"/>
              </w:rPr>
              <w:t xml:space="preserve">Pharmaceutical studies in the Republic of Moldova. </w:t>
            </w:r>
          </w:p>
        </w:tc>
        <w:tc>
          <w:tcPr>
            <w:tcW w:w="709" w:type="dxa"/>
            <w:tcBorders>
              <w:top w:val="double" w:color="auto" w:sz="4" w:space="0"/>
              <w:left w:val="single" w:color="auto" w:sz="4" w:space="0"/>
              <w:right w:val="single" w:color="auto" w:sz="4" w:space="0"/>
            </w:tcBorders>
            <w:vAlign w:val="center"/>
          </w:tcPr>
          <w:p w14:paraId="5AEE3A3A">
            <w:pPr>
              <w:spacing w:before="60" w:after="60"/>
              <w:jc w:val="center"/>
              <w:rPr>
                <w:szCs w:val="20"/>
                <w:lang w:val="ro-RO"/>
              </w:rPr>
            </w:pPr>
          </w:p>
        </w:tc>
        <w:tc>
          <w:tcPr>
            <w:tcW w:w="992" w:type="dxa"/>
            <w:gridSpan w:val="3"/>
            <w:tcBorders>
              <w:top w:val="double" w:color="auto" w:sz="4" w:space="0"/>
              <w:left w:val="single" w:color="auto" w:sz="4" w:space="0"/>
              <w:right w:val="single" w:color="auto" w:sz="4" w:space="0"/>
            </w:tcBorders>
            <w:vAlign w:val="center"/>
          </w:tcPr>
          <w:p w14:paraId="003C9785">
            <w:pPr>
              <w:spacing w:before="60" w:after="60"/>
              <w:jc w:val="center"/>
              <w:rPr>
                <w:lang w:val="ro-RO"/>
              </w:rPr>
            </w:pPr>
            <w:r>
              <w:rPr>
                <w:lang w:val="ro-RO"/>
              </w:rPr>
              <w:t>6</w:t>
            </w:r>
          </w:p>
        </w:tc>
        <w:tc>
          <w:tcPr>
            <w:tcW w:w="850" w:type="dxa"/>
            <w:tcBorders>
              <w:top w:val="double" w:color="auto" w:sz="4" w:space="0"/>
              <w:left w:val="single" w:color="auto" w:sz="4" w:space="0"/>
              <w:bottom w:val="single" w:color="auto" w:sz="4" w:space="0"/>
              <w:right w:val="double" w:color="auto" w:sz="4" w:space="0"/>
            </w:tcBorders>
            <w:vAlign w:val="center"/>
          </w:tcPr>
          <w:p w14:paraId="2F8D71A1">
            <w:pPr>
              <w:spacing w:before="60" w:after="60"/>
              <w:jc w:val="center"/>
              <w:rPr>
                <w:lang w:val="ro-RO"/>
              </w:rPr>
            </w:pPr>
            <w:r>
              <w:rPr>
                <w:lang w:val="ro-RO"/>
              </w:rPr>
              <w:t>6</w:t>
            </w:r>
          </w:p>
        </w:tc>
      </w:tr>
      <w:tr w14:paraId="6F20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12" w:hRule="atLeast"/>
        </w:trPr>
        <w:tc>
          <w:tcPr>
            <w:tcW w:w="993" w:type="dxa"/>
            <w:tcBorders>
              <w:top w:val="single" w:color="auto" w:sz="4" w:space="0"/>
              <w:left w:val="double" w:color="auto" w:sz="4" w:space="0"/>
              <w:bottom w:val="single" w:color="auto" w:sz="4" w:space="0"/>
              <w:right w:val="single" w:color="auto" w:sz="4" w:space="0"/>
            </w:tcBorders>
            <w:vAlign w:val="center"/>
          </w:tcPr>
          <w:p w14:paraId="0486D3F1">
            <w:pPr>
              <w:pStyle w:val="33"/>
              <w:spacing w:before="60" w:after="60"/>
              <w:jc w:val="left"/>
              <w:rPr>
                <w:sz w:val="24"/>
                <w:szCs w:val="24"/>
                <w:lang w:val="ro-RO"/>
              </w:rPr>
            </w:pPr>
            <w:r>
              <w:rPr>
                <w:sz w:val="24"/>
                <w:szCs w:val="24"/>
                <w:lang w:val="ro-RO"/>
              </w:rPr>
              <w:t xml:space="preserve">     2.</w:t>
            </w:r>
          </w:p>
        </w:tc>
        <w:tc>
          <w:tcPr>
            <w:tcW w:w="6662" w:type="dxa"/>
            <w:tcBorders>
              <w:top w:val="single" w:color="auto" w:sz="4" w:space="0"/>
              <w:left w:val="single" w:color="auto" w:sz="4" w:space="0"/>
              <w:bottom w:val="single" w:color="auto" w:sz="4" w:space="0"/>
              <w:right w:val="single" w:color="auto" w:sz="4" w:space="0"/>
            </w:tcBorders>
          </w:tcPr>
          <w:p w14:paraId="437D7C86">
            <w:pPr>
              <w:widowControl w:val="0"/>
              <w:spacing w:before="60" w:after="60"/>
              <w:rPr>
                <w:spacing w:val="-4"/>
                <w:lang w:val="ro-RO"/>
              </w:rPr>
            </w:pPr>
            <w:r>
              <w:rPr>
                <w:rFonts w:eastAsia="Calibri"/>
                <w:lang w:val="ro-RO"/>
              </w:rPr>
              <w:t xml:space="preserve"> Pharmaceutical studies in France.</w:t>
            </w:r>
          </w:p>
        </w:tc>
        <w:tc>
          <w:tcPr>
            <w:tcW w:w="756" w:type="dxa"/>
            <w:gridSpan w:val="2"/>
            <w:tcBorders>
              <w:left w:val="single" w:color="auto" w:sz="4" w:space="0"/>
              <w:right w:val="single" w:color="auto" w:sz="4" w:space="0"/>
            </w:tcBorders>
            <w:vAlign w:val="center"/>
          </w:tcPr>
          <w:p w14:paraId="401EEE75">
            <w:pPr>
              <w:spacing w:before="60" w:after="60"/>
              <w:jc w:val="center"/>
              <w:rPr>
                <w:szCs w:val="20"/>
                <w:lang w:val="ro-RO"/>
              </w:rPr>
            </w:pPr>
          </w:p>
        </w:tc>
        <w:tc>
          <w:tcPr>
            <w:tcW w:w="898" w:type="dxa"/>
            <w:tcBorders>
              <w:left w:val="single" w:color="auto" w:sz="4" w:space="0"/>
              <w:right w:val="single" w:color="auto" w:sz="4" w:space="0"/>
            </w:tcBorders>
            <w:vAlign w:val="center"/>
          </w:tcPr>
          <w:p w14:paraId="7DAEC6CE">
            <w:pPr>
              <w:spacing w:before="60" w:after="60"/>
              <w:jc w:val="center"/>
              <w:rPr>
                <w:lang w:val="ro-RO"/>
              </w:rPr>
            </w:pPr>
            <w:r>
              <w:rPr>
                <w:lang w:val="ro-RO"/>
              </w:rPr>
              <w:t>4</w:t>
            </w:r>
          </w:p>
        </w:tc>
        <w:tc>
          <w:tcPr>
            <w:tcW w:w="897" w:type="dxa"/>
            <w:gridSpan w:val="2"/>
            <w:tcBorders>
              <w:top w:val="single" w:color="auto" w:sz="4" w:space="0"/>
              <w:left w:val="single" w:color="auto" w:sz="4" w:space="0"/>
              <w:bottom w:val="single" w:color="auto" w:sz="4" w:space="0"/>
              <w:right w:val="double" w:color="auto" w:sz="4" w:space="0"/>
            </w:tcBorders>
            <w:vAlign w:val="center"/>
          </w:tcPr>
          <w:p w14:paraId="350DD7E7">
            <w:pPr>
              <w:spacing w:before="60" w:after="60"/>
              <w:rPr>
                <w:lang w:val="ro-RO"/>
              </w:rPr>
            </w:pPr>
            <w:r>
              <w:rPr>
                <w:lang w:val="ro-RO"/>
              </w:rPr>
              <w:t xml:space="preserve">     4</w:t>
            </w:r>
          </w:p>
        </w:tc>
      </w:tr>
      <w:tr w14:paraId="5336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58" w:hRule="atLeast"/>
        </w:trPr>
        <w:tc>
          <w:tcPr>
            <w:tcW w:w="993" w:type="dxa"/>
            <w:tcBorders>
              <w:top w:val="single" w:color="auto" w:sz="4" w:space="0"/>
              <w:left w:val="double" w:color="auto" w:sz="4" w:space="0"/>
              <w:bottom w:val="single" w:color="auto" w:sz="4" w:space="0"/>
              <w:right w:val="single" w:color="auto" w:sz="4" w:space="0"/>
            </w:tcBorders>
            <w:vAlign w:val="center"/>
          </w:tcPr>
          <w:p w14:paraId="5062E5DF">
            <w:pPr>
              <w:pStyle w:val="33"/>
              <w:spacing w:before="60" w:after="60"/>
              <w:jc w:val="left"/>
              <w:rPr>
                <w:sz w:val="24"/>
                <w:szCs w:val="24"/>
                <w:lang w:val="ro-RO"/>
              </w:rPr>
            </w:pPr>
            <w:r>
              <w:rPr>
                <w:sz w:val="24"/>
                <w:szCs w:val="24"/>
                <w:lang w:val="ro-RO"/>
              </w:rPr>
              <w:t xml:space="preserve">     3.</w:t>
            </w:r>
          </w:p>
        </w:tc>
        <w:tc>
          <w:tcPr>
            <w:tcW w:w="6662" w:type="dxa"/>
            <w:tcBorders>
              <w:top w:val="single" w:color="auto" w:sz="4" w:space="0"/>
              <w:left w:val="single" w:color="auto" w:sz="4" w:space="0"/>
              <w:bottom w:val="single" w:color="auto" w:sz="4" w:space="0"/>
              <w:right w:val="single" w:color="auto" w:sz="4" w:space="0"/>
            </w:tcBorders>
          </w:tcPr>
          <w:p w14:paraId="5577761B">
            <w:pPr>
              <w:widowControl w:val="0"/>
              <w:spacing w:before="60" w:after="60"/>
              <w:rPr>
                <w:lang w:val="ro-RO"/>
              </w:rPr>
            </w:pPr>
            <w:r>
              <w:rPr>
                <w:rFonts w:eastAsia="Calibri"/>
                <w:lang w:val="ro-RO"/>
              </w:rPr>
              <w:t>Pharmacist - a health security mission.French Pharmacist`s Oath.</w:t>
            </w:r>
          </w:p>
        </w:tc>
        <w:tc>
          <w:tcPr>
            <w:tcW w:w="756" w:type="dxa"/>
            <w:gridSpan w:val="2"/>
            <w:tcBorders>
              <w:left w:val="single" w:color="auto" w:sz="4" w:space="0"/>
              <w:right w:val="single" w:color="auto" w:sz="4" w:space="0"/>
            </w:tcBorders>
            <w:vAlign w:val="center"/>
          </w:tcPr>
          <w:p w14:paraId="62FAD8A0">
            <w:pPr>
              <w:spacing w:before="60" w:after="60"/>
              <w:jc w:val="center"/>
              <w:rPr>
                <w:szCs w:val="20"/>
                <w:lang w:val="ro-RO"/>
              </w:rPr>
            </w:pPr>
          </w:p>
        </w:tc>
        <w:tc>
          <w:tcPr>
            <w:tcW w:w="898" w:type="dxa"/>
            <w:tcBorders>
              <w:left w:val="single" w:color="auto" w:sz="4" w:space="0"/>
              <w:right w:val="single" w:color="auto" w:sz="4" w:space="0"/>
            </w:tcBorders>
            <w:vAlign w:val="center"/>
          </w:tcPr>
          <w:p w14:paraId="4C5564C4">
            <w:pPr>
              <w:spacing w:before="60" w:after="60"/>
              <w:jc w:val="center"/>
              <w:rPr>
                <w:lang w:val="ro-RO"/>
              </w:rPr>
            </w:pPr>
            <w:r>
              <w:rPr>
                <w:lang w:val="ro-RO"/>
              </w:rPr>
              <w:t>4</w:t>
            </w:r>
          </w:p>
        </w:tc>
        <w:tc>
          <w:tcPr>
            <w:tcW w:w="897" w:type="dxa"/>
            <w:gridSpan w:val="2"/>
            <w:tcBorders>
              <w:top w:val="single" w:color="auto" w:sz="4" w:space="0"/>
              <w:left w:val="single" w:color="auto" w:sz="4" w:space="0"/>
              <w:bottom w:val="single" w:color="auto" w:sz="4" w:space="0"/>
              <w:right w:val="double" w:color="auto" w:sz="4" w:space="0"/>
            </w:tcBorders>
            <w:vAlign w:val="center"/>
          </w:tcPr>
          <w:p w14:paraId="03078999">
            <w:pPr>
              <w:spacing w:before="60" w:after="60"/>
              <w:jc w:val="center"/>
              <w:rPr>
                <w:lang w:val="ro-RO"/>
              </w:rPr>
            </w:pPr>
            <w:r>
              <w:rPr>
                <w:lang w:val="ro-RO"/>
              </w:rPr>
              <w:t>4</w:t>
            </w:r>
          </w:p>
        </w:tc>
      </w:tr>
      <w:tr w14:paraId="0E7C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76" w:hRule="atLeast"/>
        </w:trPr>
        <w:tc>
          <w:tcPr>
            <w:tcW w:w="993" w:type="dxa"/>
            <w:tcBorders>
              <w:top w:val="single" w:color="auto" w:sz="4" w:space="0"/>
              <w:left w:val="double" w:color="auto" w:sz="4" w:space="0"/>
              <w:right w:val="single" w:color="auto" w:sz="4" w:space="0"/>
            </w:tcBorders>
            <w:vAlign w:val="center"/>
          </w:tcPr>
          <w:p w14:paraId="6B71628A">
            <w:pPr>
              <w:pStyle w:val="33"/>
              <w:spacing w:before="60" w:after="60"/>
              <w:jc w:val="left"/>
              <w:rPr>
                <w:sz w:val="24"/>
                <w:szCs w:val="24"/>
                <w:lang w:val="ro-RO"/>
              </w:rPr>
            </w:pPr>
            <w:r>
              <w:rPr>
                <w:sz w:val="24"/>
                <w:szCs w:val="24"/>
                <w:lang w:val="ro-RO"/>
              </w:rPr>
              <w:t xml:space="preserve">     4.</w:t>
            </w:r>
          </w:p>
        </w:tc>
        <w:tc>
          <w:tcPr>
            <w:tcW w:w="6662" w:type="dxa"/>
            <w:tcBorders>
              <w:top w:val="single" w:color="auto" w:sz="4" w:space="0"/>
              <w:left w:val="single" w:color="auto" w:sz="4" w:space="0"/>
              <w:right w:val="single" w:color="auto" w:sz="4" w:space="0"/>
            </w:tcBorders>
          </w:tcPr>
          <w:p w14:paraId="24A9A714">
            <w:pPr>
              <w:widowControl w:val="0"/>
              <w:spacing w:before="60" w:after="60"/>
              <w:rPr>
                <w:rFonts w:eastAsia="Calibri"/>
                <w:lang w:val="ro-RO"/>
              </w:rPr>
            </w:pPr>
            <w:r>
              <w:rPr>
                <w:rFonts w:eastAsia="Calibri"/>
                <w:lang w:val="ro-RO"/>
              </w:rPr>
              <w:t>Official emblems of the French pharmacy. History of pharmaceutical laboratories. Thomas Beecham - the founder of pharmaceutical laboratories.</w:t>
            </w:r>
          </w:p>
        </w:tc>
        <w:tc>
          <w:tcPr>
            <w:tcW w:w="756" w:type="dxa"/>
            <w:gridSpan w:val="2"/>
            <w:tcBorders>
              <w:left w:val="single" w:color="auto" w:sz="4" w:space="0"/>
              <w:right w:val="single" w:color="auto" w:sz="4" w:space="0"/>
            </w:tcBorders>
            <w:vAlign w:val="center"/>
          </w:tcPr>
          <w:p w14:paraId="1B7B72E0">
            <w:pPr>
              <w:spacing w:before="60" w:after="60"/>
              <w:jc w:val="center"/>
              <w:rPr>
                <w:szCs w:val="20"/>
                <w:lang w:val="ro-RO"/>
              </w:rPr>
            </w:pPr>
          </w:p>
        </w:tc>
        <w:tc>
          <w:tcPr>
            <w:tcW w:w="898" w:type="dxa"/>
            <w:tcBorders>
              <w:left w:val="single" w:color="auto" w:sz="4" w:space="0"/>
              <w:right w:val="single" w:color="auto" w:sz="4" w:space="0"/>
            </w:tcBorders>
            <w:vAlign w:val="center"/>
          </w:tcPr>
          <w:p w14:paraId="69F2AF39">
            <w:pPr>
              <w:spacing w:before="60" w:after="60"/>
              <w:jc w:val="center"/>
              <w:rPr>
                <w:lang w:val="ro-RO"/>
              </w:rPr>
            </w:pPr>
            <w:r>
              <w:rPr>
                <w:lang w:val="ro-RO"/>
              </w:rPr>
              <w:t>4</w:t>
            </w:r>
          </w:p>
        </w:tc>
        <w:tc>
          <w:tcPr>
            <w:tcW w:w="897" w:type="dxa"/>
            <w:gridSpan w:val="2"/>
            <w:tcBorders>
              <w:top w:val="single" w:color="auto" w:sz="4" w:space="0"/>
              <w:left w:val="single" w:color="auto" w:sz="4" w:space="0"/>
              <w:right w:val="double" w:color="auto" w:sz="4" w:space="0"/>
            </w:tcBorders>
            <w:vAlign w:val="center"/>
          </w:tcPr>
          <w:p w14:paraId="1E391239">
            <w:pPr>
              <w:spacing w:before="60" w:after="60"/>
              <w:jc w:val="center"/>
              <w:rPr>
                <w:lang w:val="ro-RO"/>
              </w:rPr>
            </w:pPr>
            <w:r>
              <w:rPr>
                <w:lang w:val="ro-RO"/>
              </w:rPr>
              <w:t>4</w:t>
            </w:r>
          </w:p>
        </w:tc>
      </w:tr>
      <w:tr w14:paraId="7CCD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70" w:hRule="atLeast"/>
        </w:trPr>
        <w:tc>
          <w:tcPr>
            <w:tcW w:w="993" w:type="dxa"/>
            <w:tcBorders>
              <w:top w:val="single" w:color="auto" w:sz="4" w:space="0"/>
              <w:left w:val="double" w:color="auto" w:sz="4" w:space="0"/>
              <w:right w:val="single" w:color="auto" w:sz="4" w:space="0"/>
            </w:tcBorders>
            <w:vAlign w:val="center"/>
          </w:tcPr>
          <w:p w14:paraId="66B086DF">
            <w:pPr>
              <w:pStyle w:val="33"/>
              <w:spacing w:before="60" w:after="60"/>
              <w:jc w:val="left"/>
              <w:rPr>
                <w:sz w:val="24"/>
                <w:szCs w:val="24"/>
                <w:lang w:val="ro-RO"/>
              </w:rPr>
            </w:pPr>
            <w:r>
              <w:rPr>
                <w:sz w:val="24"/>
                <w:szCs w:val="24"/>
                <w:lang w:val="ro-RO"/>
              </w:rPr>
              <w:t xml:space="preserve">     5.</w:t>
            </w:r>
          </w:p>
        </w:tc>
        <w:tc>
          <w:tcPr>
            <w:tcW w:w="6662" w:type="dxa"/>
            <w:tcBorders>
              <w:top w:val="single" w:color="auto" w:sz="4" w:space="0"/>
              <w:left w:val="single" w:color="auto" w:sz="4" w:space="0"/>
              <w:right w:val="single" w:color="auto" w:sz="4" w:space="0"/>
            </w:tcBorders>
          </w:tcPr>
          <w:p w14:paraId="1D32F986">
            <w:pPr>
              <w:tabs>
                <w:tab w:val="left" w:pos="170"/>
              </w:tabs>
              <w:jc w:val="both"/>
              <w:rPr>
                <w:iCs/>
                <w:color w:val="000000"/>
                <w:spacing w:val="-4"/>
                <w:lang w:val="ro-RO"/>
              </w:rPr>
            </w:pPr>
            <w:r>
              <w:rPr>
                <w:rFonts w:eastAsia="Calibri"/>
                <w:iCs/>
                <w:color w:val="000000"/>
                <w:spacing w:val="-4"/>
                <w:lang w:val="ro-RO"/>
              </w:rPr>
              <w:t>Pharmacology - a multidisciplinary science.</w:t>
            </w:r>
          </w:p>
        </w:tc>
        <w:tc>
          <w:tcPr>
            <w:tcW w:w="756" w:type="dxa"/>
            <w:gridSpan w:val="2"/>
            <w:tcBorders>
              <w:left w:val="single" w:color="auto" w:sz="4" w:space="0"/>
              <w:right w:val="single" w:color="auto" w:sz="4" w:space="0"/>
            </w:tcBorders>
            <w:vAlign w:val="center"/>
          </w:tcPr>
          <w:p w14:paraId="479B3B5B">
            <w:pPr>
              <w:spacing w:before="60" w:after="60"/>
              <w:jc w:val="center"/>
              <w:rPr>
                <w:szCs w:val="20"/>
                <w:lang w:val="ro-RO"/>
              </w:rPr>
            </w:pPr>
          </w:p>
        </w:tc>
        <w:tc>
          <w:tcPr>
            <w:tcW w:w="898" w:type="dxa"/>
            <w:tcBorders>
              <w:left w:val="single" w:color="auto" w:sz="4" w:space="0"/>
              <w:right w:val="single" w:color="auto" w:sz="4" w:space="0"/>
            </w:tcBorders>
            <w:vAlign w:val="center"/>
          </w:tcPr>
          <w:p w14:paraId="2940FC4F">
            <w:pPr>
              <w:spacing w:before="60" w:after="60"/>
              <w:jc w:val="center"/>
              <w:rPr>
                <w:lang w:val="ro-RO"/>
              </w:rPr>
            </w:pPr>
            <w:r>
              <w:rPr>
                <w:lang w:val="ro-RO"/>
              </w:rPr>
              <w:t>4</w:t>
            </w:r>
          </w:p>
        </w:tc>
        <w:tc>
          <w:tcPr>
            <w:tcW w:w="897" w:type="dxa"/>
            <w:gridSpan w:val="2"/>
            <w:tcBorders>
              <w:top w:val="single" w:color="auto" w:sz="4" w:space="0"/>
              <w:left w:val="single" w:color="auto" w:sz="4" w:space="0"/>
              <w:right w:val="double" w:color="auto" w:sz="4" w:space="0"/>
            </w:tcBorders>
            <w:vAlign w:val="center"/>
          </w:tcPr>
          <w:p w14:paraId="3D1C2BE8">
            <w:pPr>
              <w:spacing w:before="60" w:after="60"/>
              <w:jc w:val="center"/>
              <w:rPr>
                <w:lang w:val="ro-RO"/>
              </w:rPr>
            </w:pPr>
            <w:r>
              <w:rPr>
                <w:lang w:val="ro-RO"/>
              </w:rPr>
              <w:t>4</w:t>
            </w:r>
          </w:p>
        </w:tc>
      </w:tr>
      <w:tr w14:paraId="19B25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8" w:hRule="atLeast"/>
        </w:trPr>
        <w:tc>
          <w:tcPr>
            <w:tcW w:w="993" w:type="dxa"/>
            <w:tcBorders>
              <w:top w:val="single" w:color="auto" w:sz="4" w:space="0"/>
              <w:left w:val="double" w:color="auto" w:sz="4" w:space="0"/>
              <w:right w:val="single" w:color="auto" w:sz="4" w:space="0"/>
            </w:tcBorders>
            <w:vAlign w:val="center"/>
          </w:tcPr>
          <w:p w14:paraId="6598237F">
            <w:pPr>
              <w:pStyle w:val="33"/>
              <w:spacing w:before="60" w:after="60"/>
              <w:jc w:val="left"/>
              <w:rPr>
                <w:sz w:val="24"/>
                <w:szCs w:val="24"/>
                <w:lang w:val="ro-RO"/>
              </w:rPr>
            </w:pPr>
            <w:r>
              <w:rPr>
                <w:sz w:val="24"/>
                <w:szCs w:val="24"/>
                <w:lang w:val="ro-RO"/>
              </w:rPr>
              <w:t xml:space="preserve">     6.</w:t>
            </w:r>
          </w:p>
        </w:tc>
        <w:tc>
          <w:tcPr>
            <w:tcW w:w="6662" w:type="dxa"/>
            <w:tcBorders>
              <w:top w:val="single" w:color="auto" w:sz="4" w:space="0"/>
              <w:left w:val="single" w:color="auto" w:sz="4" w:space="0"/>
              <w:right w:val="single" w:color="auto" w:sz="4" w:space="0"/>
            </w:tcBorders>
          </w:tcPr>
          <w:p w14:paraId="67855D50">
            <w:pPr>
              <w:widowControl w:val="0"/>
              <w:spacing w:before="60" w:after="60"/>
              <w:ind w:left="57"/>
              <w:rPr>
                <w:rFonts w:eastAsia="Calibri"/>
                <w:iCs/>
                <w:color w:val="000000"/>
                <w:spacing w:val="-4"/>
                <w:lang w:val="ro-RO"/>
              </w:rPr>
            </w:pPr>
            <w:r>
              <w:rPr>
                <w:rFonts w:eastAsia="Calibri"/>
                <w:iCs/>
                <w:color w:val="000000"/>
                <w:spacing w:val="-4"/>
                <w:lang w:val="ro-RO"/>
              </w:rPr>
              <w:t>The oath of the French pharmacist. Medical ethics. Cl.Gallen - the founder of the French pharmacist`s oath.</w:t>
            </w:r>
          </w:p>
        </w:tc>
        <w:tc>
          <w:tcPr>
            <w:tcW w:w="756" w:type="dxa"/>
            <w:gridSpan w:val="2"/>
            <w:tcBorders>
              <w:left w:val="single" w:color="auto" w:sz="4" w:space="0"/>
              <w:right w:val="single" w:color="auto" w:sz="4" w:space="0"/>
            </w:tcBorders>
            <w:vAlign w:val="center"/>
          </w:tcPr>
          <w:p w14:paraId="0259BD6D">
            <w:pPr>
              <w:spacing w:before="60" w:after="60"/>
              <w:jc w:val="center"/>
              <w:rPr>
                <w:lang w:val="ro-RO"/>
              </w:rPr>
            </w:pPr>
          </w:p>
        </w:tc>
        <w:tc>
          <w:tcPr>
            <w:tcW w:w="898" w:type="dxa"/>
            <w:tcBorders>
              <w:left w:val="single" w:color="auto" w:sz="4" w:space="0"/>
              <w:right w:val="single" w:color="auto" w:sz="4" w:space="0"/>
            </w:tcBorders>
            <w:vAlign w:val="center"/>
          </w:tcPr>
          <w:p w14:paraId="47C4BFA3">
            <w:pPr>
              <w:spacing w:before="60" w:after="60"/>
              <w:jc w:val="center"/>
              <w:rPr>
                <w:lang w:val="ro-RO"/>
              </w:rPr>
            </w:pPr>
            <w:r>
              <w:rPr>
                <w:lang w:val="ro-RO"/>
              </w:rPr>
              <w:t>4</w:t>
            </w:r>
          </w:p>
        </w:tc>
        <w:tc>
          <w:tcPr>
            <w:tcW w:w="897" w:type="dxa"/>
            <w:gridSpan w:val="2"/>
            <w:tcBorders>
              <w:top w:val="single" w:color="auto" w:sz="4" w:space="0"/>
              <w:left w:val="single" w:color="auto" w:sz="4" w:space="0"/>
              <w:right w:val="double" w:color="auto" w:sz="4" w:space="0"/>
            </w:tcBorders>
            <w:vAlign w:val="center"/>
          </w:tcPr>
          <w:p w14:paraId="61F89D2B">
            <w:pPr>
              <w:spacing w:before="60" w:after="60"/>
              <w:jc w:val="center"/>
              <w:rPr>
                <w:lang w:val="ro-RO"/>
              </w:rPr>
            </w:pPr>
            <w:r>
              <w:rPr>
                <w:lang w:val="ro-RO"/>
              </w:rPr>
              <w:t>4</w:t>
            </w:r>
          </w:p>
        </w:tc>
      </w:tr>
      <w:tr w14:paraId="5129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2" w:hRule="atLeast"/>
        </w:trPr>
        <w:tc>
          <w:tcPr>
            <w:tcW w:w="993" w:type="dxa"/>
            <w:tcBorders>
              <w:top w:val="single" w:color="auto" w:sz="4" w:space="0"/>
              <w:left w:val="double" w:color="auto" w:sz="4" w:space="0"/>
              <w:right w:val="single" w:color="auto" w:sz="4" w:space="0"/>
            </w:tcBorders>
            <w:vAlign w:val="center"/>
          </w:tcPr>
          <w:p w14:paraId="6A33BAF7">
            <w:pPr>
              <w:pStyle w:val="33"/>
              <w:spacing w:before="60" w:after="60"/>
              <w:jc w:val="left"/>
              <w:rPr>
                <w:sz w:val="24"/>
                <w:szCs w:val="24"/>
                <w:lang w:val="ro-RO"/>
              </w:rPr>
            </w:pPr>
            <w:r>
              <w:rPr>
                <w:sz w:val="24"/>
                <w:szCs w:val="24"/>
                <w:lang w:val="ro-RO"/>
              </w:rPr>
              <w:t xml:space="preserve">     7.</w:t>
            </w:r>
          </w:p>
        </w:tc>
        <w:tc>
          <w:tcPr>
            <w:tcW w:w="6662" w:type="dxa"/>
            <w:tcBorders>
              <w:top w:val="single" w:color="auto" w:sz="4" w:space="0"/>
              <w:left w:val="single" w:color="auto" w:sz="4" w:space="0"/>
              <w:right w:val="single" w:color="auto" w:sz="4" w:space="0"/>
            </w:tcBorders>
          </w:tcPr>
          <w:p w14:paraId="41F640E9">
            <w:pPr>
              <w:widowControl w:val="0"/>
              <w:spacing w:before="60" w:after="60"/>
              <w:ind w:left="57"/>
              <w:rPr>
                <w:lang w:val="ro-RO"/>
              </w:rPr>
            </w:pPr>
            <w:r>
              <w:rPr>
                <w:rFonts w:eastAsia="Calibri"/>
                <w:bCs/>
                <w:iCs/>
                <w:color w:val="000000"/>
                <w:spacing w:val="-4"/>
                <w:lang w:val="ro-RO"/>
              </w:rPr>
              <w:t>Trace elements</w:t>
            </w:r>
            <w:r>
              <w:rPr>
                <w:rFonts w:eastAsia="Calibri"/>
                <w:iCs/>
                <w:color w:val="000000"/>
                <w:spacing w:val="-4"/>
                <w:lang w:val="ro-RO"/>
              </w:rPr>
              <w:t xml:space="preserve"> and minerals. Nutritional needs in </w:t>
            </w:r>
            <w:r>
              <w:rPr>
                <w:rFonts w:eastAsia="Calibri"/>
                <w:bCs/>
                <w:iCs/>
                <w:color w:val="000000"/>
                <w:spacing w:val="-4"/>
                <w:lang w:val="ro-RO"/>
              </w:rPr>
              <w:t>trace elements</w:t>
            </w:r>
            <w:r>
              <w:rPr>
                <w:rFonts w:eastAsia="Calibri"/>
                <w:iCs/>
                <w:color w:val="000000"/>
                <w:spacing w:val="-4"/>
                <w:lang w:val="ro-RO"/>
              </w:rPr>
              <w:t xml:space="preserve"> and minerals.</w:t>
            </w:r>
          </w:p>
        </w:tc>
        <w:tc>
          <w:tcPr>
            <w:tcW w:w="756" w:type="dxa"/>
            <w:gridSpan w:val="2"/>
            <w:tcBorders>
              <w:left w:val="single" w:color="auto" w:sz="4" w:space="0"/>
              <w:right w:val="single" w:color="auto" w:sz="4" w:space="0"/>
            </w:tcBorders>
            <w:vAlign w:val="center"/>
          </w:tcPr>
          <w:p w14:paraId="1F24FE57">
            <w:pPr>
              <w:spacing w:before="60" w:after="60"/>
              <w:jc w:val="center"/>
              <w:rPr>
                <w:color w:val="FF0000"/>
                <w:szCs w:val="20"/>
                <w:lang w:val="ro-RO"/>
              </w:rPr>
            </w:pPr>
          </w:p>
        </w:tc>
        <w:tc>
          <w:tcPr>
            <w:tcW w:w="898" w:type="dxa"/>
            <w:tcBorders>
              <w:left w:val="single" w:color="auto" w:sz="4" w:space="0"/>
              <w:right w:val="single" w:color="auto" w:sz="4" w:space="0"/>
            </w:tcBorders>
            <w:vAlign w:val="center"/>
          </w:tcPr>
          <w:p w14:paraId="693E2552">
            <w:pPr>
              <w:spacing w:before="60" w:after="60"/>
              <w:jc w:val="center"/>
              <w:rPr>
                <w:lang w:val="ro-RO"/>
              </w:rPr>
            </w:pPr>
            <w:r>
              <w:rPr>
                <w:lang w:val="ro-RO"/>
              </w:rPr>
              <w:t>6</w:t>
            </w:r>
          </w:p>
        </w:tc>
        <w:tc>
          <w:tcPr>
            <w:tcW w:w="897" w:type="dxa"/>
            <w:gridSpan w:val="2"/>
            <w:tcBorders>
              <w:top w:val="single" w:color="auto" w:sz="4" w:space="0"/>
              <w:left w:val="single" w:color="auto" w:sz="4" w:space="0"/>
              <w:right w:val="double" w:color="auto" w:sz="4" w:space="0"/>
            </w:tcBorders>
            <w:vAlign w:val="center"/>
          </w:tcPr>
          <w:p w14:paraId="102AB334">
            <w:pPr>
              <w:spacing w:before="60" w:after="60"/>
              <w:jc w:val="center"/>
              <w:rPr>
                <w:lang w:val="ro-RO"/>
              </w:rPr>
            </w:pPr>
            <w:r>
              <w:rPr>
                <w:lang w:val="ro-RO"/>
              </w:rPr>
              <w:t>6</w:t>
            </w:r>
          </w:p>
        </w:tc>
      </w:tr>
      <w:tr w14:paraId="0BC7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2" w:hRule="atLeast"/>
        </w:trPr>
        <w:tc>
          <w:tcPr>
            <w:tcW w:w="993" w:type="dxa"/>
            <w:tcBorders>
              <w:top w:val="single" w:color="auto" w:sz="4" w:space="0"/>
              <w:left w:val="double" w:color="auto" w:sz="4" w:space="0"/>
              <w:right w:val="single" w:color="auto" w:sz="4" w:space="0"/>
            </w:tcBorders>
            <w:vAlign w:val="center"/>
          </w:tcPr>
          <w:p w14:paraId="4055DFAD">
            <w:pPr>
              <w:pStyle w:val="33"/>
              <w:spacing w:before="0"/>
              <w:jc w:val="left"/>
              <w:rPr>
                <w:sz w:val="24"/>
                <w:szCs w:val="24"/>
                <w:lang w:val="ro-RO"/>
              </w:rPr>
            </w:pPr>
            <w:r>
              <w:rPr>
                <w:sz w:val="24"/>
                <w:szCs w:val="24"/>
                <w:lang w:val="ro-RO"/>
              </w:rPr>
              <w:t xml:space="preserve">     8.</w:t>
            </w:r>
          </w:p>
        </w:tc>
        <w:tc>
          <w:tcPr>
            <w:tcW w:w="6662" w:type="dxa"/>
            <w:tcBorders>
              <w:top w:val="single" w:color="auto" w:sz="4" w:space="0"/>
              <w:left w:val="single" w:color="auto" w:sz="4" w:space="0"/>
              <w:right w:val="single" w:color="auto" w:sz="4" w:space="0"/>
            </w:tcBorders>
          </w:tcPr>
          <w:p w14:paraId="3972BD79">
            <w:pPr>
              <w:widowControl w:val="0"/>
              <w:spacing w:line="276" w:lineRule="auto"/>
              <w:rPr>
                <w:lang w:val="en-US"/>
              </w:rPr>
            </w:pPr>
            <w:r>
              <w:rPr>
                <w:rFonts w:eastAsia="Calibri"/>
                <w:iCs/>
                <w:color w:val="000000"/>
                <w:spacing w:val="-4"/>
                <w:lang w:val="ro-RO"/>
              </w:rPr>
              <w:t>P</w:t>
            </w:r>
            <w:r>
              <w:rPr>
                <w:rFonts w:eastAsia="Calibri"/>
                <w:lang w:val="ro-RO"/>
              </w:rPr>
              <w:t>lacebo-definition and meaning. Its role in medicine.</w:t>
            </w:r>
          </w:p>
        </w:tc>
        <w:tc>
          <w:tcPr>
            <w:tcW w:w="756" w:type="dxa"/>
            <w:gridSpan w:val="2"/>
            <w:tcBorders>
              <w:left w:val="single" w:color="auto" w:sz="4" w:space="0"/>
              <w:right w:val="single" w:color="auto" w:sz="4" w:space="0"/>
            </w:tcBorders>
            <w:vAlign w:val="center"/>
          </w:tcPr>
          <w:p w14:paraId="01DBABB2">
            <w:pPr>
              <w:spacing w:line="276" w:lineRule="auto"/>
              <w:jc w:val="center"/>
              <w:rPr>
                <w:color w:val="FF0000"/>
                <w:szCs w:val="20"/>
                <w:lang w:val="ro-RO"/>
              </w:rPr>
            </w:pPr>
          </w:p>
        </w:tc>
        <w:tc>
          <w:tcPr>
            <w:tcW w:w="898" w:type="dxa"/>
            <w:tcBorders>
              <w:left w:val="single" w:color="auto" w:sz="4" w:space="0"/>
              <w:right w:val="single" w:color="auto" w:sz="4" w:space="0"/>
            </w:tcBorders>
            <w:vAlign w:val="center"/>
          </w:tcPr>
          <w:p w14:paraId="63566BE2">
            <w:pPr>
              <w:spacing w:line="276" w:lineRule="auto"/>
              <w:jc w:val="center"/>
              <w:rPr>
                <w:lang w:val="ro-RO"/>
              </w:rPr>
            </w:pPr>
            <w:r>
              <w:rPr>
                <w:lang w:val="ro-RO"/>
              </w:rPr>
              <w:t>4</w:t>
            </w:r>
          </w:p>
        </w:tc>
        <w:tc>
          <w:tcPr>
            <w:tcW w:w="897" w:type="dxa"/>
            <w:gridSpan w:val="2"/>
            <w:tcBorders>
              <w:top w:val="single" w:color="auto" w:sz="4" w:space="0"/>
              <w:left w:val="single" w:color="auto" w:sz="4" w:space="0"/>
              <w:right w:val="double" w:color="auto" w:sz="4" w:space="0"/>
            </w:tcBorders>
            <w:vAlign w:val="center"/>
          </w:tcPr>
          <w:p w14:paraId="05759AFE">
            <w:pPr>
              <w:jc w:val="center"/>
              <w:rPr>
                <w:lang w:val="ro-RO"/>
              </w:rPr>
            </w:pPr>
            <w:r>
              <w:rPr>
                <w:lang w:val="ro-RO"/>
              </w:rPr>
              <w:t>4</w:t>
            </w:r>
          </w:p>
        </w:tc>
      </w:tr>
      <w:tr w14:paraId="16DA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2" w:hRule="atLeast"/>
        </w:trPr>
        <w:tc>
          <w:tcPr>
            <w:tcW w:w="993" w:type="dxa"/>
            <w:tcBorders>
              <w:top w:val="single" w:color="auto" w:sz="4" w:space="0"/>
              <w:left w:val="double" w:color="auto" w:sz="4" w:space="0"/>
              <w:right w:val="single" w:color="auto" w:sz="4" w:space="0"/>
            </w:tcBorders>
            <w:vAlign w:val="center"/>
          </w:tcPr>
          <w:p w14:paraId="08B3CB7E">
            <w:pPr>
              <w:pStyle w:val="33"/>
              <w:spacing w:before="0"/>
              <w:jc w:val="left"/>
              <w:rPr>
                <w:sz w:val="24"/>
                <w:szCs w:val="24"/>
                <w:lang w:val="ro-RO"/>
              </w:rPr>
            </w:pPr>
            <w:r>
              <w:rPr>
                <w:sz w:val="24"/>
                <w:szCs w:val="24"/>
                <w:lang w:val="ro-RO"/>
              </w:rPr>
              <w:t xml:space="preserve">     9.</w:t>
            </w:r>
          </w:p>
        </w:tc>
        <w:tc>
          <w:tcPr>
            <w:tcW w:w="6662" w:type="dxa"/>
            <w:tcBorders>
              <w:top w:val="single" w:color="auto" w:sz="4" w:space="0"/>
              <w:left w:val="single" w:color="auto" w:sz="4" w:space="0"/>
              <w:right w:val="single" w:color="auto" w:sz="4" w:space="0"/>
            </w:tcBorders>
          </w:tcPr>
          <w:p w14:paraId="74925DB0">
            <w:pPr>
              <w:widowControl w:val="0"/>
              <w:spacing w:line="276" w:lineRule="auto"/>
              <w:rPr>
                <w:lang w:val="ro-RO"/>
              </w:rPr>
            </w:pPr>
            <w:r>
              <w:rPr>
                <w:rFonts w:eastAsia="Calibri"/>
                <w:lang w:val="ro-RO"/>
              </w:rPr>
              <w:t xml:space="preserve"> Devil`s plants.</w:t>
            </w:r>
          </w:p>
        </w:tc>
        <w:tc>
          <w:tcPr>
            <w:tcW w:w="756" w:type="dxa"/>
            <w:gridSpan w:val="2"/>
            <w:tcBorders>
              <w:left w:val="single" w:color="auto" w:sz="4" w:space="0"/>
              <w:right w:val="single" w:color="auto" w:sz="4" w:space="0"/>
            </w:tcBorders>
            <w:vAlign w:val="center"/>
          </w:tcPr>
          <w:p w14:paraId="2E211CA1">
            <w:pPr>
              <w:spacing w:line="276" w:lineRule="auto"/>
              <w:jc w:val="center"/>
              <w:rPr>
                <w:color w:val="FF0000"/>
                <w:szCs w:val="20"/>
                <w:lang w:val="ro-RO"/>
              </w:rPr>
            </w:pPr>
          </w:p>
        </w:tc>
        <w:tc>
          <w:tcPr>
            <w:tcW w:w="898" w:type="dxa"/>
            <w:tcBorders>
              <w:left w:val="single" w:color="auto" w:sz="4" w:space="0"/>
              <w:right w:val="single" w:color="auto" w:sz="4" w:space="0"/>
            </w:tcBorders>
            <w:vAlign w:val="center"/>
          </w:tcPr>
          <w:p w14:paraId="47541159">
            <w:pPr>
              <w:spacing w:line="276" w:lineRule="auto"/>
              <w:jc w:val="center"/>
              <w:rPr>
                <w:lang w:val="ro-RO"/>
              </w:rPr>
            </w:pPr>
            <w:r>
              <w:rPr>
                <w:lang w:val="ro-RO"/>
              </w:rPr>
              <w:t>4</w:t>
            </w:r>
          </w:p>
        </w:tc>
        <w:tc>
          <w:tcPr>
            <w:tcW w:w="897" w:type="dxa"/>
            <w:gridSpan w:val="2"/>
            <w:tcBorders>
              <w:top w:val="single" w:color="auto" w:sz="4" w:space="0"/>
              <w:left w:val="single" w:color="auto" w:sz="4" w:space="0"/>
              <w:right w:val="double" w:color="auto" w:sz="4" w:space="0"/>
            </w:tcBorders>
            <w:vAlign w:val="center"/>
          </w:tcPr>
          <w:p w14:paraId="7F2A5A65">
            <w:pPr>
              <w:jc w:val="center"/>
              <w:rPr>
                <w:lang w:val="ro-RO"/>
              </w:rPr>
            </w:pPr>
            <w:r>
              <w:rPr>
                <w:lang w:val="ro-RO"/>
              </w:rPr>
              <w:t>4</w:t>
            </w:r>
          </w:p>
        </w:tc>
      </w:tr>
      <w:tr w14:paraId="374F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2" w:hRule="atLeast"/>
        </w:trPr>
        <w:tc>
          <w:tcPr>
            <w:tcW w:w="993" w:type="dxa"/>
            <w:tcBorders>
              <w:top w:val="single" w:color="auto" w:sz="4" w:space="0"/>
              <w:left w:val="double" w:color="auto" w:sz="4" w:space="0"/>
              <w:right w:val="single" w:color="auto" w:sz="4" w:space="0"/>
            </w:tcBorders>
            <w:vAlign w:val="center"/>
          </w:tcPr>
          <w:p w14:paraId="6487E28A">
            <w:pPr>
              <w:pStyle w:val="33"/>
              <w:spacing w:before="0"/>
              <w:jc w:val="left"/>
              <w:rPr>
                <w:sz w:val="24"/>
                <w:szCs w:val="24"/>
                <w:lang w:val="ro-RO"/>
              </w:rPr>
            </w:pPr>
            <w:r>
              <w:rPr>
                <w:sz w:val="24"/>
                <w:szCs w:val="24"/>
                <w:lang w:val="ro-RO"/>
              </w:rPr>
              <w:t xml:space="preserve">    10.</w:t>
            </w:r>
          </w:p>
        </w:tc>
        <w:tc>
          <w:tcPr>
            <w:tcW w:w="6662" w:type="dxa"/>
            <w:tcBorders>
              <w:top w:val="single" w:color="auto" w:sz="4" w:space="0"/>
              <w:left w:val="single" w:color="auto" w:sz="4" w:space="0"/>
              <w:right w:val="single" w:color="auto" w:sz="4" w:space="0"/>
            </w:tcBorders>
          </w:tcPr>
          <w:p w14:paraId="406D2B67">
            <w:pPr>
              <w:widowControl w:val="0"/>
              <w:spacing w:line="276" w:lineRule="auto"/>
              <w:rPr>
                <w:lang w:val="ro-RO"/>
              </w:rPr>
            </w:pPr>
            <w:r>
              <w:rPr>
                <w:shd w:val="clear" w:color="auto" w:fill="FFFFFF"/>
                <w:lang w:val="en-US"/>
              </w:rPr>
              <w:t>Silybum marianum</w:t>
            </w:r>
            <w:r>
              <w:rPr>
                <w:rFonts w:eastAsia="Calibri"/>
                <w:lang w:val="ro-RO"/>
              </w:rPr>
              <w:t xml:space="preserve"> (Chardon Marie) - the plant with healing effects of hepatitis.</w:t>
            </w:r>
            <w:r>
              <w:rPr>
                <w:lang w:val="ro-RO"/>
              </w:rPr>
              <w:t xml:space="preserve"> Harmful and toxic plants.Description of a medicinal plant according to dynamic and pharmaceutical criteria.</w:t>
            </w:r>
          </w:p>
        </w:tc>
        <w:tc>
          <w:tcPr>
            <w:tcW w:w="756" w:type="dxa"/>
            <w:gridSpan w:val="2"/>
            <w:tcBorders>
              <w:left w:val="single" w:color="auto" w:sz="4" w:space="0"/>
              <w:right w:val="single" w:color="auto" w:sz="4" w:space="0"/>
            </w:tcBorders>
            <w:vAlign w:val="center"/>
          </w:tcPr>
          <w:p w14:paraId="3726F333">
            <w:pPr>
              <w:spacing w:line="276" w:lineRule="auto"/>
              <w:jc w:val="center"/>
              <w:rPr>
                <w:color w:val="FF0000"/>
                <w:szCs w:val="20"/>
                <w:lang w:val="ro-RO"/>
              </w:rPr>
            </w:pPr>
          </w:p>
        </w:tc>
        <w:tc>
          <w:tcPr>
            <w:tcW w:w="898" w:type="dxa"/>
            <w:tcBorders>
              <w:left w:val="single" w:color="auto" w:sz="4" w:space="0"/>
              <w:right w:val="single" w:color="auto" w:sz="4" w:space="0"/>
            </w:tcBorders>
            <w:vAlign w:val="center"/>
          </w:tcPr>
          <w:p w14:paraId="6C4CAAC4">
            <w:pPr>
              <w:spacing w:line="276" w:lineRule="auto"/>
              <w:jc w:val="center"/>
              <w:rPr>
                <w:lang w:val="ro-RO"/>
              </w:rPr>
            </w:pPr>
            <w:r>
              <w:rPr>
                <w:lang w:val="ro-RO"/>
              </w:rPr>
              <w:t>6</w:t>
            </w:r>
          </w:p>
        </w:tc>
        <w:tc>
          <w:tcPr>
            <w:tcW w:w="897" w:type="dxa"/>
            <w:gridSpan w:val="2"/>
            <w:tcBorders>
              <w:top w:val="single" w:color="auto" w:sz="4" w:space="0"/>
              <w:left w:val="single" w:color="auto" w:sz="4" w:space="0"/>
              <w:right w:val="double" w:color="auto" w:sz="4" w:space="0"/>
            </w:tcBorders>
            <w:vAlign w:val="center"/>
          </w:tcPr>
          <w:p w14:paraId="544006BB">
            <w:pPr>
              <w:jc w:val="center"/>
              <w:rPr>
                <w:lang w:val="ro-RO"/>
              </w:rPr>
            </w:pPr>
            <w:r>
              <w:rPr>
                <w:lang w:val="ro-RO"/>
              </w:rPr>
              <w:t>6</w:t>
            </w:r>
          </w:p>
        </w:tc>
      </w:tr>
      <w:tr w14:paraId="2C38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2" w:hRule="atLeast"/>
        </w:trPr>
        <w:tc>
          <w:tcPr>
            <w:tcW w:w="993" w:type="dxa"/>
            <w:tcBorders>
              <w:top w:val="single" w:color="auto" w:sz="4" w:space="0"/>
              <w:left w:val="double" w:color="auto" w:sz="4" w:space="0"/>
              <w:right w:val="single" w:color="auto" w:sz="4" w:space="0"/>
            </w:tcBorders>
            <w:vAlign w:val="center"/>
          </w:tcPr>
          <w:p w14:paraId="6F882E52">
            <w:pPr>
              <w:pStyle w:val="33"/>
              <w:spacing w:before="0"/>
              <w:jc w:val="left"/>
              <w:rPr>
                <w:sz w:val="24"/>
                <w:szCs w:val="24"/>
                <w:lang w:val="ro-RO"/>
              </w:rPr>
            </w:pPr>
            <w:r>
              <w:rPr>
                <w:sz w:val="24"/>
                <w:szCs w:val="24"/>
                <w:lang w:val="ro-RO"/>
              </w:rPr>
              <w:t xml:space="preserve">    11.</w:t>
            </w:r>
          </w:p>
        </w:tc>
        <w:tc>
          <w:tcPr>
            <w:tcW w:w="6662" w:type="dxa"/>
            <w:tcBorders>
              <w:top w:val="single" w:color="auto" w:sz="4" w:space="0"/>
              <w:left w:val="single" w:color="auto" w:sz="4" w:space="0"/>
              <w:right w:val="single" w:color="auto" w:sz="4" w:space="0"/>
            </w:tcBorders>
          </w:tcPr>
          <w:p w14:paraId="22C13D85">
            <w:pPr>
              <w:spacing w:line="259" w:lineRule="auto"/>
              <w:jc w:val="both"/>
              <w:rPr>
                <w:rFonts w:eastAsia="Calibri"/>
                <w:b/>
                <w:lang w:val="ro-RO"/>
              </w:rPr>
            </w:pPr>
            <w:r>
              <w:rPr>
                <w:rFonts w:eastAsia="Calibri"/>
                <w:lang w:val="ro-RO"/>
              </w:rPr>
              <w:t xml:space="preserve">Therapeutic properties of Spring pheasant's eye (Adonis vernalis). The legend and origin of Adonis vernalis. </w:t>
            </w:r>
          </w:p>
        </w:tc>
        <w:tc>
          <w:tcPr>
            <w:tcW w:w="756" w:type="dxa"/>
            <w:gridSpan w:val="2"/>
            <w:tcBorders>
              <w:left w:val="single" w:color="auto" w:sz="4" w:space="0"/>
              <w:right w:val="single" w:color="auto" w:sz="4" w:space="0"/>
            </w:tcBorders>
            <w:vAlign w:val="center"/>
          </w:tcPr>
          <w:p w14:paraId="6A61EED5">
            <w:pPr>
              <w:spacing w:line="276" w:lineRule="auto"/>
              <w:jc w:val="center"/>
              <w:rPr>
                <w:color w:val="FF0000"/>
                <w:szCs w:val="20"/>
                <w:lang w:val="ro-RO"/>
              </w:rPr>
            </w:pPr>
          </w:p>
        </w:tc>
        <w:tc>
          <w:tcPr>
            <w:tcW w:w="898" w:type="dxa"/>
            <w:tcBorders>
              <w:left w:val="single" w:color="auto" w:sz="4" w:space="0"/>
              <w:right w:val="single" w:color="auto" w:sz="4" w:space="0"/>
            </w:tcBorders>
            <w:vAlign w:val="center"/>
          </w:tcPr>
          <w:p w14:paraId="4A144136">
            <w:pPr>
              <w:spacing w:line="276" w:lineRule="auto"/>
              <w:jc w:val="center"/>
              <w:rPr>
                <w:lang w:val="ro-RO"/>
              </w:rPr>
            </w:pPr>
            <w:r>
              <w:rPr>
                <w:lang w:val="ro-RO"/>
              </w:rPr>
              <w:t>4</w:t>
            </w:r>
          </w:p>
        </w:tc>
        <w:tc>
          <w:tcPr>
            <w:tcW w:w="897" w:type="dxa"/>
            <w:gridSpan w:val="2"/>
            <w:tcBorders>
              <w:top w:val="single" w:color="auto" w:sz="4" w:space="0"/>
              <w:left w:val="single" w:color="auto" w:sz="4" w:space="0"/>
              <w:right w:val="double" w:color="auto" w:sz="4" w:space="0"/>
            </w:tcBorders>
            <w:vAlign w:val="center"/>
          </w:tcPr>
          <w:p w14:paraId="06169AAC">
            <w:pPr>
              <w:jc w:val="center"/>
              <w:rPr>
                <w:lang w:val="ro-RO"/>
              </w:rPr>
            </w:pPr>
            <w:r>
              <w:rPr>
                <w:lang w:val="ro-RO"/>
              </w:rPr>
              <w:t>4</w:t>
            </w:r>
          </w:p>
        </w:tc>
      </w:tr>
      <w:tr w14:paraId="7F40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2" w:hRule="atLeast"/>
        </w:trPr>
        <w:tc>
          <w:tcPr>
            <w:tcW w:w="993" w:type="dxa"/>
            <w:tcBorders>
              <w:top w:val="single" w:color="auto" w:sz="4" w:space="0"/>
              <w:left w:val="double" w:color="auto" w:sz="4" w:space="0"/>
              <w:right w:val="single" w:color="auto" w:sz="4" w:space="0"/>
            </w:tcBorders>
            <w:vAlign w:val="center"/>
          </w:tcPr>
          <w:p w14:paraId="0DD733EB">
            <w:pPr>
              <w:pStyle w:val="33"/>
              <w:spacing w:before="0"/>
              <w:jc w:val="left"/>
              <w:rPr>
                <w:sz w:val="24"/>
                <w:szCs w:val="24"/>
                <w:lang w:val="ro-RO"/>
              </w:rPr>
            </w:pPr>
            <w:r>
              <w:rPr>
                <w:sz w:val="24"/>
                <w:szCs w:val="24"/>
                <w:lang w:val="ro-RO"/>
              </w:rPr>
              <w:t xml:space="preserve">    12.</w:t>
            </w:r>
          </w:p>
        </w:tc>
        <w:tc>
          <w:tcPr>
            <w:tcW w:w="6662" w:type="dxa"/>
            <w:tcBorders>
              <w:top w:val="single" w:color="auto" w:sz="4" w:space="0"/>
              <w:left w:val="single" w:color="auto" w:sz="4" w:space="0"/>
              <w:right w:val="single" w:color="auto" w:sz="4" w:space="0"/>
            </w:tcBorders>
          </w:tcPr>
          <w:p w14:paraId="6598D05D">
            <w:pPr>
              <w:widowControl w:val="0"/>
              <w:spacing w:line="276" w:lineRule="auto"/>
              <w:rPr>
                <w:lang w:val="ro-RO"/>
              </w:rPr>
            </w:pPr>
            <w:r>
              <w:rPr>
                <w:rFonts w:eastAsia="Calibri"/>
                <w:lang w:val="ro-RO"/>
              </w:rPr>
              <w:t>Use of Narcissus in medicine. The legend and origin of Narcissus.</w:t>
            </w:r>
          </w:p>
        </w:tc>
        <w:tc>
          <w:tcPr>
            <w:tcW w:w="756" w:type="dxa"/>
            <w:gridSpan w:val="2"/>
            <w:tcBorders>
              <w:left w:val="single" w:color="auto" w:sz="4" w:space="0"/>
              <w:right w:val="single" w:color="auto" w:sz="4" w:space="0"/>
            </w:tcBorders>
            <w:vAlign w:val="center"/>
          </w:tcPr>
          <w:p w14:paraId="327E5D12">
            <w:pPr>
              <w:spacing w:line="276" w:lineRule="auto"/>
              <w:jc w:val="center"/>
              <w:rPr>
                <w:color w:val="FF0000"/>
                <w:szCs w:val="20"/>
                <w:lang w:val="ro-RO"/>
              </w:rPr>
            </w:pPr>
          </w:p>
        </w:tc>
        <w:tc>
          <w:tcPr>
            <w:tcW w:w="898" w:type="dxa"/>
            <w:tcBorders>
              <w:left w:val="single" w:color="auto" w:sz="4" w:space="0"/>
              <w:right w:val="single" w:color="auto" w:sz="4" w:space="0"/>
            </w:tcBorders>
            <w:vAlign w:val="center"/>
          </w:tcPr>
          <w:p w14:paraId="34C55AD9">
            <w:pPr>
              <w:spacing w:line="276" w:lineRule="auto"/>
              <w:jc w:val="center"/>
              <w:rPr>
                <w:lang w:val="ro-RO"/>
              </w:rPr>
            </w:pPr>
            <w:r>
              <w:rPr>
                <w:lang w:val="ro-RO"/>
              </w:rPr>
              <w:t>4</w:t>
            </w:r>
          </w:p>
        </w:tc>
        <w:tc>
          <w:tcPr>
            <w:tcW w:w="897" w:type="dxa"/>
            <w:gridSpan w:val="2"/>
            <w:tcBorders>
              <w:top w:val="single" w:color="auto" w:sz="4" w:space="0"/>
              <w:left w:val="single" w:color="auto" w:sz="4" w:space="0"/>
              <w:right w:val="double" w:color="auto" w:sz="4" w:space="0"/>
            </w:tcBorders>
            <w:vAlign w:val="center"/>
          </w:tcPr>
          <w:p w14:paraId="123B1279">
            <w:pPr>
              <w:jc w:val="center"/>
              <w:rPr>
                <w:lang w:val="ro-RO"/>
              </w:rPr>
            </w:pPr>
            <w:r>
              <w:rPr>
                <w:lang w:val="ro-RO"/>
              </w:rPr>
              <w:t>4</w:t>
            </w:r>
          </w:p>
        </w:tc>
      </w:tr>
      <w:tr w14:paraId="0509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2" w:hRule="atLeast"/>
        </w:trPr>
        <w:tc>
          <w:tcPr>
            <w:tcW w:w="993" w:type="dxa"/>
            <w:tcBorders>
              <w:top w:val="single" w:color="auto" w:sz="4" w:space="0"/>
              <w:left w:val="double" w:color="auto" w:sz="4" w:space="0"/>
              <w:right w:val="single" w:color="auto" w:sz="4" w:space="0"/>
            </w:tcBorders>
            <w:vAlign w:val="center"/>
          </w:tcPr>
          <w:p w14:paraId="64718D4B">
            <w:pPr>
              <w:pStyle w:val="33"/>
              <w:spacing w:before="0"/>
              <w:jc w:val="left"/>
              <w:rPr>
                <w:sz w:val="24"/>
                <w:szCs w:val="24"/>
                <w:lang w:val="ro-RO"/>
              </w:rPr>
            </w:pPr>
            <w:r>
              <w:rPr>
                <w:sz w:val="24"/>
                <w:szCs w:val="24"/>
                <w:lang w:val="ro-RO"/>
              </w:rPr>
              <w:t xml:space="preserve">    13.</w:t>
            </w:r>
          </w:p>
        </w:tc>
        <w:tc>
          <w:tcPr>
            <w:tcW w:w="6662" w:type="dxa"/>
            <w:tcBorders>
              <w:top w:val="single" w:color="auto" w:sz="4" w:space="0"/>
              <w:left w:val="single" w:color="auto" w:sz="4" w:space="0"/>
              <w:right w:val="single" w:color="auto" w:sz="4" w:space="0"/>
            </w:tcBorders>
          </w:tcPr>
          <w:p w14:paraId="734673E6">
            <w:pPr>
              <w:widowControl w:val="0"/>
              <w:spacing w:line="276" w:lineRule="auto"/>
              <w:rPr>
                <w:lang w:val="ro-RO"/>
              </w:rPr>
            </w:pPr>
            <w:r>
              <w:rPr>
                <w:lang w:val="ro-RO"/>
              </w:rPr>
              <w:t>Reports and discussions.</w:t>
            </w:r>
          </w:p>
        </w:tc>
        <w:tc>
          <w:tcPr>
            <w:tcW w:w="756" w:type="dxa"/>
            <w:gridSpan w:val="2"/>
            <w:tcBorders>
              <w:left w:val="single" w:color="auto" w:sz="4" w:space="0"/>
              <w:right w:val="single" w:color="auto" w:sz="4" w:space="0"/>
            </w:tcBorders>
            <w:vAlign w:val="center"/>
          </w:tcPr>
          <w:p w14:paraId="70D92FD8">
            <w:pPr>
              <w:spacing w:line="276" w:lineRule="auto"/>
              <w:jc w:val="center"/>
              <w:rPr>
                <w:color w:val="FF0000"/>
                <w:szCs w:val="20"/>
                <w:lang w:val="ro-RO"/>
              </w:rPr>
            </w:pPr>
          </w:p>
        </w:tc>
        <w:tc>
          <w:tcPr>
            <w:tcW w:w="898" w:type="dxa"/>
            <w:tcBorders>
              <w:left w:val="single" w:color="auto" w:sz="4" w:space="0"/>
              <w:right w:val="single" w:color="auto" w:sz="4" w:space="0"/>
            </w:tcBorders>
            <w:vAlign w:val="center"/>
          </w:tcPr>
          <w:p w14:paraId="570D63E2">
            <w:pPr>
              <w:spacing w:line="276" w:lineRule="auto"/>
              <w:jc w:val="center"/>
              <w:rPr>
                <w:lang w:val="ro-RO"/>
              </w:rPr>
            </w:pPr>
            <w:r>
              <w:rPr>
                <w:lang w:val="ro-RO"/>
              </w:rPr>
              <w:t>2</w:t>
            </w:r>
          </w:p>
        </w:tc>
        <w:tc>
          <w:tcPr>
            <w:tcW w:w="897" w:type="dxa"/>
            <w:gridSpan w:val="2"/>
            <w:tcBorders>
              <w:top w:val="single" w:color="auto" w:sz="4" w:space="0"/>
              <w:left w:val="single" w:color="auto" w:sz="4" w:space="0"/>
              <w:right w:val="double" w:color="auto" w:sz="4" w:space="0"/>
            </w:tcBorders>
            <w:vAlign w:val="center"/>
          </w:tcPr>
          <w:p w14:paraId="37BDBD07">
            <w:pPr>
              <w:jc w:val="center"/>
              <w:rPr>
                <w:lang w:val="ro-RO"/>
              </w:rPr>
            </w:pPr>
            <w:r>
              <w:rPr>
                <w:lang w:val="ro-RO"/>
              </w:rPr>
              <w:t>2</w:t>
            </w:r>
          </w:p>
        </w:tc>
      </w:tr>
      <w:tr w14:paraId="267E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2" w:hRule="atLeast"/>
        </w:trPr>
        <w:tc>
          <w:tcPr>
            <w:tcW w:w="993" w:type="dxa"/>
            <w:tcBorders>
              <w:top w:val="single" w:color="auto" w:sz="4" w:space="0"/>
              <w:left w:val="double" w:color="auto" w:sz="4" w:space="0"/>
              <w:right w:val="single" w:color="auto" w:sz="4" w:space="0"/>
            </w:tcBorders>
            <w:vAlign w:val="center"/>
          </w:tcPr>
          <w:p w14:paraId="5A6F988A">
            <w:pPr>
              <w:pStyle w:val="33"/>
              <w:spacing w:before="0"/>
              <w:jc w:val="left"/>
              <w:rPr>
                <w:sz w:val="24"/>
                <w:szCs w:val="24"/>
                <w:lang w:val="ro-RO"/>
              </w:rPr>
            </w:pPr>
            <w:r>
              <w:rPr>
                <w:sz w:val="24"/>
                <w:szCs w:val="24"/>
                <w:lang w:val="ro-RO"/>
              </w:rPr>
              <w:t xml:space="preserve">    14.</w:t>
            </w:r>
          </w:p>
        </w:tc>
        <w:tc>
          <w:tcPr>
            <w:tcW w:w="6662" w:type="dxa"/>
            <w:tcBorders>
              <w:top w:val="single" w:color="auto" w:sz="4" w:space="0"/>
              <w:left w:val="single" w:color="auto" w:sz="4" w:space="0"/>
              <w:right w:val="single" w:color="auto" w:sz="4" w:space="0"/>
            </w:tcBorders>
          </w:tcPr>
          <w:p w14:paraId="063BD46E">
            <w:pPr>
              <w:widowControl w:val="0"/>
              <w:spacing w:line="276" w:lineRule="auto"/>
              <w:rPr>
                <w:lang w:val="ro-RO"/>
              </w:rPr>
            </w:pPr>
            <w:r>
              <w:rPr>
                <w:lang w:val="ro-RO"/>
              </w:rPr>
              <w:t>Revision.</w:t>
            </w:r>
          </w:p>
        </w:tc>
        <w:tc>
          <w:tcPr>
            <w:tcW w:w="756" w:type="dxa"/>
            <w:gridSpan w:val="2"/>
            <w:tcBorders>
              <w:left w:val="single" w:color="auto" w:sz="4" w:space="0"/>
              <w:right w:val="single" w:color="auto" w:sz="4" w:space="0"/>
            </w:tcBorders>
            <w:vAlign w:val="center"/>
          </w:tcPr>
          <w:p w14:paraId="405141D3">
            <w:pPr>
              <w:spacing w:line="276" w:lineRule="auto"/>
              <w:jc w:val="center"/>
              <w:rPr>
                <w:color w:val="FF0000"/>
                <w:szCs w:val="20"/>
                <w:lang w:val="ro-RO"/>
              </w:rPr>
            </w:pPr>
          </w:p>
        </w:tc>
        <w:tc>
          <w:tcPr>
            <w:tcW w:w="898" w:type="dxa"/>
            <w:tcBorders>
              <w:left w:val="single" w:color="auto" w:sz="4" w:space="0"/>
              <w:right w:val="single" w:color="auto" w:sz="4" w:space="0"/>
            </w:tcBorders>
            <w:vAlign w:val="center"/>
          </w:tcPr>
          <w:p w14:paraId="08570888">
            <w:pPr>
              <w:spacing w:line="276" w:lineRule="auto"/>
              <w:jc w:val="center"/>
              <w:rPr>
                <w:lang w:val="ro-RO"/>
              </w:rPr>
            </w:pPr>
            <w:r>
              <w:rPr>
                <w:lang w:val="ro-RO"/>
              </w:rPr>
              <w:t>2</w:t>
            </w:r>
          </w:p>
        </w:tc>
        <w:tc>
          <w:tcPr>
            <w:tcW w:w="897" w:type="dxa"/>
            <w:gridSpan w:val="2"/>
            <w:tcBorders>
              <w:top w:val="single" w:color="auto" w:sz="4" w:space="0"/>
              <w:left w:val="single" w:color="auto" w:sz="4" w:space="0"/>
              <w:right w:val="double" w:color="auto" w:sz="4" w:space="0"/>
            </w:tcBorders>
            <w:vAlign w:val="center"/>
          </w:tcPr>
          <w:p w14:paraId="0DEF0AD2">
            <w:pPr>
              <w:jc w:val="center"/>
              <w:rPr>
                <w:lang w:val="ro-RO"/>
              </w:rPr>
            </w:pPr>
            <w:r>
              <w:rPr>
                <w:lang w:val="ro-RO"/>
              </w:rPr>
              <w:t>2</w:t>
            </w:r>
          </w:p>
        </w:tc>
      </w:tr>
      <w:tr w14:paraId="6009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2" w:hRule="atLeast"/>
        </w:trPr>
        <w:tc>
          <w:tcPr>
            <w:tcW w:w="993" w:type="dxa"/>
            <w:tcBorders>
              <w:top w:val="single" w:color="auto" w:sz="4" w:space="0"/>
              <w:left w:val="double" w:color="auto" w:sz="4" w:space="0"/>
              <w:right w:val="single" w:color="auto" w:sz="4" w:space="0"/>
            </w:tcBorders>
            <w:vAlign w:val="center"/>
          </w:tcPr>
          <w:p w14:paraId="6CF2E3FB">
            <w:pPr>
              <w:pStyle w:val="33"/>
              <w:spacing w:before="0"/>
              <w:jc w:val="left"/>
              <w:rPr>
                <w:sz w:val="24"/>
                <w:szCs w:val="24"/>
                <w:lang w:val="ro-RO"/>
              </w:rPr>
            </w:pPr>
            <w:r>
              <w:rPr>
                <w:sz w:val="24"/>
                <w:szCs w:val="24"/>
                <w:lang w:val="ro-RO"/>
              </w:rPr>
              <w:t xml:space="preserve">    15.</w:t>
            </w:r>
          </w:p>
        </w:tc>
        <w:tc>
          <w:tcPr>
            <w:tcW w:w="6662" w:type="dxa"/>
            <w:tcBorders>
              <w:top w:val="single" w:color="auto" w:sz="4" w:space="0"/>
              <w:left w:val="single" w:color="auto" w:sz="4" w:space="0"/>
              <w:right w:val="single" w:color="auto" w:sz="4" w:space="0"/>
            </w:tcBorders>
          </w:tcPr>
          <w:p w14:paraId="364C2BFD">
            <w:pPr>
              <w:widowControl w:val="0"/>
              <w:spacing w:line="276" w:lineRule="auto"/>
              <w:rPr>
                <w:lang w:val="ro-RO"/>
              </w:rPr>
            </w:pPr>
            <w:r>
              <w:rPr>
                <w:lang w:val="ro-RO"/>
              </w:rPr>
              <w:t>Final test.</w:t>
            </w:r>
          </w:p>
        </w:tc>
        <w:tc>
          <w:tcPr>
            <w:tcW w:w="756" w:type="dxa"/>
            <w:gridSpan w:val="2"/>
            <w:tcBorders>
              <w:left w:val="single" w:color="auto" w:sz="4" w:space="0"/>
              <w:right w:val="single" w:color="auto" w:sz="4" w:space="0"/>
            </w:tcBorders>
            <w:vAlign w:val="center"/>
          </w:tcPr>
          <w:p w14:paraId="23406693">
            <w:pPr>
              <w:spacing w:line="276" w:lineRule="auto"/>
              <w:jc w:val="center"/>
              <w:rPr>
                <w:color w:val="FF0000"/>
                <w:szCs w:val="20"/>
                <w:lang w:val="ro-RO"/>
              </w:rPr>
            </w:pPr>
          </w:p>
        </w:tc>
        <w:tc>
          <w:tcPr>
            <w:tcW w:w="898" w:type="dxa"/>
            <w:tcBorders>
              <w:left w:val="single" w:color="auto" w:sz="4" w:space="0"/>
              <w:right w:val="single" w:color="auto" w:sz="4" w:space="0"/>
            </w:tcBorders>
            <w:vAlign w:val="center"/>
          </w:tcPr>
          <w:p w14:paraId="78ABCAD3">
            <w:pPr>
              <w:spacing w:line="276" w:lineRule="auto"/>
              <w:jc w:val="center"/>
              <w:rPr>
                <w:lang w:val="ro-RO"/>
              </w:rPr>
            </w:pPr>
            <w:r>
              <w:rPr>
                <w:lang w:val="ro-RO"/>
              </w:rPr>
              <w:t>2</w:t>
            </w:r>
          </w:p>
        </w:tc>
        <w:tc>
          <w:tcPr>
            <w:tcW w:w="897" w:type="dxa"/>
            <w:gridSpan w:val="2"/>
            <w:tcBorders>
              <w:top w:val="single" w:color="auto" w:sz="4" w:space="0"/>
              <w:left w:val="single" w:color="auto" w:sz="4" w:space="0"/>
              <w:right w:val="double" w:color="auto" w:sz="4" w:space="0"/>
            </w:tcBorders>
            <w:vAlign w:val="center"/>
          </w:tcPr>
          <w:p w14:paraId="7190EE0C">
            <w:pPr>
              <w:jc w:val="center"/>
              <w:rPr>
                <w:lang w:val="ro-RO"/>
              </w:rPr>
            </w:pPr>
            <w:r>
              <w:rPr>
                <w:lang w:val="ro-RO"/>
              </w:rPr>
              <w:t>2</w:t>
            </w:r>
          </w:p>
        </w:tc>
      </w:tr>
      <w:tr w14:paraId="1AA0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2" w:hRule="atLeast"/>
        </w:trPr>
        <w:tc>
          <w:tcPr>
            <w:tcW w:w="993" w:type="dxa"/>
            <w:tcBorders>
              <w:top w:val="single" w:color="auto" w:sz="4" w:space="0"/>
              <w:left w:val="double" w:color="auto" w:sz="4" w:space="0"/>
              <w:bottom w:val="single" w:color="auto" w:sz="4" w:space="0"/>
              <w:right w:val="single" w:color="auto" w:sz="4" w:space="0"/>
            </w:tcBorders>
            <w:vAlign w:val="center"/>
          </w:tcPr>
          <w:p w14:paraId="59AB1557">
            <w:pPr>
              <w:pStyle w:val="33"/>
              <w:spacing w:before="0"/>
              <w:jc w:val="left"/>
              <w:rPr>
                <w:sz w:val="24"/>
                <w:szCs w:val="24"/>
                <w:lang w:val="ro-RO"/>
              </w:rPr>
            </w:pPr>
            <w:r>
              <w:rPr>
                <w:sz w:val="24"/>
                <w:szCs w:val="24"/>
                <w:lang w:val="ro-RO"/>
              </w:rPr>
              <w:t xml:space="preserve">    </w:t>
            </w:r>
          </w:p>
        </w:tc>
        <w:tc>
          <w:tcPr>
            <w:tcW w:w="6662" w:type="dxa"/>
            <w:tcBorders>
              <w:top w:val="single" w:color="auto" w:sz="4" w:space="0"/>
              <w:left w:val="single" w:color="auto" w:sz="4" w:space="0"/>
              <w:bottom w:val="single" w:color="auto" w:sz="4" w:space="0"/>
              <w:right w:val="single" w:color="auto" w:sz="4" w:space="0"/>
            </w:tcBorders>
          </w:tcPr>
          <w:p w14:paraId="135E94DB">
            <w:pPr>
              <w:widowControl w:val="0"/>
              <w:spacing w:line="276" w:lineRule="auto"/>
              <w:rPr>
                <w:b/>
                <w:lang w:val="ro-RO"/>
              </w:rPr>
            </w:pPr>
            <w:r>
              <w:rPr>
                <w:b/>
                <w:lang w:val="ro-RO"/>
              </w:rPr>
              <w:t xml:space="preserve">Total </w:t>
            </w:r>
          </w:p>
        </w:tc>
        <w:tc>
          <w:tcPr>
            <w:tcW w:w="756" w:type="dxa"/>
            <w:gridSpan w:val="2"/>
            <w:tcBorders>
              <w:left w:val="single" w:color="auto" w:sz="4" w:space="0"/>
              <w:right w:val="single" w:color="auto" w:sz="4" w:space="0"/>
            </w:tcBorders>
            <w:vAlign w:val="center"/>
          </w:tcPr>
          <w:p w14:paraId="2E815EC4">
            <w:pPr>
              <w:spacing w:line="276" w:lineRule="auto"/>
              <w:jc w:val="center"/>
              <w:rPr>
                <w:color w:val="FF0000"/>
                <w:szCs w:val="20"/>
                <w:lang w:val="ro-RO"/>
              </w:rPr>
            </w:pPr>
          </w:p>
        </w:tc>
        <w:tc>
          <w:tcPr>
            <w:tcW w:w="898" w:type="dxa"/>
            <w:tcBorders>
              <w:left w:val="single" w:color="auto" w:sz="4" w:space="0"/>
              <w:right w:val="single" w:color="auto" w:sz="4" w:space="0"/>
            </w:tcBorders>
            <w:vAlign w:val="center"/>
          </w:tcPr>
          <w:p w14:paraId="341D4A70">
            <w:pPr>
              <w:spacing w:line="276" w:lineRule="auto"/>
              <w:jc w:val="center"/>
              <w:rPr>
                <w:b/>
                <w:lang w:val="ro-RO"/>
              </w:rPr>
            </w:pPr>
            <w:r>
              <w:rPr>
                <w:b/>
                <w:lang w:val="ro-RO"/>
              </w:rPr>
              <w:t>60</w:t>
            </w:r>
          </w:p>
        </w:tc>
        <w:tc>
          <w:tcPr>
            <w:tcW w:w="897" w:type="dxa"/>
            <w:gridSpan w:val="2"/>
            <w:tcBorders>
              <w:top w:val="single" w:color="auto" w:sz="4" w:space="0"/>
              <w:left w:val="single" w:color="auto" w:sz="4" w:space="0"/>
              <w:bottom w:val="single" w:color="auto" w:sz="4" w:space="0"/>
              <w:right w:val="double" w:color="auto" w:sz="4" w:space="0"/>
            </w:tcBorders>
            <w:vAlign w:val="center"/>
          </w:tcPr>
          <w:p w14:paraId="62BD7E3B">
            <w:pPr>
              <w:jc w:val="center"/>
              <w:rPr>
                <w:b/>
                <w:lang w:val="ro-RO"/>
              </w:rPr>
            </w:pPr>
            <w:r>
              <w:rPr>
                <w:b/>
                <w:lang w:val="ro-RO"/>
              </w:rPr>
              <w:t>60</w:t>
            </w:r>
          </w:p>
        </w:tc>
      </w:tr>
      <w:tr w14:paraId="0D56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2" w:hRule="atLeast"/>
        </w:trPr>
        <w:tc>
          <w:tcPr>
            <w:tcW w:w="993" w:type="dxa"/>
            <w:tcBorders>
              <w:top w:val="single" w:color="auto" w:sz="4" w:space="0"/>
              <w:left w:val="double" w:color="auto" w:sz="4" w:space="0"/>
              <w:right w:val="single" w:color="auto" w:sz="4" w:space="0"/>
            </w:tcBorders>
            <w:vAlign w:val="center"/>
          </w:tcPr>
          <w:p w14:paraId="1C17870F">
            <w:pPr>
              <w:pStyle w:val="33"/>
              <w:spacing w:before="0"/>
              <w:jc w:val="left"/>
              <w:rPr>
                <w:sz w:val="24"/>
                <w:szCs w:val="24"/>
                <w:lang w:val="ro-RO"/>
              </w:rPr>
            </w:pPr>
          </w:p>
        </w:tc>
        <w:tc>
          <w:tcPr>
            <w:tcW w:w="6662" w:type="dxa"/>
            <w:tcBorders>
              <w:top w:val="single" w:color="auto" w:sz="4" w:space="0"/>
              <w:left w:val="single" w:color="auto" w:sz="4" w:space="0"/>
              <w:right w:val="single" w:color="auto" w:sz="4" w:space="0"/>
            </w:tcBorders>
          </w:tcPr>
          <w:p w14:paraId="4DA4F934">
            <w:pPr>
              <w:widowControl w:val="0"/>
              <w:spacing w:line="276" w:lineRule="auto"/>
              <w:rPr>
                <w:lang w:val="ro-RO"/>
              </w:rPr>
            </w:pPr>
            <w:r>
              <w:rPr>
                <w:b/>
                <w:lang w:val="ro-RO"/>
              </w:rPr>
              <w:t>Total</w:t>
            </w:r>
          </w:p>
        </w:tc>
        <w:tc>
          <w:tcPr>
            <w:tcW w:w="2551" w:type="dxa"/>
            <w:gridSpan w:val="5"/>
            <w:tcBorders>
              <w:left w:val="single" w:color="auto" w:sz="4" w:space="0"/>
              <w:right w:val="double" w:color="auto" w:sz="4" w:space="0"/>
            </w:tcBorders>
            <w:vAlign w:val="center"/>
          </w:tcPr>
          <w:p w14:paraId="4CF926EB">
            <w:pPr>
              <w:jc w:val="center"/>
              <w:rPr>
                <w:b/>
                <w:lang w:val="ro-RO"/>
              </w:rPr>
            </w:pPr>
            <w:r>
              <w:rPr>
                <w:b/>
                <w:lang w:val="ro-RO"/>
              </w:rPr>
              <w:t>120</w:t>
            </w:r>
          </w:p>
        </w:tc>
      </w:tr>
    </w:tbl>
    <w:p w14:paraId="614BA088">
      <w:pPr>
        <w:pStyle w:val="35"/>
        <w:widowControl w:val="0"/>
        <w:ind w:left="1146"/>
        <w:contextualSpacing w:val="0"/>
        <w:rPr>
          <w:b/>
          <w:caps/>
          <w:lang w:val="en-US"/>
        </w:rPr>
      </w:pPr>
    </w:p>
    <w:p w14:paraId="22C50B55">
      <w:pPr>
        <w:pStyle w:val="35"/>
        <w:widowControl w:val="0"/>
        <w:numPr>
          <w:ilvl w:val="0"/>
          <w:numId w:val="10"/>
        </w:numPr>
        <w:contextualSpacing w:val="0"/>
        <w:rPr>
          <w:b/>
          <w:caps/>
          <w:lang w:val="en-US"/>
        </w:rPr>
      </w:pPr>
      <w:r>
        <w:rPr>
          <w:b/>
          <w:caps/>
          <w:lang w:val="en-US"/>
        </w:rPr>
        <w:t xml:space="preserve">Topics and approximate distribution OF hourS </w:t>
      </w:r>
    </w:p>
    <w:p w14:paraId="7280388F">
      <w:pPr>
        <w:widowControl w:val="0"/>
        <w:ind w:left="142"/>
        <w:rPr>
          <w:b/>
          <w:caps/>
          <w:lang w:val="en-US"/>
        </w:rPr>
      </w:pPr>
      <w:r>
        <w:rPr>
          <w:b/>
          <w:i/>
          <w:lang w:val="en-US"/>
        </w:rPr>
        <w:t>Seminars and individual work</w:t>
      </w:r>
      <w:r>
        <w:rPr>
          <w:b/>
          <w:sz w:val="28"/>
          <w:szCs w:val="28"/>
          <w:lang w:val="en-US"/>
        </w:rPr>
        <w:t xml:space="preserve"> </w:t>
      </w:r>
      <w:r>
        <w:rPr>
          <w:b/>
          <w:sz w:val="28"/>
          <w:szCs w:val="28"/>
          <w:lang w:val="ro-RO"/>
        </w:rPr>
        <w:t xml:space="preserve">G.01.O.002 </w:t>
      </w:r>
      <w:r>
        <w:rPr>
          <w:b/>
          <w:i/>
          <w:lang w:val="en-US"/>
        </w:rPr>
        <w:t xml:space="preserve"> </w:t>
      </w:r>
      <w:r>
        <w:rPr>
          <w:b/>
          <w:lang w:val="en-US"/>
        </w:rPr>
        <w:t>(English, 1</w:t>
      </w:r>
      <w:r>
        <w:rPr>
          <w:b/>
          <w:vertAlign w:val="superscript"/>
          <w:lang w:val="en-US"/>
        </w:rPr>
        <w:t>st</w:t>
      </w:r>
      <w:r>
        <w:rPr>
          <w:b/>
          <w:lang w:val="en-US"/>
        </w:rPr>
        <w:t xml:space="preserve"> Semester)</w:t>
      </w:r>
    </w:p>
    <w:tbl>
      <w:tblPr>
        <w:tblStyle w:val="8"/>
        <w:tblW w:w="10170" w:type="dxa"/>
        <w:tblInd w:w="40" w:type="dxa"/>
        <w:tblLayout w:type="fixed"/>
        <w:tblCellMar>
          <w:top w:w="0" w:type="dxa"/>
          <w:left w:w="40" w:type="dxa"/>
          <w:bottom w:w="0" w:type="dxa"/>
          <w:right w:w="40" w:type="dxa"/>
        </w:tblCellMar>
      </w:tblPr>
      <w:tblGrid>
        <w:gridCol w:w="935"/>
        <w:gridCol w:w="6578"/>
        <w:gridCol w:w="898"/>
        <w:gridCol w:w="898"/>
        <w:gridCol w:w="861"/>
      </w:tblGrid>
      <w:tr w14:paraId="5B4AB772">
        <w:tblPrEx>
          <w:tblCellMar>
            <w:top w:w="0" w:type="dxa"/>
            <w:left w:w="40" w:type="dxa"/>
            <w:bottom w:w="0" w:type="dxa"/>
            <w:right w:w="40" w:type="dxa"/>
          </w:tblCellMar>
        </w:tblPrEx>
        <w:trPr>
          <w:trHeight w:val="20" w:hRule="atLeast"/>
          <w:tblHeader/>
        </w:trPr>
        <w:tc>
          <w:tcPr>
            <w:tcW w:w="935" w:type="dxa"/>
            <w:vMerge w:val="restart"/>
            <w:tcBorders>
              <w:top w:val="double" w:color="auto" w:sz="4" w:space="0"/>
              <w:left w:val="double" w:color="auto" w:sz="4" w:space="0"/>
              <w:bottom w:val="single" w:color="auto" w:sz="4" w:space="0"/>
              <w:right w:val="single" w:color="auto" w:sz="4" w:space="0"/>
            </w:tcBorders>
            <w:vAlign w:val="center"/>
          </w:tcPr>
          <w:p w14:paraId="4D461AA9">
            <w:pPr>
              <w:jc w:val="center"/>
              <w:rPr>
                <w:lang w:val="ro-RO"/>
              </w:rPr>
            </w:pPr>
            <w:r>
              <w:rPr>
                <w:lang w:val="ro-RO"/>
              </w:rPr>
              <w:t>No.</w:t>
            </w:r>
          </w:p>
        </w:tc>
        <w:tc>
          <w:tcPr>
            <w:tcW w:w="6578" w:type="dxa"/>
            <w:vMerge w:val="restart"/>
            <w:tcBorders>
              <w:top w:val="double" w:color="auto" w:sz="4" w:space="0"/>
              <w:left w:val="single" w:color="auto" w:sz="4" w:space="0"/>
              <w:bottom w:val="single" w:color="auto" w:sz="4" w:space="0"/>
              <w:right w:val="single" w:color="auto" w:sz="4" w:space="0"/>
            </w:tcBorders>
            <w:vAlign w:val="center"/>
          </w:tcPr>
          <w:p w14:paraId="157996B2">
            <w:pPr>
              <w:jc w:val="center"/>
              <w:rPr>
                <w:lang w:val="ro-RO"/>
              </w:rPr>
            </w:pPr>
            <w:r>
              <w:rPr>
                <w:lang w:val="ro-RO"/>
              </w:rPr>
              <w:t>ТOPIC</w:t>
            </w:r>
          </w:p>
        </w:tc>
        <w:tc>
          <w:tcPr>
            <w:tcW w:w="2657" w:type="dxa"/>
            <w:gridSpan w:val="3"/>
            <w:tcBorders>
              <w:top w:val="double" w:color="auto" w:sz="4" w:space="0"/>
              <w:left w:val="single" w:color="auto" w:sz="4" w:space="0"/>
              <w:bottom w:val="single" w:color="auto" w:sz="4" w:space="0"/>
              <w:right w:val="double" w:color="auto" w:sz="4" w:space="0"/>
            </w:tcBorders>
            <w:vAlign w:val="center"/>
          </w:tcPr>
          <w:p w14:paraId="7496E135">
            <w:pPr>
              <w:jc w:val="center"/>
              <w:rPr>
                <w:lang w:val="ro-RO"/>
              </w:rPr>
            </w:pPr>
            <w:r>
              <w:rPr>
                <w:sz w:val="18"/>
                <w:szCs w:val="18"/>
                <w:lang w:val="ro-RO"/>
              </w:rPr>
              <w:t xml:space="preserve">        Number of  hours</w:t>
            </w:r>
          </w:p>
        </w:tc>
      </w:tr>
      <w:tr w14:paraId="1CC6771D">
        <w:tblPrEx>
          <w:tblCellMar>
            <w:top w:w="0" w:type="dxa"/>
            <w:left w:w="40" w:type="dxa"/>
            <w:bottom w:w="0" w:type="dxa"/>
            <w:right w:w="40" w:type="dxa"/>
          </w:tblCellMar>
        </w:tblPrEx>
        <w:trPr>
          <w:trHeight w:val="20" w:hRule="atLeast"/>
          <w:tblHeader/>
        </w:trPr>
        <w:tc>
          <w:tcPr>
            <w:tcW w:w="935" w:type="dxa"/>
            <w:vMerge w:val="continue"/>
          </w:tcPr>
          <w:p w14:paraId="5C6C80BB">
            <w:pPr>
              <w:jc w:val="center"/>
              <w:rPr>
                <w:color w:val="FF0000"/>
                <w:lang w:val="ro-RO"/>
              </w:rPr>
            </w:pPr>
          </w:p>
        </w:tc>
        <w:tc>
          <w:tcPr>
            <w:tcW w:w="6578" w:type="dxa"/>
            <w:vMerge w:val="continue"/>
          </w:tcPr>
          <w:p w14:paraId="49936A7D">
            <w:pPr>
              <w:jc w:val="center"/>
              <w:rPr>
                <w:color w:val="FF0000"/>
                <w:lang w:val="ro-RO"/>
              </w:rPr>
            </w:pPr>
          </w:p>
        </w:tc>
        <w:tc>
          <w:tcPr>
            <w:tcW w:w="898" w:type="dxa"/>
            <w:tcBorders>
              <w:top w:val="single" w:color="auto" w:sz="4" w:space="0"/>
              <w:left w:val="single" w:color="auto" w:sz="4" w:space="0"/>
              <w:bottom w:val="double" w:color="auto" w:sz="4" w:space="0"/>
              <w:right w:val="single" w:color="auto" w:sz="4" w:space="0"/>
            </w:tcBorders>
            <w:vAlign w:val="center"/>
          </w:tcPr>
          <w:p w14:paraId="37690E1C">
            <w:pPr>
              <w:rPr>
                <w:lang w:val="ro-RO"/>
              </w:rPr>
            </w:pPr>
            <w:r>
              <w:rPr>
                <w:sz w:val="18"/>
                <w:szCs w:val="18"/>
              </w:rPr>
              <w:t>Lectures</w:t>
            </w:r>
          </w:p>
        </w:tc>
        <w:tc>
          <w:tcPr>
            <w:tcW w:w="898" w:type="dxa"/>
            <w:tcBorders>
              <w:top w:val="single" w:color="auto" w:sz="4" w:space="0"/>
              <w:left w:val="single" w:color="auto" w:sz="4" w:space="0"/>
              <w:bottom w:val="double" w:color="auto" w:sz="4" w:space="0"/>
              <w:right w:val="single" w:color="auto" w:sz="4" w:space="0"/>
            </w:tcBorders>
            <w:vAlign w:val="center"/>
          </w:tcPr>
          <w:p w14:paraId="544F13B3">
            <w:pPr>
              <w:jc w:val="center"/>
              <w:rPr>
                <w:lang w:val="ro-RO"/>
              </w:rPr>
            </w:pPr>
            <w:r>
              <w:rPr>
                <w:sz w:val="18"/>
                <w:szCs w:val="18"/>
              </w:rPr>
              <w:t>Practical work</w:t>
            </w:r>
          </w:p>
        </w:tc>
        <w:tc>
          <w:tcPr>
            <w:tcW w:w="861" w:type="dxa"/>
            <w:tcBorders>
              <w:top w:val="single" w:color="auto" w:sz="4" w:space="0"/>
              <w:left w:val="single" w:color="auto" w:sz="4" w:space="0"/>
              <w:bottom w:val="double" w:color="auto" w:sz="4" w:space="0"/>
              <w:right w:val="double" w:color="auto" w:sz="4" w:space="0"/>
            </w:tcBorders>
            <w:vAlign w:val="center"/>
          </w:tcPr>
          <w:p w14:paraId="78B39776">
            <w:pPr>
              <w:rPr>
                <w:lang w:val="ro-RO"/>
              </w:rPr>
            </w:pPr>
            <w:r>
              <w:rPr>
                <w:sz w:val="18"/>
                <w:szCs w:val="18"/>
              </w:rPr>
              <w:t>Individual work</w:t>
            </w:r>
          </w:p>
        </w:tc>
      </w:tr>
      <w:tr w14:paraId="4C09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80" w:hRule="atLeast"/>
        </w:trPr>
        <w:tc>
          <w:tcPr>
            <w:tcW w:w="935" w:type="dxa"/>
            <w:tcBorders>
              <w:top w:val="double" w:color="auto" w:sz="4" w:space="0"/>
              <w:left w:val="double" w:color="auto" w:sz="4" w:space="0"/>
              <w:bottom w:val="single" w:color="auto" w:sz="4" w:space="0"/>
              <w:right w:val="single" w:color="auto" w:sz="4" w:space="0"/>
            </w:tcBorders>
            <w:vAlign w:val="center"/>
          </w:tcPr>
          <w:p w14:paraId="04D46716">
            <w:pPr>
              <w:pStyle w:val="33"/>
              <w:numPr>
                <w:ilvl w:val="0"/>
                <w:numId w:val="13"/>
              </w:numPr>
              <w:spacing w:before="0"/>
              <w:ind w:left="113" w:firstLine="0"/>
              <w:rPr>
                <w:sz w:val="24"/>
                <w:szCs w:val="24"/>
                <w:lang w:val="ro-RO"/>
              </w:rPr>
            </w:pPr>
          </w:p>
        </w:tc>
        <w:tc>
          <w:tcPr>
            <w:tcW w:w="6578" w:type="dxa"/>
            <w:tcBorders>
              <w:top w:val="double" w:color="auto" w:sz="4" w:space="0"/>
              <w:left w:val="single" w:color="auto" w:sz="4" w:space="0"/>
              <w:bottom w:val="single" w:color="auto" w:sz="4" w:space="0"/>
              <w:right w:val="single" w:color="auto" w:sz="4" w:space="0"/>
            </w:tcBorders>
          </w:tcPr>
          <w:p w14:paraId="63835869">
            <w:pPr>
              <w:widowControl w:val="0"/>
              <w:ind w:left="57"/>
              <w:rPr>
                <w:lang w:val="ro-RO"/>
              </w:rPr>
            </w:pPr>
            <w:r>
              <w:rPr>
                <w:lang w:val="ro-RO"/>
              </w:rPr>
              <w:t>Introduction to pharmacy. History of pharmacy. Pharmacist`s profile.</w:t>
            </w:r>
          </w:p>
        </w:tc>
        <w:tc>
          <w:tcPr>
            <w:tcW w:w="898" w:type="dxa"/>
            <w:tcBorders>
              <w:top w:val="double" w:color="auto" w:sz="4" w:space="0"/>
              <w:left w:val="single" w:color="auto" w:sz="4" w:space="0"/>
              <w:bottom w:val="single" w:color="auto" w:sz="4" w:space="0"/>
              <w:right w:val="single" w:color="auto" w:sz="4" w:space="0"/>
            </w:tcBorders>
            <w:vAlign w:val="center"/>
          </w:tcPr>
          <w:p w14:paraId="40E38E6F">
            <w:pPr>
              <w:jc w:val="center"/>
              <w:rPr>
                <w:lang w:val="ro-RO"/>
              </w:rPr>
            </w:pPr>
          </w:p>
        </w:tc>
        <w:tc>
          <w:tcPr>
            <w:tcW w:w="898" w:type="dxa"/>
            <w:tcBorders>
              <w:top w:val="double" w:color="auto" w:sz="4" w:space="0"/>
              <w:left w:val="single" w:color="auto" w:sz="4" w:space="0"/>
              <w:bottom w:val="single" w:color="auto" w:sz="4" w:space="0"/>
              <w:right w:val="single" w:color="auto" w:sz="4" w:space="0"/>
            </w:tcBorders>
            <w:vAlign w:val="center"/>
          </w:tcPr>
          <w:p w14:paraId="74DC0D71">
            <w:pPr>
              <w:jc w:val="center"/>
              <w:rPr>
                <w:lang w:val="ro-RO"/>
              </w:rPr>
            </w:pPr>
            <w:r>
              <w:rPr>
                <w:lang w:val="ro-RO"/>
              </w:rPr>
              <w:t>4</w:t>
            </w:r>
          </w:p>
        </w:tc>
        <w:tc>
          <w:tcPr>
            <w:tcW w:w="861" w:type="dxa"/>
            <w:tcBorders>
              <w:top w:val="double" w:color="auto" w:sz="4" w:space="0"/>
              <w:left w:val="single" w:color="auto" w:sz="4" w:space="0"/>
              <w:bottom w:val="single" w:color="auto" w:sz="4" w:space="0"/>
              <w:right w:val="double" w:color="auto" w:sz="4" w:space="0"/>
            </w:tcBorders>
            <w:vAlign w:val="center"/>
          </w:tcPr>
          <w:p w14:paraId="38FC8F14">
            <w:pPr>
              <w:jc w:val="center"/>
              <w:rPr>
                <w:lang w:val="ro-RO"/>
              </w:rPr>
            </w:pPr>
            <w:r>
              <w:rPr>
                <w:lang w:val="ro-RO"/>
              </w:rPr>
              <w:t>4</w:t>
            </w:r>
          </w:p>
        </w:tc>
      </w:tr>
      <w:tr w14:paraId="7E97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12" w:hRule="atLeast"/>
        </w:trPr>
        <w:tc>
          <w:tcPr>
            <w:tcW w:w="935" w:type="dxa"/>
            <w:tcBorders>
              <w:top w:val="single" w:color="auto" w:sz="4" w:space="0"/>
              <w:left w:val="double" w:color="auto" w:sz="4" w:space="0"/>
              <w:bottom w:val="single" w:color="auto" w:sz="4" w:space="0"/>
              <w:right w:val="single" w:color="auto" w:sz="4" w:space="0"/>
            </w:tcBorders>
            <w:vAlign w:val="center"/>
          </w:tcPr>
          <w:p w14:paraId="2D838985">
            <w:pPr>
              <w:pStyle w:val="33"/>
              <w:numPr>
                <w:ilvl w:val="0"/>
                <w:numId w:val="13"/>
              </w:numPr>
              <w:spacing w:before="0"/>
              <w:ind w:left="113" w:firstLine="0"/>
              <w:rPr>
                <w:sz w:val="24"/>
                <w:szCs w:val="24"/>
                <w:lang w:val="ro-RO"/>
              </w:rPr>
            </w:pPr>
          </w:p>
        </w:tc>
        <w:tc>
          <w:tcPr>
            <w:tcW w:w="6578" w:type="dxa"/>
            <w:tcBorders>
              <w:top w:val="single" w:color="auto" w:sz="4" w:space="0"/>
              <w:left w:val="single" w:color="auto" w:sz="4" w:space="0"/>
              <w:bottom w:val="single" w:color="auto" w:sz="4" w:space="0"/>
              <w:right w:val="single" w:color="auto" w:sz="4" w:space="0"/>
            </w:tcBorders>
          </w:tcPr>
          <w:p w14:paraId="2A3F72A2">
            <w:pPr>
              <w:widowControl w:val="0"/>
              <w:rPr>
                <w:lang w:val="ro-RO"/>
              </w:rPr>
            </w:pPr>
            <w:r>
              <w:rPr>
                <w:lang w:val="ro-RO"/>
              </w:rPr>
              <w:t xml:space="preserve"> Cell. Organization of the human body.</w:t>
            </w:r>
          </w:p>
        </w:tc>
        <w:tc>
          <w:tcPr>
            <w:tcW w:w="898" w:type="dxa"/>
            <w:tcBorders>
              <w:top w:val="single" w:color="auto" w:sz="4" w:space="0"/>
              <w:left w:val="single" w:color="auto" w:sz="4" w:space="0"/>
              <w:bottom w:val="single" w:color="auto" w:sz="4" w:space="0"/>
              <w:right w:val="single" w:color="auto" w:sz="4" w:space="0"/>
            </w:tcBorders>
            <w:vAlign w:val="center"/>
          </w:tcPr>
          <w:p w14:paraId="5F1D76FC">
            <w:pPr>
              <w:jc w:val="center"/>
              <w:rPr>
                <w:lang w:val="ro-RO"/>
              </w:rPr>
            </w:pPr>
          </w:p>
        </w:tc>
        <w:tc>
          <w:tcPr>
            <w:tcW w:w="898" w:type="dxa"/>
            <w:tcBorders>
              <w:top w:val="single" w:color="auto" w:sz="4" w:space="0"/>
              <w:left w:val="single" w:color="auto" w:sz="4" w:space="0"/>
              <w:bottom w:val="single" w:color="auto" w:sz="4" w:space="0"/>
              <w:right w:val="single" w:color="auto" w:sz="4" w:space="0"/>
            </w:tcBorders>
            <w:vAlign w:val="center"/>
          </w:tcPr>
          <w:p w14:paraId="086A7BFD">
            <w:pPr>
              <w:jc w:val="center"/>
              <w:rPr>
                <w:lang w:val="ro-RO"/>
              </w:rPr>
            </w:pPr>
            <w:r>
              <w:rPr>
                <w:lang w:val="ro-RO"/>
              </w:rPr>
              <w:t>4</w:t>
            </w:r>
          </w:p>
        </w:tc>
        <w:tc>
          <w:tcPr>
            <w:tcW w:w="861" w:type="dxa"/>
            <w:tcBorders>
              <w:top w:val="single" w:color="auto" w:sz="4" w:space="0"/>
              <w:left w:val="single" w:color="auto" w:sz="4" w:space="0"/>
              <w:bottom w:val="single" w:color="auto" w:sz="4" w:space="0"/>
              <w:right w:val="double" w:color="auto" w:sz="4" w:space="0"/>
            </w:tcBorders>
            <w:vAlign w:val="center"/>
          </w:tcPr>
          <w:p w14:paraId="78235599">
            <w:pPr>
              <w:jc w:val="center"/>
              <w:rPr>
                <w:lang w:val="ro-RO"/>
              </w:rPr>
            </w:pPr>
            <w:r>
              <w:rPr>
                <w:lang w:val="ro-RO"/>
              </w:rPr>
              <w:t>4</w:t>
            </w:r>
          </w:p>
        </w:tc>
      </w:tr>
      <w:tr w14:paraId="0577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58" w:hRule="atLeast"/>
        </w:trPr>
        <w:tc>
          <w:tcPr>
            <w:tcW w:w="935" w:type="dxa"/>
            <w:tcBorders>
              <w:top w:val="single" w:color="auto" w:sz="4" w:space="0"/>
              <w:left w:val="double" w:color="auto" w:sz="4" w:space="0"/>
              <w:bottom w:val="single" w:color="auto" w:sz="4" w:space="0"/>
              <w:right w:val="single" w:color="auto" w:sz="4" w:space="0"/>
            </w:tcBorders>
            <w:vAlign w:val="center"/>
          </w:tcPr>
          <w:p w14:paraId="21A27E3C">
            <w:pPr>
              <w:pStyle w:val="33"/>
              <w:numPr>
                <w:ilvl w:val="0"/>
                <w:numId w:val="13"/>
              </w:numPr>
              <w:spacing w:before="0"/>
              <w:ind w:left="113" w:firstLine="0"/>
              <w:rPr>
                <w:sz w:val="24"/>
                <w:szCs w:val="24"/>
                <w:lang w:val="ro-RO"/>
              </w:rPr>
            </w:pPr>
          </w:p>
        </w:tc>
        <w:tc>
          <w:tcPr>
            <w:tcW w:w="6578" w:type="dxa"/>
            <w:tcBorders>
              <w:top w:val="single" w:color="auto" w:sz="4" w:space="0"/>
              <w:left w:val="single" w:color="auto" w:sz="4" w:space="0"/>
              <w:bottom w:val="single" w:color="auto" w:sz="4" w:space="0"/>
              <w:right w:val="single" w:color="auto" w:sz="4" w:space="0"/>
            </w:tcBorders>
          </w:tcPr>
          <w:p w14:paraId="71D17A6B">
            <w:pPr>
              <w:widowControl w:val="0"/>
              <w:ind w:left="57"/>
              <w:rPr>
                <w:lang w:val="ro-RO"/>
              </w:rPr>
            </w:pPr>
            <w:r>
              <w:rPr>
                <w:lang w:val="ro-RO"/>
              </w:rPr>
              <w:t>Musculoskeletal system.</w:t>
            </w:r>
          </w:p>
        </w:tc>
        <w:tc>
          <w:tcPr>
            <w:tcW w:w="898" w:type="dxa"/>
            <w:tcBorders>
              <w:top w:val="single" w:color="auto" w:sz="4" w:space="0"/>
              <w:left w:val="single" w:color="auto" w:sz="4" w:space="0"/>
              <w:bottom w:val="single" w:color="auto" w:sz="4" w:space="0"/>
              <w:right w:val="single" w:color="auto" w:sz="4" w:space="0"/>
            </w:tcBorders>
            <w:vAlign w:val="center"/>
          </w:tcPr>
          <w:p w14:paraId="0C5244AC">
            <w:pPr>
              <w:jc w:val="center"/>
              <w:rPr>
                <w:lang w:val="ro-RO"/>
              </w:rPr>
            </w:pPr>
          </w:p>
        </w:tc>
        <w:tc>
          <w:tcPr>
            <w:tcW w:w="898" w:type="dxa"/>
            <w:tcBorders>
              <w:top w:val="single" w:color="auto" w:sz="4" w:space="0"/>
              <w:left w:val="single" w:color="auto" w:sz="4" w:space="0"/>
              <w:bottom w:val="single" w:color="auto" w:sz="4" w:space="0"/>
              <w:right w:val="single" w:color="auto" w:sz="4" w:space="0"/>
            </w:tcBorders>
            <w:vAlign w:val="center"/>
          </w:tcPr>
          <w:p w14:paraId="4B21403E">
            <w:pPr>
              <w:jc w:val="center"/>
              <w:rPr>
                <w:lang w:val="ro-RO"/>
              </w:rPr>
            </w:pPr>
            <w:r>
              <w:rPr>
                <w:lang w:val="ro-RO"/>
              </w:rPr>
              <w:t>4</w:t>
            </w:r>
          </w:p>
        </w:tc>
        <w:tc>
          <w:tcPr>
            <w:tcW w:w="861" w:type="dxa"/>
            <w:tcBorders>
              <w:top w:val="single" w:color="auto" w:sz="4" w:space="0"/>
              <w:left w:val="single" w:color="auto" w:sz="4" w:space="0"/>
              <w:bottom w:val="single" w:color="auto" w:sz="4" w:space="0"/>
              <w:right w:val="double" w:color="auto" w:sz="4" w:space="0"/>
            </w:tcBorders>
            <w:vAlign w:val="center"/>
          </w:tcPr>
          <w:p w14:paraId="55AA687C">
            <w:pPr>
              <w:jc w:val="center"/>
              <w:rPr>
                <w:lang w:val="ro-RO"/>
              </w:rPr>
            </w:pPr>
            <w:r>
              <w:rPr>
                <w:lang w:val="ro-RO"/>
              </w:rPr>
              <w:t>4</w:t>
            </w:r>
          </w:p>
        </w:tc>
      </w:tr>
      <w:tr w14:paraId="0650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76" w:hRule="atLeast"/>
        </w:trPr>
        <w:tc>
          <w:tcPr>
            <w:tcW w:w="935" w:type="dxa"/>
            <w:tcBorders>
              <w:top w:val="single" w:color="auto" w:sz="4" w:space="0"/>
              <w:left w:val="double" w:color="auto" w:sz="4" w:space="0"/>
              <w:bottom w:val="single" w:color="auto" w:sz="4" w:space="0"/>
              <w:right w:val="single" w:color="auto" w:sz="4" w:space="0"/>
            </w:tcBorders>
            <w:vAlign w:val="center"/>
          </w:tcPr>
          <w:p w14:paraId="4839C2E1">
            <w:pPr>
              <w:pStyle w:val="33"/>
              <w:numPr>
                <w:ilvl w:val="0"/>
                <w:numId w:val="13"/>
              </w:numPr>
              <w:spacing w:before="0"/>
              <w:ind w:left="113" w:firstLine="0"/>
              <w:rPr>
                <w:sz w:val="24"/>
                <w:szCs w:val="24"/>
                <w:lang w:val="ro-RO"/>
              </w:rPr>
            </w:pPr>
          </w:p>
        </w:tc>
        <w:tc>
          <w:tcPr>
            <w:tcW w:w="6578" w:type="dxa"/>
            <w:tcBorders>
              <w:top w:val="single" w:color="auto" w:sz="4" w:space="0"/>
              <w:left w:val="single" w:color="auto" w:sz="4" w:space="0"/>
              <w:bottom w:val="single" w:color="auto" w:sz="4" w:space="0"/>
              <w:right w:val="single" w:color="auto" w:sz="4" w:space="0"/>
            </w:tcBorders>
          </w:tcPr>
          <w:p w14:paraId="6AF61491">
            <w:pPr>
              <w:widowControl w:val="0"/>
              <w:rPr>
                <w:lang w:val="ro-RO"/>
              </w:rPr>
            </w:pPr>
            <w:r>
              <w:rPr>
                <w:lang w:val="ro-RO"/>
              </w:rPr>
              <w:t>Nervous system. Sensory organs of the human body.</w:t>
            </w:r>
          </w:p>
        </w:tc>
        <w:tc>
          <w:tcPr>
            <w:tcW w:w="898" w:type="dxa"/>
            <w:tcBorders>
              <w:top w:val="single" w:color="auto" w:sz="4" w:space="0"/>
              <w:left w:val="single" w:color="auto" w:sz="4" w:space="0"/>
              <w:bottom w:val="single" w:color="auto" w:sz="4" w:space="0"/>
              <w:right w:val="single" w:color="auto" w:sz="4" w:space="0"/>
            </w:tcBorders>
            <w:vAlign w:val="center"/>
          </w:tcPr>
          <w:p w14:paraId="7D7FEEEA">
            <w:pPr>
              <w:jc w:val="center"/>
              <w:rPr>
                <w:lang w:val="ro-RO"/>
              </w:rPr>
            </w:pPr>
          </w:p>
        </w:tc>
        <w:tc>
          <w:tcPr>
            <w:tcW w:w="898" w:type="dxa"/>
            <w:tcBorders>
              <w:top w:val="single" w:color="auto" w:sz="4" w:space="0"/>
              <w:left w:val="single" w:color="auto" w:sz="4" w:space="0"/>
              <w:bottom w:val="single" w:color="auto" w:sz="4" w:space="0"/>
              <w:right w:val="single" w:color="auto" w:sz="4" w:space="0"/>
            </w:tcBorders>
            <w:vAlign w:val="center"/>
          </w:tcPr>
          <w:p w14:paraId="2FFD8B1C">
            <w:pPr>
              <w:jc w:val="center"/>
              <w:rPr>
                <w:lang w:val="ro-RO"/>
              </w:rPr>
            </w:pPr>
            <w:r>
              <w:rPr>
                <w:lang w:val="ro-RO"/>
              </w:rPr>
              <w:t>4</w:t>
            </w:r>
          </w:p>
        </w:tc>
        <w:tc>
          <w:tcPr>
            <w:tcW w:w="861" w:type="dxa"/>
            <w:tcBorders>
              <w:top w:val="single" w:color="auto" w:sz="4" w:space="0"/>
              <w:left w:val="single" w:color="auto" w:sz="4" w:space="0"/>
              <w:bottom w:val="single" w:color="auto" w:sz="4" w:space="0"/>
              <w:right w:val="double" w:color="auto" w:sz="4" w:space="0"/>
            </w:tcBorders>
            <w:vAlign w:val="center"/>
          </w:tcPr>
          <w:p w14:paraId="2CCE6DA4">
            <w:pPr>
              <w:jc w:val="center"/>
              <w:rPr>
                <w:lang w:val="ro-RO"/>
              </w:rPr>
            </w:pPr>
            <w:r>
              <w:rPr>
                <w:lang w:val="ro-RO"/>
              </w:rPr>
              <w:t>4</w:t>
            </w:r>
          </w:p>
        </w:tc>
      </w:tr>
      <w:tr w14:paraId="5046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70" w:hRule="atLeast"/>
        </w:trPr>
        <w:tc>
          <w:tcPr>
            <w:tcW w:w="935" w:type="dxa"/>
            <w:tcBorders>
              <w:top w:val="single" w:color="auto" w:sz="4" w:space="0"/>
              <w:left w:val="double" w:color="auto" w:sz="4" w:space="0"/>
              <w:bottom w:val="single" w:color="auto" w:sz="4" w:space="0"/>
              <w:right w:val="single" w:color="auto" w:sz="4" w:space="0"/>
            </w:tcBorders>
            <w:vAlign w:val="center"/>
          </w:tcPr>
          <w:p w14:paraId="6B0BC416">
            <w:pPr>
              <w:pStyle w:val="33"/>
              <w:numPr>
                <w:ilvl w:val="0"/>
                <w:numId w:val="13"/>
              </w:numPr>
              <w:spacing w:before="0"/>
              <w:ind w:left="113" w:firstLine="0"/>
              <w:rPr>
                <w:sz w:val="24"/>
                <w:szCs w:val="24"/>
                <w:lang w:val="ro-RO"/>
              </w:rPr>
            </w:pPr>
          </w:p>
        </w:tc>
        <w:tc>
          <w:tcPr>
            <w:tcW w:w="6578" w:type="dxa"/>
            <w:tcBorders>
              <w:top w:val="single" w:color="auto" w:sz="4" w:space="0"/>
              <w:left w:val="single" w:color="auto" w:sz="4" w:space="0"/>
              <w:bottom w:val="single" w:color="auto" w:sz="4" w:space="0"/>
              <w:right w:val="single" w:color="auto" w:sz="4" w:space="0"/>
            </w:tcBorders>
          </w:tcPr>
          <w:p w14:paraId="3D6E7B2D">
            <w:pPr>
              <w:widowControl w:val="0"/>
              <w:ind w:left="57"/>
              <w:rPr>
                <w:lang w:val="ro-RO"/>
              </w:rPr>
            </w:pPr>
            <w:r>
              <w:rPr>
                <w:lang w:val="ro-RO"/>
              </w:rPr>
              <w:t>Cardiovascular system. The structure and function of the heart.</w:t>
            </w:r>
          </w:p>
        </w:tc>
        <w:tc>
          <w:tcPr>
            <w:tcW w:w="898" w:type="dxa"/>
            <w:tcBorders>
              <w:top w:val="single" w:color="auto" w:sz="4" w:space="0"/>
              <w:left w:val="single" w:color="auto" w:sz="4" w:space="0"/>
              <w:bottom w:val="single" w:color="auto" w:sz="4" w:space="0"/>
              <w:right w:val="single" w:color="auto" w:sz="4" w:space="0"/>
            </w:tcBorders>
            <w:vAlign w:val="center"/>
          </w:tcPr>
          <w:p w14:paraId="52783880">
            <w:pPr>
              <w:jc w:val="center"/>
              <w:rPr>
                <w:lang w:val="ro-RO"/>
              </w:rPr>
            </w:pPr>
          </w:p>
        </w:tc>
        <w:tc>
          <w:tcPr>
            <w:tcW w:w="898" w:type="dxa"/>
            <w:tcBorders>
              <w:top w:val="single" w:color="auto" w:sz="4" w:space="0"/>
              <w:left w:val="single" w:color="auto" w:sz="4" w:space="0"/>
              <w:bottom w:val="single" w:color="auto" w:sz="4" w:space="0"/>
              <w:right w:val="single" w:color="auto" w:sz="4" w:space="0"/>
            </w:tcBorders>
            <w:vAlign w:val="center"/>
          </w:tcPr>
          <w:p w14:paraId="691C6774">
            <w:pPr>
              <w:jc w:val="center"/>
              <w:rPr>
                <w:lang w:val="ro-RO"/>
              </w:rPr>
            </w:pPr>
            <w:r>
              <w:rPr>
                <w:lang w:val="ro-RO"/>
              </w:rPr>
              <w:t>4</w:t>
            </w:r>
          </w:p>
        </w:tc>
        <w:tc>
          <w:tcPr>
            <w:tcW w:w="861" w:type="dxa"/>
            <w:tcBorders>
              <w:top w:val="single" w:color="auto" w:sz="4" w:space="0"/>
              <w:left w:val="single" w:color="auto" w:sz="4" w:space="0"/>
              <w:bottom w:val="single" w:color="auto" w:sz="4" w:space="0"/>
              <w:right w:val="double" w:color="auto" w:sz="4" w:space="0"/>
            </w:tcBorders>
            <w:vAlign w:val="center"/>
          </w:tcPr>
          <w:p w14:paraId="01B9CEFF">
            <w:pPr>
              <w:jc w:val="center"/>
              <w:rPr>
                <w:lang w:val="ro-RO"/>
              </w:rPr>
            </w:pPr>
            <w:r>
              <w:rPr>
                <w:lang w:val="ro-RO"/>
              </w:rPr>
              <w:t>4</w:t>
            </w:r>
          </w:p>
        </w:tc>
      </w:tr>
      <w:tr w14:paraId="7ECA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8" w:hRule="atLeast"/>
        </w:trPr>
        <w:tc>
          <w:tcPr>
            <w:tcW w:w="935" w:type="dxa"/>
            <w:tcBorders>
              <w:top w:val="single" w:color="auto" w:sz="4" w:space="0"/>
              <w:left w:val="double" w:color="auto" w:sz="4" w:space="0"/>
              <w:bottom w:val="single" w:color="auto" w:sz="4" w:space="0"/>
              <w:right w:val="single" w:color="auto" w:sz="4" w:space="0"/>
            </w:tcBorders>
            <w:vAlign w:val="center"/>
          </w:tcPr>
          <w:p w14:paraId="4405D891">
            <w:pPr>
              <w:pStyle w:val="33"/>
              <w:numPr>
                <w:ilvl w:val="0"/>
                <w:numId w:val="13"/>
              </w:numPr>
              <w:spacing w:before="0"/>
              <w:ind w:left="113" w:firstLine="0"/>
              <w:rPr>
                <w:sz w:val="24"/>
                <w:szCs w:val="24"/>
                <w:lang w:val="ro-RO"/>
              </w:rPr>
            </w:pPr>
          </w:p>
        </w:tc>
        <w:tc>
          <w:tcPr>
            <w:tcW w:w="6578" w:type="dxa"/>
            <w:tcBorders>
              <w:top w:val="single" w:color="auto" w:sz="4" w:space="0"/>
              <w:left w:val="single" w:color="auto" w:sz="4" w:space="0"/>
              <w:bottom w:val="single" w:color="auto" w:sz="4" w:space="0"/>
              <w:right w:val="single" w:color="auto" w:sz="4" w:space="0"/>
            </w:tcBorders>
          </w:tcPr>
          <w:p w14:paraId="2F51F9C9">
            <w:pPr>
              <w:widowControl w:val="0"/>
              <w:ind w:left="57"/>
              <w:rPr>
                <w:lang w:val="ro-RO"/>
              </w:rPr>
            </w:pPr>
            <w:r>
              <w:rPr>
                <w:lang w:val="ro-RO"/>
              </w:rPr>
              <w:t>Respiratory system.</w:t>
            </w:r>
          </w:p>
        </w:tc>
        <w:tc>
          <w:tcPr>
            <w:tcW w:w="898" w:type="dxa"/>
            <w:tcBorders>
              <w:top w:val="single" w:color="auto" w:sz="4" w:space="0"/>
              <w:left w:val="single" w:color="auto" w:sz="4" w:space="0"/>
              <w:bottom w:val="single" w:color="auto" w:sz="4" w:space="0"/>
              <w:right w:val="single" w:color="auto" w:sz="4" w:space="0"/>
            </w:tcBorders>
            <w:vAlign w:val="center"/>
          </w:tcPr>
          <w:p w14:paraId="76E855F4">
            <w:pPr>
              <w:jc w:val="center"/>
              <w:rPr>
                <w:lang w:val="ro-RO"/>
              </w:rPr>
            </w:pPr>
          </w:p>
        </w:tc>
        <w:tc>
          <w:tcPr>
            <w:tcW w:w="898" w:type="dxa"/>
            <w:tcBorders>
              <w:top w:val="single" w:color="auto" w:sz="4" w:space="0"/>
              <w:left w:val="single" w:color="auto" w:sz="4" w:space="0"/>
              <w:bottom w:val="single" w:color="auto" w:sz="4" w:space="0"/>
              <w:right w:val="single" w:color="auto" w:sz="4" w:space="0"/>
            </w:tcBorders>
            <w:vAlign w:val="center"/>
          </w:tcPr>
          <w:p w14:paraId="4A366BD9">
            <w:pPr>
              <w:jc w:val="center"/>
              <w:rPr>
                <w:lang w:val="ro-RO"/>
              </w:rPr>
            </w:pPr>
            <w:r>
              <w:rPr>
                <w:lang w:val="ro-RO"/>
              </w:rPr>
              <w:t>4</w:t>
            </w:r>
          </w:p>
        </w:tc>
        <w:tc>
          <w:tcPr>
            <w:tcW w:w="861" w:type="dxa"/>
            <w:tcBorders>
              <w:top w:val="single" w:color="auto" w:sz="4" w:space="0"/>
              <w:left w:val="single" w:color="auto" w:sz="4" w:space="0"/>
              <w:bottom w:val="single" w:color="auto" w:sz="4" w:space="0"/>
              <w:right w:val="double" w:color="auto" w:sz="4" w:space="0"/>
            </w:tcBorders>
            <w:vAlign w:val="center"/>
          </w:tcPr>
          <w:p w14:paraId="24D44790">
            <w:pPr>
              <w:jc w:val="center"/>
              <w:rPr>
                <w:lang w:val="ro-RO"/>
              </w:rPr>
            </w:pPr>
            <w:r>
              <w:rPr>
                <w:lang w:val="ro-RO"/>
              </w:rPr>
              <w:t>4</w:t>
            </w:r>
          </w:p>
        </w:tc>
      </w:tr>
      <w:tr w14:paraId="7B17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2" w:hRule="atLeast"/>
        </w:trPr>
        <w:tc>
          <w:tcPr>
            <w:tcW w:w="935" w:type="dxa"/>
            <w:tcBorders>
              <w:top w:val="single" w:color="auto" w:sz="4" w:space="0"/>
              <w:left w:val="double" w:color="auto" w:sz="4" w:space="0"/>
              <w:bottom w:val="single" w:color="auto" w:sz="4" w:space="0"/>
              <w:right w:val="single" w:color="auto" w:sz="4" w:space="0"/>
            </w:tcBorders>
            <w:vAlign w:val="center"/>
          </w:tcPr>
          <w:p w14:paraId="2DA38E7D">
            <w:pPr>
              <w:pStyle w:val="33"/>
              <w:numPr>
                <w:ilvl w:val="0"/>
                <w:numId w:val="13"/>
              </w:numPr>
              <w:spacing w:before="0"/>
              <w:ind w:left="113" w:firstLine="0"/>
              <w:rPr>
                <w:sz w:val="24"/>
                <w:szCs w:val="24"/>
                <w:lang w:val="ro-RO"/>
              </w:rPr>
            </w:pPr>
          </w:p>
        </w:tc>
        <w:tc>
          <w:tcPr>
            <w:tcW w:w="6578" w:type="dxa"/>
            <w:tcBorders>
              <w:top w:val="single" w:color="auto" w:sz="4" w:space="0"/>
              <w:left w:val="single" w:color="auto" w:sz="4" w:space="0"/>
              <w:bottom w:val="single" w:color="auto" w:sz="4" w:space="0"/>
              <w:right w:val="single" w:color="auto" w:sz="4" w:space="0"/>
            </w:tcBorders>
          </w:tcPr>
          <w:p w14:paraId="769E2ACC">
            <w:pPr>
              <w:widowControl w:val="0"/>
              <w:ind w:left="57"/>
              <w:rPr>
                <w:lang w:val="ro-RO"/>
              </w:rPr>
            </w:pPr>
            <w:r>
              <w:rPr>
                <w:lang w:val="ro-RO"/>
              </w:rPr>
              <w:t>Digestive system. The structure and function of the tongue.</w:t>
            </w:r>
          </w:p>
        </w:tc>
        <w:tc>
          <w:tcPr>
            <w:tcW w:w="898" w:type="dxa"/>
            <w:tcBorders>
              <w:top w:val="single" w:color="auto" w:sz="4" w:space="0"/>
              <w:left w:val="single" w:color="auto" w:sz="4" w:space="0"/>
              <w:bottom w:val="single" w:color="auto" w:sz="4" w:space="0"/>
              <w:right w:val="single" w:color="auto" w:sz="4" w:space="0"/>
            </w:tcBorders>
            <w:vAlign w:val="center"/>
          </w:tcPr>
          <w:p w14:paraId="2CDCC8B3">
            <w:pPr>
              <w:jc w:val="center"/>
              <w:rPr>
                <w:color w:val="FF0000"/>
                <w:lang w:val="ro-RO"/>
              </w:rPr>
            </w:pPr>
          </w:p>
        </w:tc>
        <w:tc>
          <w:tcPr>
            <w:tcW w:w="898" w:type="dxa"/>
            <w:tcBorders>
              <w:top w:val="single" w:color="auto" w:sz="4" w:space="0"/>
              <w:left w:val="single" w:color="auto" w:sz="4" w:space="0"/>
              <w:bottom w:val="single" w:color="auto" w:sz="4" w:space="0"/>
              <w:right w:val="single" w:color="auto" w:sz="4" w:space="0"/>
            </w:tcBorders>
            <w:vAlign w:val="center"/>
          </w:tcPr>
          <w:p w14:paraId="2D0C46C8">
            <w:pPr>
              <w:jc w:val="center"/>
              <w:rPr>
                <w:lang w:val="ro-RO"/>
              </w:rPr>
            </w:pPr>
            <w:r>
              <w:rPr>
                <w:lang w:val="ro-RO"/>
              </w:rPr>
              <w:t>4</w:t>
            </w:r>
          </w:p>
        </w:tc>
        <w:tc>
          <w:tcPr>
            <w:tcW w:w="861" w:type="dxa"/>
            <w:tcBorders>
              <w:top w:val="single" w:color="auto" w:sz="4" w:space="0"/>
              <w:left w:val="single" w:color="auto" w:sz="4" w:space="0"/>
              <w:bottom w:val="single" w:color="auto" w:sz="4" w:space="0"/>
              <w:right w:val="double" w:color="auto" w:sz="4" w:space="0"/>
            </w:tcBorders>
            <w:vAlign w:val="center"/>
          </w:tcPr>
          <w:p w14:paraId="4B0432A2">
            <w:pPr>
              <w:jc w:val="center"/>
              <w:rPr>
                <w:lang w:val="ro-RO"/>
              </w:rPr>
            </w:pPr>
            <w:r>
              <w:rPr>
                <w:lang w:val="ro-RO"/>
              </w:rPr>
              <w:t>4</w:t>
            </w:r>
          </w:p>
        </w:tc>
      </w:tr>
      <w:tr w14:paraId="295C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935" w:type="dxa"/>
            <w:tcBorders>
              <w:top w:val="single" w:color="auto" w:sz="4" w:space="0"/>
              <w:left w:val="double" w:color="auto" w:sz="4" w:space="0"/>
              <w:bottom w:val="single" w:color="auto" w:sz="4" w:space="0"/>
              <w:right w:val="single" w:color="auto" w:sz="4" w:space="0"/>
            </w:tcBorders>
            <w:vAlign w:val="center"/>
          </w:tcPr>
          <w:p w14:paraId="48A76DD1">
            <w:pPr>
              <w:pStyle w:val="33"/>
              <w:spacing w:before="0"/>
              <w:ind w:left="113"/>
              <w:jc w:val="left"/>
              <w:rPr>
                <w:sz w:val="24"/>
                <w:szCs w:val="24"/>
                <w:lang w:val="ro-RO"/>
              </w:rPr>
            </w:pPr>
            <w:r>
              <w:rPr>
                <w:sz w:val="24"/>
                <w:szCs w:val="24"/>
                <w:lang w:val="ro-RO"/>
              </w:rPr>
              <w:t xml:space="preserve"> 8.</w:t>
            </w:r>
          </w:p>
        </w:tc>
        <w:tc>
          <w:tcPr>
            <w:tcW w:w="6578" w:type="dxa"/>
            <w:tcBorders>
              <w:top w:val="single" w:color="auto" w:sz="4" w:space="0"/>
              <w:left w:val="single" w:color="auto" w:sz="4" w:space="0"/>
              <w:bottom w:val="single" w:color="auto" w:sz="4" w:space="0"/>
              <w:right w:val="single" w:color="auto" w:sz="4" w:space="0"/>
            </w:tcBorders>
          </w:tcPr>
          <w:p w14:paraId="5A2CC091">
            <w:pPr>
              <w:widowControl w:val="0"/>
              <w:rPr>
                <w:lang w:val="ro-RO"/>
              </w:rPr>
            </w:pPr>
            <w:r>
              <w:rPr>
                <w:lang w:val="ro-RO"/>
              </w:rPr>
              <w:t>Endocrine system and hormones.</w:t>
            </w:r>
          </w:p>
        </w:tc>
        <w:tc>
          <w:tcPr>
            <w:tcW w:w="898" w:type="dxa"/>
            <w:tcBorders>
              <w:top w:val="single" w:color="auto" w:sz="4" w:space="0"/>
              <w:left w:val="single" w:color="auto" w:sz="4" w:space="0"/>
              <w:bottom w:val="single" w:color="auto" w:sz="4" w:space="0"/>
              <w:right w:val="single" w:color="auto" w:sz="4" w:space="0"/>
            </w:tcBorders>
            <w:vAlign w:val="center"/>
          </w:tcPr>
          <w:p w14:paraId="01E46C1F">
            <w:pPr>
              <w:jc w:val="center"/>
              <w:rPr>
                <w:lang w:val="ro-RO"/>
              </w:rPr>
            </w:pPr>
          </w:p>
        </w:tc>
        <w:tc>
          <w:tcPr>
            <w:tcW w:w="898" w:type="dxa"/>
            <w:tcBorders>
              <w:top w:val="single" w:color="auto" w:sz="4" w:space="0"/>
              <w:left w:val="single" w:color="auto" w:sz="4" w:space="0"/>
              <w:bottom w:val="single" w:color="auto" w:sz="4" w:space="0"/>
              <w:right w:val="single" w:color="auto" w:sz="4" w:space="0"/>
            </w:tcBorders>
            <w:vAlign w:val="center"/>
          </w:tcPr>
          <w:p w14:paraId="331494E3">
            <w:pPr>
              <w:jc w:val="center"/>
              <w:rPr>
                <w:lang w:val="ro-RO"/>
              </w:rPr>
            </w:pPr>
            <w:r>
              <w:rPr>
                <w:lang w:val="ro-RO"/>
              </w:rPr>
              <w:t>2</w:t>
            </w:r>
          </w:p>
        </w:tc>
        <w:tc>
          <w:tcPr>
            <w:tcW w:w="861" w:type="dxa"/>
            <w:tcBorders>
              <w:top w:val="single" w:color="auto" w:sz="4" w:space="0"/>
              <w:left w:val="single" w:color="auto" w:sz="4" w:space="0"/>
              <w:bottom w:val="single" w:color="auto" w:sz="4" w:space="0"/>
              <w:right w:val="double" w:color="auto" w:sz="4" w:space="0"/>
            </w:tcBorders>
            <w:vAlign w:val="center"/>
          </w:tcPr>
          <w:p w14:paraId="37A0A814">
            <w:pPr>
              <w:jc w:val="center"/>
              <w:rPr>
                <w:lang w:val="ro-RO"/>
              </w:rPr>
            </w:pPr>
            <w:r>
              <w:rPr>
                <w:lang w:val="ro-RO"/>
              </w:rPr>
              <w:t>4</w:t>
            </w:r>
          </w:p>
        </w:tc>
      </w:tr>
      <w:tr w14:paraId="4A49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935" w:type="dxa"/>
            <w:tcBorders>
              <w:top w:val="single" w:color="auto" w:sz="4" w:space="0"/>
              <w:left w:val="double" w:color="auto" w:sz="4" w:space="0"/>
              <w:bottom w:val="single" w:color="auto" w:sz="4" w:space="0"/>
              <w:right w:val="single" w:color="auto" w:sz="4" w:space="0"/>
            </w:tcBorders>
            <w:vAlign w:val="center"/>
          </w:tcPr>
          <w:p w14:paraId="6799E3FE">
            <w:pPr>
              <w:pStyle w:val="33"/>
              <w:spacing w:before="0"/>
              <w:ind w:left="113"/>
              <w:jc w:val="left"/>
              <w:rPr>
                <w:sz w:val="24"/>
                <w:szCs w:val="24"/>
                <w:lang w:val="ro-RO"/>
              </w:rPr>
            </w:pPr>
            <w:r>
              <w:rPr>
                <w:sz w:val="24"/>
                <w:szCs w:val="24"/>
                <w:lang w:val="ro-RO"/>
              </w:rPr>
              <w:t xml:space="preserve"> 9.</w:t>
            </w:r>
          </w:p>
        </w:tc>
        <w:tc>
          <w:tcPr>
            <w:tcW w:w="6578" w:type="dxa"/>
            <w:tcBorders>
              <w:top w:val="single" w:color="auto" w:sz="4" w:space="0"/>
              <w:left w:val="single" w:color="auto" w:sz="4" w:space="0"/>
              <w:bottom w:val="single" w:color="auto" w:sz="4" w:space="0"/>
              <w:right w:val="single" w:color="auto" w:sz="4" w:space="0"/>
            </w:tcBorders>
          </w:tcPr>
          <w:p w14:paraId="2CEBE54B">
            <w:pPr>
              <w:widowControl w:val="0"/>
              <w:ind w:left="57"/>
              <w:rPr>
                <w:lang w:val="ro-RO"/>
              </w:rPr>
            </w:pPr>
            <w:r>
              <w:rPr>
                <w:lang w:val="ro-RO"/>
              </w:rPr>
              <w:t>Immune system. Immunity. Immunization. Vaccines. Vaccination. Microorganisms. Alexander Fleming - the discovery of penicillin.</w:t>
            </w:r>
          </w:p>
        </w:tc>
        <w:tc>
          <w:tcPr>
            <w:tcW w:w="898" w:type="dxa"/>
            <w:tcBorders>
              <w:top w:val="single" w:color="auto" w:sz="4" w:space="0"/>
              <w:left w:val="single" w:color="auto" w:sz="4" w:space="0"/>
              <w:bottom w:val="single" w:color="auto" w:sz="4" w:space="0"/>
              <w:right w:val="single" w:color="auto" w:sz="4" w:space="0"/>
            </w:tcBorders>
            <w:vAlign w:val="center"/>
          </w:tcPr>
          <w:p w14:paraId="70C84A08">
            <w:pPr>
              <w:jc w:val="center"/>
              <w:rPr>
                <w:lang w:val="ro-RO"/>
              </w:rPr>
            </w:pPr>
          </w:p>
        </w:tc>
        <w:tc>
          <w:tcPr>
            <w:tcW w:w="898" w:type="dxa"/>
            <w:tcBorders>
              <w:top w:val="single" w:color="auto" w:sz="4" w:space="0"/>
              <w:left w:val="single" w:color="auto" w:sz="4" w:space="0"/>
              <w:bottom w:val="single" w:color="auto" w:sz="4" w:space="0"/>
              <w:right w:val="single" w:color="auto" w:sz="4" w:space="0"/>
            </w:tcBorders>
            <w:vAlign w:val="center"/>
          </w:tcPr>
          <w:p w14:paraId="4ECD024D">
            <w:pPr>
              <w:jc w:val="center"/>
              <w:rPr>
                <w:lang w:val="ro-RO"/>
              </w:rPr>
            </w:pPr>
            <w:r>
              <w:rPr>
                <w:lang w:val="ro-RO"/>
              </w:rPr>
              <w:t>4</w:t>
            </w:r>
          </w:p>
        </w:tc>
        <w:tc>
          <w:tcPr>
            <w:tcW w:w="861" w:type="dxa"/>
            <w:tcBorders>
              <w:top w:val="single" w:color="auto" w:sz="4" w:space="0"/>
              <w:left w:val="single" w:color="auto" w:sz="4" w:space="0"/>
              <w:bottom w:val="single" w:color="auto" w:sz="4" w:space="0"/>
              <w:right w:val="double" w:color="auto" w:sz="4" w:space="0"/>
            </w:tcBorders>
            <w:vAlign w:val="center"/>
          </w:tcPr>
          <w:p w14:paraId="29DE254E">
            <w:pPr>
              <w:jc w:val="center"/>
              <w:rPr>
                <w:lang w:val="ro-RO"/>
              </w:rPr>
            </w:pPr>
            <w:r>
              <w:rPr>
                <w:lang w:val="ro-RO"/>
              </w:rPr>
              <w:t>4</w:t>
            </w:r>
          </w:p>
        </w:tc>
      </w:tr>
      <w:tr w14:paraId="5E7B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935" w:type="dxa"/>
            <w:tcBorders>
              <w:top w:val="single" w:color="auto" w:sz="4" w:space="0"/>
              <w:left w:val="double" w:color="auto" w:sz="4" w:space="0"/>
              <w:bottom w:val="single" w:color="auto" w:sz="4" w:space="0"/>
              <w:right w:val="single" w:color="auto" w:sz="4" w:space="0"/>
            </w:tcBorders>
            <w:vAlign w:val="center"/>
          </w:tcPr>
          <w:p w14:paraId="12EDE241">
            <w:pPr>
              <w:pStyle w:val="33"/>
              <w:spacing w:before="0"/>
              <w:ind w:left="113"/>
              <w:jc w:val="left"/>
              <w:rPr>
                <w:sz w:val="24"/>
                <w:szCs w:val="24"/>
                <w:lang w:val="ro-RO"/>
              </w:rPr>
            </w:pPr>
            <w:r>
              <w:rPr>
                <w:sz w:val="24"/>
                <w:szCs w:val="24"/>
                <w:lang w:val="ro-RO"/>
              </w:rPr>
              <w:t>10.</w:t>
            </w:r>
          </w:p>
        </w:tc>
        <w:tc>
          <w:tcPr>
            <w:tcW w:w="6578" w:type="dxa"/>
            <w:tcBorders>
              <w:top w:val="single" w:color="auto" w:sz="4" w:space="0"/>
              <w:left w:val="single" w:color="auto" w:sz="4" w:space="0"/>
              <w:bottom w:val="single" w:color="auto" w:sz="4" w:space="0"/>
              <w:right w:val="single" w:color="auto" w:sz="4" w:space="0"/>
            </w:tcBorders>
          </w:tcPr>
          <w:p w14:paraId="4B0DA4F0">
            <w:pPr>
              <w:widowControl w:val="0"/>
              <w:ind w:left="57"/>
              <w:rPr>
                <w:lang w:val="ro-RO"/>
              </w:rPr>
            </w:pPr>
            <w:r>
              <w:rPr>
                <w:lang w:val="ro-RO"/>
              </w:rPr>
              <w:t>Lipids.</w:t>
            </w:r>
          </w:p>
        </w:tc>
        <w:tc>
          <w:tcPr>
            <w:tcW w:w="898" w:type="dxa"/>
            <w:tcBorders>
              <w:top w:val="single" w:color="auto" w:sz="4" w:space="0"/>
              <w:left w:val="single" w:color="auto" w:sz="4" w:space="0"/>
              <w:bottom w:val="single" w:color="auto" w:sz="4" w:space="0"/>
              <w:right w:val="single" w:color="auto" w:sz="4" w:space="0"/>
            </w:tcBorders>
            <w:vAlign w:val="center"/>
          </w:tcPr>
          <w:p w14:paraId="657D7668">
            <w:pPr>
              <w:jc w:val="center"/>
              <w:rPr>
                <w:lang w:val="ro-RO"/>
              </w:rPr>
            </w:pPr>
          </w:p>
        </w:tc>
        <w:tc>
          <w:tcPr>
            <w:tcW w:w="898" w:type="dxa"/>
            <w:tcBorders>
              <w:top w:val="single" w:color="auto" w:sz="4" w:space="0"/>
              <w:left w:val="single" w:color="auto" w:sz="4" w:space="0"/>
              <w:bottom w:val="single" w:color="auto" w:sz="4" w:space="0"/>
              <w:right w:val="single" w:color="auto" w:sz="4" w:space="0"/>
            </w:tcBorders>
            <w:vAlign w:val="center"/>
          </w:tcPr>
          <w:p w14:paraId="19347137">
            <w:pPr>
              <w:jc w:val="center"/>
              <w:rPr>
                <w:lang w:val="ro-RO"/>
              </w:rPr>
            </w:pPr>
            <w:r>
              <w:rPr>
                <w:lang w:val="ro-RO"/>
              </w:rPr>
              <w:t>4</w:t>
            </w:r>
          </w:p>
        </w:tc>
        <w:tc>
          <w:tcPr>
            <w:tcW w:w="861" w:type="dxa"/>
            <w:tcBorders>
              <w:top w:val="single" w:color="auto" w:sz="4" w:space="0"/>
              <w:left w:val="single" w:color="auto" w:sz="4" w:space="0"/>
              <w:bottom w:val="single" w:color="auto" w:sz="4" w:space="0"/>
              <w:right w:val="double" w:color="auto" w:sz="4" w:space="0"/>
            </w:tcBorders>
            <w:vAlign w:val="center"/>
          </w:tcPr>
          <w:p w14:paraId="0BE80102">
            <w:pPr>
              <w:jc w:val="center"/>
              <w:rPr>
                <w:lang w:val="ro-RO"/>
              </w:rPr>
            </w:pPr>
            <w:r>
              <w:rPr>
                <w:lang w:val="ro-RO"/>
              </w:rPr>
              <w:t>4</w:t>
            </w:r>
          </w:p>
        </w:tc>
      </w:tr>
      <w:tr w14:paraId="4959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935" w:type="dxa"/>
            <w:tcBorders>
              <w:top w:val="single" w:color="auto" w:sz="4" w:space="0"/>
              <w:left w:val="double" w:color="auto" w:sz="4" w:space="0"/>
              <w:bottom w:val="single" w:color="auto" w:sz="4" w:space="0"/>
              <w:right w:val="single" w:color="auto" w:sz="4" w:space="0"/>
            </w:tcBorders>
            <w:vAlign w:val="center"/>
          </w:tcPr>
          <w:p w14:paraId="3D7CC805">
            <w:pPr>
              <w:pStyle w:val="33"/>
              <w:spacing w:before="0"/>
              <w:ind w:left="113"/>
              <w:jc w:val="left"/>
              <w:rPr>
                <w:sz w:val="24"/>
                <w:szCs w:val="24"/>
                <w:lang w:val="ro-RO"/>
              </w:rPr>
            </w:pPr>
            <w:r>
              <w:rPr>
                <w:sz w:val="24"/>
                <w:szCs w:val="24"/>
                <w:lang w:val="ro-RO"/>
              </w:rPr>
              <w:t>11.</w:t>
            </w:r>
          </w:p>
        </w:tc>
        <w:tc>
          <w:tcPr>
            <w:tcW w:w="6578" w:type="dxa"/>
            <w:tcBorders>
              <w:top w:val="single" w:color="auto" w:sz="4" w:space="0"/>
              <w:left w:val="single" w:color="auto" w:sz="4" w:space="0"/>
              <w:bottom w:val="single" w:color="auto" w:sz="4" w:space="0"/>
              <w:right w:val="single" w:color="auto" w:sz="4" w:space="0"/>
            </w:tcBorders>
          </w:tcPr>
          <w:p w14:paraId="771242C7">
            <w:pPr>
              <w:widowControl w:val="0"/>
              <w:rPr>
                <w:lang w:val="ro-RO"/>
              </w:rPr>
            </w:pPr>
            <w:r>
              <w:rPr>
                <w:lang w:val="ro-RO"/>
              </w:rPr>
              <w:t xml:space="preserve">Carbohydrates. </w:t>
            </w:r>
          </w:p>
        </w:tc>
        <w:tc>
          <w:tcPr>
            <w:tcW w:w="898" w:type="dxa"/>
            <w:tcBorders>
              <w:top w:val="single" w:color="auto" w:sz="4" w:space="0"/>
              <w:left w:val="single" w:color="auto" w:sz="4" w:space="0"/>
              <w:bottom w:val="single" w:color="auto" w:sz="4" w:space="0"/>
              <w:right w:val="single" w:color="auto" w:sz="4" w:space="0"/>
            </w:tcBorders>
            <w:vAlign w:val="center"/>
          </w:tcPr>
          <w:p w14:paraId="1298B9C4">
            <w:pPr>
              <w:jc w:val="center"/>
              <w:rPr>
                <w:lang w:val="ro-RO"/>
              </w:rPr>
            </w:pPr>
          </w:p>
        </w:tc>
        <w:tc>
          <w:tcPr>
            <w:tcW w:w="898" w:type="dxa"/>
            <w:tcBorders>
              <w:top w:val="single" w:color="auto" w:sz="4" w:space="0"/>
              <w:left w:val="single" w:color="auto" w:sz="4" w:space="0"/>
              <w:bottom w:val="single" w:color="auto" w:sz="4" w:space="0"/>
              <w:right w:val="single" w:color="auto" w:sz="4" w:space="0"/>
            </w:tcBorders>
            <w:vAlign w:val="center"/>
          </w:tcPr>
          <w:p w14:paraId="081B5638">
            <w:pPr>
              <w:jc w:val="center"/>
              <w:rPr>
                <w:lang w:val="ro-RO"/>
              </w:rPr>
            </w:pPr>
            <w:r>
              <w:rPr>
                <w:lang w:val="ro-RO"/>
              </w:rPr>
              <w:t>4</w:t>
            </w:r>
          </w:p>
        </w:tc>
        <w:tc>
          <w:tcPr>
            <w:tcW w:w="861" w:type="dxa"/>
            <w:tcBorders>
              <w:top w:val="single" w:color="auto" w:sz="4" w:space="0"/>
              <w:left w:val="single" w:color="auto" w:sz="4" w:space="0"/>
              <w:bottom w:val="single" w:color="auto" w:sz="4" w:space="0"/>
              <w:right w:val="double" w:color="auto" w:sz="4" w:space="0"/>
            </w:tcBorders>
            <w:vAlign w:val="center"/>
          </w:tcPr>
          <w:p w14:paraId="1BC756CC">
            <w:pPr>
              <w:jc w:val="center"/>
              <w:rPr>
                <w:lang w:val="ro-RO"/>
              </w:rPr>
            </w:pPr>
            <w:r>
              <w:rPr>
                <w:lang w:val="ro-RO"/>
              </w:rPr>
              <w:t>4</w:t>
            </w:r>
          </w:p>
        </w:tc>
      </w:tr>
      <w:tr w14:paraId="7F91C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935" w:type="dxa"/>
            <w:tcBorders>
              <w:top w:val="single" w:color="auto" w:sz="4" w:space="0"/>
              <w:left w:val="double" w:color="auto" w:sz="4" w:space="0"/>
              <w:bottom w:val="single" w:color="auto" w:sz="4" w:space="0"/>
              <w:right w:val="single" w:color="auto" w:sz="4" w:space="0"/>
            </w:tcBorders>
            <w:vAlign w:val="center"/>
          </w:tcPr>
          <w:p w14:paraId="0AF45957">
            <w:pPr>
              <w:pStyle w:val="33"/>
              <w:spacing w:before="0"/>
              <w:ind w:left="113"/>
              <w:jc w:val="left"/>
              <w:rPr>
                <w:sz w:val="24"/>
                <w:szCs w:val="24"/>
                <w:lang w:val="ro-RO"/>
              </w:rPr>
            </w:pPr>
            <w:r>
              <w:rPr>
                <w:sz w:val="24"/>
                <w:szCs w:val="24"/>
                <w:lang w:val="ro-RO"/>
              </w:rPr>
              <w:t>12.</w:t>
            </w:r>
          </w:p>
        </w:tc>
        <w:tc>
          <w:tcPr>
            <w:tcW w:w="6578" w:type="dxa"/>
            <w:tcBorders>
              <w:top w:val="single" w:color="auto" w:sz="4" w:space="0"/>
              <w:left w:val="single" w:color="auto" w:sz="4" w:space="0"/>
              <w:bottom w:val="single" w:color="auto" w:sz="4" w:space="0"/>
              <w:right w:val="single" w:color="auto" w:sz="4" w:space="0"/>
            </w:tcBorders>
          </w:tcPr>
          <w:p w14:paraId="5B140B56">
            <w:pPr>
              <w:widowControl w:val="0"/>
              <w:rPr>
                <w:lang w:val="ro-RO"/>
              </w:rPr>
            </w:pPr>
            <w:r>
              <w:rPr>
                <w:lang w:val="ro-RO"/>
              </w:rPr>
              <w:t xml:space="preserve">Proteins. Steroids. </w:t>
            </w:r>
          </w:p>
        </w:tc>
        <w:tc>
          <w:tcPr>
            <w:tcW w:w="898" w:type="dxa"/>
            <w:tcBorders>
              <w:top w:val="single" w:color="auto" w:sz="4" w:space="0"/>
              <w:left w:val="single" w:color="auto" w:sz="4" w:space="0"/>
              <w:bottom w:val="single" w:color="auto" w:sz="4" w:space="0"/>
              <w:right w:val="single" w:color="auto" w:sz="4" w:space="0"/>
            </w:tcBorders>
            <w:vAlign w:val="center"/>
          </w:tcPr>
          <w:p w14:paraId="2B03CCF1">
            <w:pPr>
              <w:jc w:val="center"/>
              <w:rPr>
                <w:lang w:val="ro-RO"/>
              </w:rPr>
            </w:pPr>
          </w:p>
        </w:tc>
        <w:tc>
          <w:tcPr>
            <w:tcW w:w="898" w:type="dxa"/>
            <w:tcBorders>
              <w:top w:val="single" w:color="auto" w:sz="4" w:space="0"/>
              <w:left w:val="single" w:color="auto" w:sz="4" w:space="0"/>
              <w:bottom w:val="single" w:color="auto" w:sz="4" w:space="0"/>
              <w:right w:val="single" w:color="auto" w:sz="4" w:space="0"/>
            </w:tcBorders>
            <w:vAlign w:val="center"/>
          </w:tcPr>
          <w:p w14:paraId="4BDA0634">
            <w:pPr>
              <w:jc w:val="center"/>
              <w:rPr>
                <w:lang w:val="ro-RO"/>
              </w:rPr>
            </w:pPr>
            <w:r>
              <w:rPr>
                <w:lang w:val="ro-RO"/>
              </w:rPr>
              <w:t>4</w:t>
            </w:r>
          </w:p>
        </w:tc>
        <w:tc>
          <w:tcPr>
            <w:tcW w:w="861" w:type="dxa"/>
            <w:tcBorders>
              <w:top w:val="single" w:color="auto" w:sz="4" w:space="0"/>
              <w:left w:val="single" w:color="auto" w:sz="4" w:space="0"/>
              <w:bottom w:val="single" w:color="auto" w:sz="4" w:space="0"/>
              <w:right w:val="double" w:color="auto" w:sz="4" w:space="0"/>
            </w:tcBorders>
            <w:vAlign w:val="center"/>
          </w:tcPr>
          <w:p w14:paraId="062CCBC4">
            <w:pPr>
              <w:jc w:val="center"/>
              <w:rPr>
                <w:lang w:val="ro-RO"/>
              </w:rPr>
            </w:pPr>
            <w:r>
              <w:rPr>
                <w:lang w:val="ro-RO"/>
              </w:rPr>
              <w:t>4</w:t>
            </w:r>
          </w:p>
        </w:tc>
      </w:tr>
      <w:tr w14:paraId="3C73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935" w:type="dxa"/>
            <w:tcBorders>
              <w:top w:val="single" w:color="auto" w:sz="4" w:space="0"/>
              <w:left w:val="double" w:color="auto" w:sz="4" w:space="0"/>
              <w:bottom w:val="single" w:color="auto" w:sz="4" w:space="0"/>
              <w:right w:val="single" w:color="auto" w:sz="4" w:space="0"/>
            </w:tcBorders>
            <w:vAlign w:val="center"/>
          </w:tcPr>
          <w:p w14:paraId="178A98DF">
            <w:pPr>
              <w:pStyle w:val="33"/>
              <w:spacing w:before="0"/>
              <w:ind w:left="113"/>
              <w:jc w:val="left"/>
              <w:rPr>
                <w:sz w:val="24"/>
                <w:szCs w:val="24"/>
                <w:lang w:val="ro-RO"/>
              </w:rPr>
            </w:pPr>
            <w:r>
              <w:rPr>
                <w:sz w:val="24"/>
                <w:szCs w:val="24"/>
                <w:lang w:val="ro-RO"/>
              </w:rPr>
              <w:t>13.</w:t>
            </w:r>
          </w:p>
        </w:tc>
        <w:tc>
          <w:tcPr>
            <w:tcW w:w="6578" w:type="dxa"/>
            <w:tcBorders>
              <w:top w:val="single" w:color="auto" w:sz="4" w:space="0"/>
              <w:left w:val="single" w:color="auto" w:sz="4" w:space="0"/>
              <w:bottom w:val="single" w:color="auto" w:sz="4" w:space="0"/>
              <w:right w:val="single" w:color="auto" w:sz="4" w:space="0"/>
            </w:tcBorders>
          </w:tcPr>
          <w:p w14:paraId="3B174E65">
            <w:pPr>
              <w:widowControl w:val="0"/>
              <w:rPr>
                <w:lang w:val="ro-RO"/>
              </w:rPr>
            </w:pPr>
            <w:r>
              <w:rPr>
                <w:lang w:val="ro-RO"/>
              </w:rPr>
              <w:t xml:space="preserve">Vitamins. Avitaminosis. </w:t>
            </w:r>
          </w:p>
        </w:tc>
        <w:tc>
          <w:tcPr>
            <w:tcW w:w="898" w:type="dxa"/>
            <w:tcBorders>
              <w:top w:val="single" w:color="auto" w:sz="4" w:space="0"/>
              <w:left w:val="single" w:color="auto" w:sz="4" w:space="0"/>
              <w:bottom w:val="single" w:color="auto" w:sz="4" w:space="0"/>
              <w:right w:val="single" w:color="auto" w:sz="4" w:space="0"/>
            </w:tcBorders>
            <w:vAlign w:val="center"/>
          </w:tcPr>
          <w:p w14:paraId="0827590E">
            <w:pPr>
              <w:jc w:val="center"/>
              <w:rPr>
                <w:lang w:val="ro-RO"/>
              </w:rPr>
            </w:pPr>
          </w:p>
        </w:tc>
        <w:tc>
          <w:tcPr>
            <w:tcW w:w="898" w:type="dxa"/>
            <w:tcBorders>
              <w:top w:val="single" w:color="auto" w:sz="4" w:space="0"/>
              <w:left w:val="single" w:color="auto" w:sz="4" w:space="0"/>
              <w:bottom w:val="single" w:color="auto" w:sz="4" w:space="0"/>
              <w:right w:val="single" w:color="auto" w:sz="4" w:space="0"/>
            </w:tcBorders>
            <w:vAlign w:val="center"/>
          </w:tcPr>
          <w:p w14:paraId="689011D3">
            <w:pPr>
              <w:jc w:val="center"/>
              <w:rPr>
                <w:lang w:val="ro-RO"/>
              </w:rPr>
            </w:pPr>
            <w:r>
              <w:rPr>
                <w:lang w:val="ro-RO"/>
              </w:rPr>
              <w:t>4</w:t>
            </w:r>
          </w:p>
        </w:tc>
        <w:tc>
          <w:tcPr>
            <w:tcW w:w="861" w:type="dxa"/>
            <w:tcBorders>
              <w:top w:val="single" w:color="auto" w:sz="4" w:space="0"/>
              <w:left w:val="single" w:color="auto" w:sz="4" w:space="0"/>
              <w:bottom w:val="single" w:color="auto" w:sz="4" w:space="0"/>
              <w:right w:val="double" w:color="auto" w:sz="4" w:space="0"/>
            </w:tcBorders>
            <w:vAlign w:val="center"/>
          </w:tcPr>
          <w:p w14:paraId="7A08BE24">
            <w:pPr>
              <w:jc w:val="center"/>
              <w:rPr>
                <w:lang w:val="ro-RO"/>
              </w:rPr>
            </w:pPr>
            <w:r>
              <w:rPr>
                <w:lang w:val="ro-RO"/>
              </w:rPr>
              <w:t>4</w:t>
            </w:r>
          </w:p>
        </w:tc>
      </w:tr>
      <w:tr w14:paraId="3443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935" w:type="dxa"/>
            <w:tcBorders>
              <w:top w:val="single" w:color="auto" w:sz="4" w:space="0"/>
              <w:left w:val="double" w:color="auto" w:sz="4" w:space="0"/>
              <w:bottom w:val="single" w:color="auto" w:sz="4" w:space="0"/>
              <w:right w:val="single" w:color="auto" w:sz="4" w:space="0"/>
            </w:tcBorders>
            <w:vAlign w:val="center"/>
          </w:tcPr>
          <w:p w14:paraId="304C98E8">
            <w:pPr>
              <w:pStyle w:val="33"/>
              <w:spacing w:before="0"/>
              <w:ind w:left="113"/>
              <w:jc w:val="left"/>
              <w:rPr>
                <w:sz w:val="24"/>
                <w:szCs w:val="24"/>
                <w:lang w:val="ro-RO"/>
              </w:rPr>
            </w:pPr>
            <w:r>
              <w:rPr>
                <w:sz w:val="24"/>
                <w:szCs w:val="24"/>
                <w:lang w:val="ro-RO"/>
              </w:rPr>
              <w:t>14.</w:t>
            </w:r>
          </w:p>
        </w:tc>
        <w:tc>
          <w:tcPr>
            <w:tcW w:w="6578" w:type="dxa"/>
            <w:tcBorders>
              <w:top w:val="single" w:color="auto" w:sz="4" w:space="0"/>
              <w:left w:val="single" w:color="auto" w:sz="4" w:space="0"/>
              <w:bottom w:val="single" w:color="auto" w:sz="4" w:space="0"/>
              <w:right w:val="single" w:color="auto" w:sz="4" w:space="0"/>
            </w:tcBorders>
          </w:tcPr>
          <w:p w14:paraId="0592D9A5">
            <w:pPr>
              <w:widowControl w:val="0"/>
              <w:ind w:left="57"/>
              <w:rPr>
                <w:lang w:val="ro-RO"/>
              </w:rPr>
            </w:pPr>
            <w:r>
              <w:rPr>
                <w:lang w:val="ro-RO"/>
              </w:rPr>
              <w:t>Plants. Plant structure. Types of plants.</w:t>
            </w:r>
          </w:p>
        </w:tc>
        <w:tc>
          <w:tcPr>
            <w:tcW w:w="898" w:type="dxa"/>
            <w:tcBorders>
              <w:top w:val="single" w:color="auto" w:sz="4" w:space="0"/>
              <w:left w:val="single" w:color="auto" w:sz="4" w:space="0"/>
              <w:bottom w:val="single" w:color="auto" w:sz="4" w:space="0"/>
              <w:right w:val="single" w:color="auto" w:sz="4" w:space="0"/>
            </w:tcBorders>
            <w:vAlign w:val="center"/>
          </w:tcPr>
          <w:p w14:paraId="6DB44EDA">
            <w:pPr>
              <w:jc w:val="center"/>
              <w:rPr>
                <w:lang w:val="ro-RO"/>
              </w:rPr>
            </w:pPr>
          </w:p>
        </w:tc>
        <w:tc>
          <w:tcPr>
            <w:tcW w:w="898" w:type="dxa"/>
            <w:tcBorders>
              <w:top w:val="single" w:color="auto" w:sz="4" w:space="0"/>
              <w:left w:val="single" w:color="auto" w:sz="4" w:space="0"/>
              <w:bottom w:val="single" w:color="auto" w:sz="4" w:space="0"/>
              <w:right w:val="single" w:color="auto" w:sz="4" w:space="0"/>
            </w:tcBorders>
            <w:vAlign w:val="center"/>
          </w:tcPr>
          <w:p w14:paraId="3941FF13">
            <w:pPr>
              <w:jc w:val="center"/>
              <w:rPr>
                <w:lang w:val="ro-RO"/>
              </w:rPr>
            </w:pPr>
            <w:r>
              <w:rPr>
                <w:lang w:val="ro-RO"/>
              </w:rPr>
              <w:t>8</w:t>
            </w:r>
          </w:p>
        </w:tc>
        <w:tc>
          <w:tcPr>
            <w:tcW w:w="861" w:type="dxa"/>
            <w:tcBorders>
              <w:top w:val="single" w:color="auto" w:sz="4" w:space="0"/>
              <w:left w:val="single" w:color="auto" w:sz="4" w:space="0"/>
              <w:bottom w:val="single" w:color="auto" w:sz="4" w:space="0"/>
              <w:right w:val="double" w:color="auto" w:sz="4" w:space="0"/>
            </w:tcBorders>
            <w:vAlign w:val="center"/>
          </w:tcPr>
          <w:p w14:paraId="33E35BBD">
            <w:pPr>
              <w:jc w:val="center"/>
              <w:rPr>
                <w:lang w:val="ro-RO"/>
              </w:rPr>
            </w:pPr>
            <w:r>
              <w:rPr>
                <w:lang w:val="ro-RO"/>
              </w:rPr>
              <w:t>8</w:t>
            </w:r>
          </w:p>
        </w:tc>
      </w:tr>
      <w:tr w14:paraId="7440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702" w:hRule="atLeast"/>
        </w:trPr>
        <w:tc>
          <w:tcPr>
            <w:tcW w:w="935" w:type="dxa"/>
            <w:tcBorders>
              <w:top w:val="single" w:color="auto" w:sz="4" w:space="0"/>
              <w:left w:val="double" w:color="auto" w:sz="4" w:space="0"/>
              <w:bottom w:val="single" w:color="auto" w:sz="4" w:space="0"/>
              <w:right w:val="single" w:color="auto" w:sz="4" w:space="0"/>
            </w:tcBorders>
            <w:vAlign w:val="center"/>
          </w:tcPr>
          <w:p w14:paraId="6D700E55">
            <w:pPr>
              <w:pStyle w:val="33"/>
              <w:spacing w:before="0"/>
              <w:ind w:left="113"/>
              <w:jc w:val="left"/>
              <w:rPr>
                <w:sz w:val="24"/>
                <w:szCs w:val="24"/>
                <w:lang w:val="ro-RO"/>
              </w:rPr>
            </w:pPr>
            <w:r>
              <w:rPr>
                <w:sz w:val="24"/>
                <w:szCs w:val="24"/>
                <w:lang w:val="ro-RO"/>
              </w:rPr>
              <w:t>15.</w:t>
            </w:r>
          </w:p>
        </w:tc>
        <w:tc>
          <w:tcPr>
            <w:tcW w:w="6578" w:type="dxa"/>
            <w:tcBorders>
              <w:top w:val="single" w:color="auto" w:sz="4" w:space="0"/>
              <w:left w:val="single" w:color="auto" w:sz="4" w:space="0"/>
              <w:bottom w:val="single" w:color="auto" w:sz="4" w:space="0"/>
              <w:right w:val="single" w:color="auto" w:sz="4" w:space="0"/>
            </w:tcBorders>
          </w:tcPr>
          <w:p w14:paraId="2ECAC201">
            <w:pPr>
              <w:widowControl w:val="0"/>
              <w:ind w:left="57"/>
              <w:rPr>
                <w:lang w:val="ro-RO"/>
              </w:rPr>
            </w:pPr>
            <w:r>
              <w:rPr>
                <w:lang w:val="ro-RO"/>
              </w:rPr>
              <w:t xml:space="preserve">Final test </w:t>
            </w:r>
          </w:p>
        </w:tc>
        <w:tc>
          <w:tcPr>
            <w:tcW w:w="898" w:type="dxa"/>
            <w:tcBorders>
              <w:top w:val="single" w:color="auto" w:sz="4" w:space="0"/>
              <w:left w:val="single" w:color="auto" w:sz="4" w:space="0"/>
              <w:bottom w:val="single" w:color="auto" w:sz="4" w:space="0"/>
              <w:right w:val="single" w:color="auto" w:sz="4" w:space="0"/>
            </w:tcBorders>
            <w:vAlign w:val="center"/>
          </w:tcPr>
          <w:p w14:paraId="5CE2D44E">
            <w:pPr>
              <w:rPr>
                <w:lang w:val="ro-RO"/>
              </w:rPr>
            </w:pPr>
          </w:p>
        </w:tc>
        <w:tc>
          <w:tcPr>
            <w:tcW w:w="898" w:type="dxa"/>
            <w:tcBorders>
              <w:top w:val="single" w:color="auto" w:sz="4" w:space="0"/>
              <w:left w:val="single" w:color="auto" w:sz="4" w:space="0"/>
              <w:bottom w:val="single" w:color="auto" w:sz="4" w:space="0"/>
              <w:right w:val="single" w:color="auto" w:sz="4" w:space="0"/>
            </w:tcBorders>
            <w:vAlign w:val="center"/>
          </w:tcPr>
          <w:p w14:paraId="04F7A1A9">
            <w:pPr>
              <w:jc w:val="center"/>
              <w:rPr>
                <w:lang w:val="ro-RO"/>
              </w:rPr>
            </w:pPr>
            <w:r>
              <w:rPr>
                <w:lang w:val="ro-RO"/>
              </w:rPr>
              <w:t>2</w:t>
            </w:r>
          </w:p>
        </w:tc>
        <w:tc>
          <w:tcPr>
            <w:tcW w:w="861" w:type="dxa"/>
            <w:tcBorders>
              <w:top w:val="single" w:color="auto" w:sz="4" w:space="0"/>
              <w:left w:val="single" w:color="auto" w:sz="4" w:space="0"/>
              <w:bottom w:val="single" w:color="auto" w:sz="4" w:space="0"/>
              <w:right w:val="double" w:color="auto" w:sz="4" w:space="0"/>
            </w:tcBorders>
            <w:vAlign w:val="center"/>
          </w:tcPr>
          <w:p w14:paraId="2B018465">
            <w:pPr>
              <w:jc w:val="center"/>
              <w:rPr>
                <w:lang w:val="ro-RO"/>
              </w:rPr>
            </w:pPr>
            <w:r>
              <w:rPr>
                <w:lang w:val="ro-RO"/>
              </w:rPr>
              <w:t>-</w:t>
            </w:r>
          </w:p>
        </w:tc>
      </w:tr>
      <w:tr w14:paraId="0FFB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935" w:type="dxa"/>
            <w:tcBorders>
              <w:top w:val="double" w:color="auto" w:sz="4" w:space="0"/>
              <w:left w:val="double" w:color="auto" w:sz="4" w:space="0"/>
              <w:bottom w:val="double" w:color="auto" w:sz="4" w:space="0"/>
              <w:right w:val="single" w:color="auto" w:sz="4" w:space="0"/>
            </w:tcBorders>
            <w:vAlign w:val="center"/>
          </w:tcPr>
          <w:p w14:paraId="7AAE9F32">
            <w:pPr>
              <w:pStyle w:val="33"/>
              <w:spacing w:before="0"/>
              <w:ind w:left="113"/>
              <w:jc w:val="left"/>
              <w:rPr>
                <w:sz w:val="24"/>
                <w:szCs w:val="24"/>
                <w:lang w:val="ro-RO"/>
              </w:rPr>
            </w:pPr>
          </w:p>
        </w:tc>
        <w:tc>
          <w:tcPr>
            <w:tcW w:w="6578" w:type="dxa"/>
            <w:tcBorders>
              <w:top w:val="double" w:color="auto" w:sz="4" w:space="0"/>
              <w:left w:val="single" w:color="auto" w:sz="4" w:space="0"/>
              <w:bottom w:val="double" w:color="auto" w:sz="4" w:space="0"/>
              <w:right w:val="single" w:color="auto" w:sz="4" w:space="0"/>
            </w:tcBorders>
            <w:vAlign w:val="center"/>
          </w:tcPr>
          <w:p w14:paraId="181E3861">
            <w:pPr>
              <w:widowControl w:val="0"/>
              <w:ind w:left="57"/>
              <w:rPr>
                <w:lang w:val="ro-RO"/>
              </w:rPr>
            </w:pPr>
            <w:r>
              <w:rPr>
                <w:b/>
                <w:lang w:val="ro-RO"/>
              </w:rPr>
              <w:t>Total</w:t>
            </w:r>
          </w:p>
        </w:tc>
        <w:tc>
          <w:tcPr>
            <w:tcW w:w="898" w:type="dxa"/>
            <w:tcBorders>
              <w:top w:val="double" w:color="auto" w:sz="4" w:space="0"/>
              <w:left w:val="single" w:color="auto" w:sz="4" w:space="0"/>
              <w:bottom w:val="double" w:color="auto" w:sz="4" w:space="0"/>
              <w:right w:val="single" w:color="auto" w:sz="4" w:space="0"/>
            </w:tcBorders>
            <w:vAlign w:val="center"/>
          </w:tcPr>
          <w:p w14:paraId="5A65946A">
            <w:pPr>
              <w:jc w:val="center"/>
              <w:rPr>
                <w:lang w:val="ro-RO"/>
              </w:rPr>
            </w:pPr>
          </w:p>
        </w:tc>
        <w:tc>
          <w:tcPr>
            <w:tcW w:w="898" w:type="dxa"/>
            <w:tcBorders>
              <w:top w:val="double" w:color="auto" w:sz="4" w:space="0"/>
              <w:left w:val="single" w:color="auto" w:sz="4" w:space="0"/>
              <w:bottom w:val="double" w:color="auto" w:sz="4" w:space="0"/>
              <w:right w:val="double" w:color="auto" w:sz="4" w:space="0"/>
            </w:tcBorders>
            <w:vAlign w:val="center"/>
          </w:tcPr>
          <w:p w14:paraId="05FB82AC">
            <w:pPr>
              <w:jc w:val="center"/>
              <w:rPr>
                <w:lang w:val="ro-RO"/>
              </w:rPr>
            </w:pPr>
            <w:r>
              <w:rPr>
                <w:b/>
                <w:lang w:val="ro-RO"/>
              </w:rPr>
              <w:t>60</w:t>
            </w:r>
          </w:p>
        </w:tc>
        <w:tc>
          <w:tcPr>
            <w:tcW w:w="861" w:type="dxa"/>
            <w:tcBorders>
              <w:top w:val="single" w:color="auto" w:sz="4" w:space="0"/>
              <w:left w:val="single" w:color="auto" w:sz="4" w:space="0"/>
              <w:bottom w:val="single" w:color="auto" w:sz="4" w:space="0"/>
              <w:right w:val="single" w:color="auto" w:sz="4" w:space="0"/>
            </w:tcBorders>
          </w:tcPr>
          <w:p w14:paraId="1CD0C3FF">
            <w:pPr>
              <w:jc w:val="center"/>
              <w:rPr>
                <w:lang w:val="ro-RO"/>
              </w:rPr>
            </w:pPr>
            <w:r>
              <w:rPr>
                <w:lang w:val="ro-RO"/>
              </w:rPr>
              <w:t>60</w:t>
            </w:r>
          </w:p>
        </w:tc>
      </w:tr>
    </w:tbl>
    <w:p w14:paraId="71C5EED6">
      <w:pPr>
        <w:widowControl w:val="0"/>
        <w:rPr>
          <w:b/>
          <w:lang w:val="ro-RO"/>
        </w:rPr>
      </w:pPr>
      <w:bookmarkStart w:id="0" w:name="_Hlk86261555"/>
    </w:p>
    <w:p w14:paraId="7489AE06">
      <w:pPr>
        <w:widowControl w:val="0"/>
        <w:rPr>
          <w:b/>
          <w:caps/>
          <w:lang w:val="en-US"/>
        </w:rPr>
      </w:pPr>
      <w:r>
        <w:rPr>
          <w:b/>
          <w:i/>
          <w:lang w:val="en-US"/>
        </w:rPr>
        <w:t>Seminars and individual work</w:t>
      </w:r>
      <w:r>
        <w:rPr>
          <w:b/>
          <w:sz w:val="28"/>
          <w:szCs w:val="28"/>
          <w:lang w:val="en-US"/>
        </w:rPr>
        <w:t xml:space="preserve"> </w:t>
      </w:r>
      <w:r>
        <w:rPr>
          <w:b/>
          <w:lang w:val="ro-RO"/>
        </w:rPr>
        <w:t xml:space="preserve">G.02.O.013 </w:t>
      </w:r>
      <w:r>
        <w:rPr>
          <w:b/>
          <w:i/>
          <w:lang w:val="en-US"/>
        </w:rPr>
        <w:t xml:space="preserve"> </w:t>
      </w:r>
      <w:r>
        <w:rPr>
          <w:b/>
          <w:lang w:val="en-US"/>
        </w:rPr>
        <w:t>(English,  2</w:t>
      </w:r>
      <w:r>
        <w:rPr>
          <w:b/>
          <w:vertAlign w:val="superscript"/>
          <w:lang w:val="en-US"/>
        </w:rPr>
        <w:t>nd</w:t>
      </w:r>
      <w:r>
        <w:rPr>
          <w:b/>
          <w:lang w:val="en-US"/>
        </w:rPr>
        <w:t xml:space="preserve"> Semester)</w:t>
      </w:r>
      <w:bookmarkEnd w:id="0"/>
    </w:p>
    <w:tbl>
      <w:tblPr>
        <w:tblStyle w:val="8"/>
        <w:tblW w:w="10207" w:type="dxa"/>
        <w:tblInd w:w="40" w:type="dxa"/>
        <w:tblLayout w:type="fixed"/>
        <w:tblCellMar>
          <w:top w:w="0" w:type="dxa"/>
          <w:left w:w="40" w:type="dxa"/>
          <w:bottom w:w="0" w:type="dxa"/>
          <w:right w:w="40" w:type="dxa"/>
        </w:tblCellMar>
      </w:tblPr>
      <w:tblGrid>
        <w:gridCol w:w="795"/>
        <w:gridCol w:w="6860"/>
        <w:gridCol w:w="756"/>
        <w:gridCol w:w="898"/>
        <w:gridCol w:w="898"/>
      </w:tblGrid>
      <w:tr w14:paraId="1EB4F146">
        <w:tblPrEx>
          <w:tblCellMar>
            <w:top w:w="0" w:type="dxa"/>
            <w:left w:w="40" w:type="dxa"/>
            <w:bottom w:w="0" w:type="dxa"/>
            <w:right w:w="40" w:type="dxa"/>
          </w:tblCellMar>
        </w:tblPrEx>
        <w:trPr>
          <w:trHeight w:val="20" w:hRule="atLeast"/>
          <w:tblHeader/>
        </w:trPr>
        <w:tc>
          <w:tcPr>
            <w:tcW w:w="795" w:type="dxa"/>
            <w:vMerge w:val="restart"/>
            <w:tcBorders>
              <w:top w:val="double" w:color="auto" w:sz="4" w:space="0"/>
              <w:left w:val="double" w:color="auto" w:sz="4" w:space="0"/>
              <w:bottom w:val="single" w:color="auto" w:sz="4" w:space="0"/>
              <w:right w:val="single" w:color="auto" w:sz="4" w:space="0"/>
            </w:tcBorders>
            <w:vAlign w:val="center"/>
          </w:tcPr>
          <w:p w14:paraId="78931C52">
            <w:pPr>
              <w:jc w:val="center"/>
              <w:rPr>
                <w:lang w:val="en-US"/>
              </w:rPr>
            </w:pPr>
            <w:r>
              <w:t>No</w:t>
            </w:r>
            <w:r>
              <w:rPr>
                <w:lang w:val="en-US"/>
              </w:rPr>
              <w:t>.</w:t>
            </w:r>
          </w:p>
        </w:tc>
        <w:tc>
          <w:tcPr>
            <w:tcW w:w="6860" w:type="dxa"/>
            <w:vMerge w:val="restart"/>
            <w:tcBorders>
              <w:top w:val="double" w:color="auto" w:sz="4" w:space="0"/>
              <w:left w:val="single" w:color="auto" w:sz="4" w:space="0"/>
              <w:bottom w:val="single" w:color="auto" w:sz="4" w:space="0"/>
              <w:right w:val="single" w:color="auto" w:sz="4" w:space="0"/>
            </w:tcBorders>
            <w:vAlign w:val="center"/>
          </w:tcPr>
          <w:p w14:paraId="3EB26821">
            <w:pPr>
              <w:jc w:val="center"/>
              <w:rPr>
                <w:lang w:val="en-US"/>
              </w:rPr>
            </w:pPr>
            <w:r>
              <w:t>Т</w:t>
            </w:r>
            <w:r>
              <w:rPr>
                <w:lang w:val="en-US"/>
              </w:rPr>
              <w:t>OPIC</w:t>
            </w:r>
          </w:p>
        </w:tc>
        <w:tc>
          <w:tcPr>
            <w:tcW w:w="2552" w:type="dxa"/>
            <w:gridSpan w:val="3"/>
            <w:tcBorders>
              <w:top w:val="double" w:color="auto" w:sz="4" w:space="0"/>
              <w:left w:val="single" w:color="auto" w:sz="4" w:space="0"/>
              <w:bottom w:val="single" w:color="auto" w:sz="4" w:space="0"/>
              <w:right w:val="double" w:color="auto" w:sz="4" w:space="0"/>
            </w:tcBorders>
            <w:vAlign w:val="center"/>
          </w:tcPr>
          <w:p w14:paraId="5D519B05">
            <w:pPr>
              <w:jc w:val="center"/>
              <w:rPr>
                <w:b/>
                <w:bCs/>
              </w:rPr>
            </w:pPr>
            <w:r>
              <w:rPr>
                <w:sz w:val="18"/>
                <w:szCs w:val="18"/>
                <w:lang w:val="ro-RO"/>
              </w:rPr>
              <w:t>Number of  hours</w:t>
            </w:r>
          </w:p>
        </w:tc>
      </w:tr>
      <w:tr w14:paraId="3220926A">
        <w:tblPrEx>
          <w:tblCellMar>
            <w:top w:w="0" w:type="dxa"/>
            <w:left w:w="40" w:type="dxa"/>
            <w:bottom w:w="0" w:type="dxa"/>
            <w:right w:w="40" w:type="dxa"/>
          </w:tblCellMar>
        </w:tblPrEx>
        <w:trPr>
          <w:trHeight w:val="20" w:hRule="atLeast"/>
          <w:tblHeader/>
        </w:trPr>
        <w:tc>
          <w:tcPr>
            <w:tcW w:w="795" w:type="dxa"/>
            <w:vMerge w:val="continue"/>
          </w:tcPr>
          <w:p w14:paraId="1E98D7D5">
            <w:pPr>
              <w:jc w:val="center"/>
              <w:rPr>
                <w:color w:val="FF0000"/>
              </w:rPr>
            </w:pPr>
          </w:p>
        </w:tc>
        <w:tc>
          <w:tcPr>
            <w:tcW w:w="6860" w:type="dxa"/>
            <w:vMerge w:val="continue"/>
          </w:tcPr>
          <w:p w14:paraId="689CD234">
            <w:pPr>
              <w:jc w:val="center"/>
              <w:rPr>
                <w:color w:val="FF0000"/>
              </w:rPr>
            </w:pPr>
          </w:p>
        </w:tc>
        <w:tc>
          <w:tcPr>
            <w:tcW w:w="756" w:type="dxa"/>
            <w:tcBorders>
              <w:top w:val="single" w:color="auto" w:sz="4" w:space="0"/>
              <w:left w:val="single" w:color="auto" w:sz="4" w:space="0"/>
              <w:bottom w:val="double" w:color="auto" w:sz="4" w:space="0"/>
              <w:right w:val="single" w:color="auto" w:sz="4" w:space="0"/>
            </w:tcBorders>
            <w:vAlign w:val="center"/>
          </w:tcPr>
          <w:p w14:paraId="63390E33">
            <w:pPr>
              <w:jc w:val="center"/>
            </w:pPr>
            <w:r>
              <w:rPr>
                <w:sz w:val="18"/>
                <w:szCs w:val="18"/>
              </w:rPr>
              <w:t>Lectures</w:t>
            </w:r>
          </w:p>
        </w:tc>
        <w:tc>
          <w:tcPr>
            <w:tcW w:w="898" w:type="dxa"/>
            <w:tcBorders>
              <w:top w:val="single" w:color="auto" w:sz="4" w:space="0"/>
              <w:left w:val="single" w:color="auto" w:sz="4" w:space="0"/>
              <w:bottom w:val="double" w:color="auto" w:sz="4" w:space="0"/>
              <w:right w:val="single" w:color="auto" w:sz="4" w:space="0"/>
            </w:tcBorders>
            <w:vAlign w:val="center"/>
          </w:tcPr>
          <w:p w14:paraId="1EE2974A">
            <w:pPr>
              <w:jc w:val="center"/>
            </w:pPr>
            <w:r>
              <w:rPr>
                <w:sz w:val="18"/>
                <w:szCs w:val="18"/>
              </w:rPr>
              <w:t>Practical work</w:t>
            </w:r>
          </w:p>
        </w:tc>
        <w:tc>
          <w:tcPr>
            <w:tcW w:w="898" w:type="dxa"/>
            <w:tcBorders>
              <w:top w:val="single" w:color="auto" w:sz="4" w:space="0"/>
              <w:left w:val="single" w:color="auto" w:sz="4" w:space="0"/>
              <w:bottom w:val="double" w:color="auto" w:sz="4" w:space="0"/>
              <w:right w:val="double" w:color="auto" w:sz="4" w:space="0"/>
            </w:tcBorders>
            <w:vAlign w:val="center"/>
          </w:tcPr>
          <w:p w14:paraId="75D2C6C6">
            <w:r>
              <w:rPr>
                <w:sz w:val="18"/>
                <w:szCs w:val="18"/>
              </w:rPr>
              <w:t>Individual work</w:t>
            </w:r>
          </w:p>
        </w:tc>
      </w:tr>
      <w:tr w14:paraId="348E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48" w:hRule="atLeast"/>
        </w:trPr>
        <w:tc>
          <w:tcPr>
            <w:tcW w:w="795" w:type="dxa"/>
            <w:tcBorders>
              <w:top w:val="double" w:color="auto" w:sz="4" w:space="0"/>
              <w:left w:val="double" w:color="auto" w:sz="4" w:space="0"/>
              <w:bottom w:val="single" w:color="auto" w:sz="4" w:space="0"/>
              <w:right w:val="single" w:color="auto" w:sz="4" w:space="0"/>
            </w:tcBorders>
            <w:vAlign w:val="center"/>
          </w:tcPr>
          <w:p w14:paraId="269DC959">
            <w:pPr>
              <w:pStyle w:val="33"/>
              <w:spacing w:before="0"/>
              <w:rPr>
                <w:sz w:val="24"/>
                <w:szCs w:val="24"/>
                <w:lang w:val="ro-RO"/>
              </w:rPr>
            </w:pPr>
            <w:r>
              <w:rPr>
                <w:sz w:val="24"/>
                <w:szCs w:val="24"/>
                <w:lang w:val="ro-RO"/>
              </w:rPr>
              <w:t>1.</w:t>
            </w:r>
          </w:p>
        </w:tc>
        <w:tc>
          <w:tcPr>
            <w:tcW w:w="6860" w:type="dxa"/>
            <w:tcBorders>
              <w:top w:val="double" w:color="auto" w:sz="4" w:space="0"/>
              <w:left w:val="single" w:color="auto" w:sz="4" w:space="0"/>
              <w:bottom w:val="single" w:color="auto" w:sz="4" w:space="0"/>
              <w:right w:val="single" w:color="auto" w:sz="4" w:space="0"/>
            </w:tcBorders>
          </w:tcPr>
          <w:p w14:paraId="18A7E5E8">
            <w:pPr>
              <w:widowControl w:val="0"/>
              <w:ind w:left="57"/>
              <w:rPr>
                <w:rFonts w:eastAsia="Calibri"/>
                <w:bCs/>
                <w:color w:val="7030A0"/>
                <w:spacing w:val="-4"/>
                <w:lang w:val="ro-RO"/>
              </w:rPr>
            </w:pPr>
            <w:r>
              <w:rPr>
                <w:rFonts w:eastAsia="Calibri"/>
                <w:bCs/>
                <w:spacing w:val="-4"/>
                <w:lang w:val="ro-RO"/>
              </w:rPr>
              <w:t xml:space="preserve">Drug dosage </w:t>
            </w:r>
            <w:r>
              <w:rPr>
                <w:rFonts w:eastAsia="Calibri"/>
                <w:bCs/>
                <w:color w:val="000000"/>
                <w:spacing w:val="-4"/>
                <w:lang w:val="ro-RO"/>
              </w:rPr>
              <w:t xml:space="preserve">forms. Types of drug </w:t>
            </w:r>
            <w:r>
              <w:rPr>
                <w:rFonts w:eastAsia="Calibri"/>
                <w:bCs/>
                <w:spacing w:val="-4"/>
                <w:lang w:val="ro-RO"/>
              </w:rPr>
              <w:t xml:space="preserve">dosage </w:t>
            </w:r>
            <w:r>
              <w:rPr>
                <w:rFonts w:eastAsia="Calibri"/>
                <w:bCs/>
                <w:color w:val="000000"/>
                <w:spacing w:val="-4"/>
                <w:lang w:val="ro-RO"/>
              </w:rPr>
              <w:t>forms.</w:t>
            </w:r>
            <w:r>
              <w:rPr>
                <w:rFonts w:eastAsia="Calibri"/>
                <w:bCs/>
                <w:color w:val="7030A0"/>
                <w:spacing w:val="-4"/>
                <w:lang w:val="ro-RO"/>
              </w:rPr>
              <w:t xml:space="preserve"> </w:t>
            </w:r>
          </w:p>
          <w:p w14:paraId="0E4210D6">
            <w:pPr>
              <w:widowControl w:val="0"/>
              <w:ind w:left="57"/>
              <w:rPr>
                <w:spacing w:val="-4"/>
                <w:lang w:val="en-US"/>
              </w:rPr>
            </w:pPr>
            <w:r>
              <w:rPr>
                <w:rFonts w:eastAsia="Calibri"/>
                <w:bCs/>
                <w:color w:val="000000"/>
                <w:spacing w:val="-4"/>
                <w:lang w:val="ro-RO"/>
              </w:rPr>
              <w:t xml:space="preserve">Advantages and disadvantages of solid dosage forms. </w:t>
            </w:r>
          </w:p>
        </w:tc>
        <w:tc>
          <w:tcPr>
            <w:tcW w:w="756" w:type="dxa"/>
            <w:tcBorders>
              <w:top w:val="double" w:color="auto" w:sz="4" w:space="0"/>
              <w:left w:val="single" w:color="auto" w:sz="4" w:space="0"/>
              <w:bottom w:val="single" w:color="auto" w:sz="4" w:space="0"/>
              <w:right w:val="single" w:color="auto" w:sz="4" w:space="0"/>
            </w:tcBorders>
            <w:vAlign w:val="center"/>
          </w:tcPr>
          <w:p w14:paraId="178C8962">
            <w:pPr>
              <w:jc w:val="center"/>
              <w:rPr>
                <w:lang w:val="en-US"/>
              </w:rPr>
            </w:pPr>
          </w:p>
        </w:tc>
        <w:tc>
          <w:tcPr>
            <w:tcW w:w="898" w:type="dxa"/>
            <w:tcBorders>
              <w:top w:val="double" w:color="auto" w:sz="4" w:space="0"/>
              <w:left w:val="single" w:color="auto" w:sz="4" w:space="0"/>
              <w:bottom w:val="single" w:color="auto" w:sz="4" w:space="0"/>
              <w:right w:val="single" w:color="auto" w:sz="4" w:space="0"/>
            </w:tcBorders>
            <w:vAlign w:val="center"/>
          </w:tcPr>
          <w:p w14:paraId="057F2B74">
            <w:pPr>
              <w:jc w:val="center"/>
            </w:pPr>
            <w:r>
              <w:t>4</w:t>
            </w:r>
          </w:p>
        </w:tc>
        <w:tc>
          <w:tcPr>
            <w:tcW w:w="898" w:type="dxa"/>
            <w:tcBorders>
              <w:top w:val="double" w:color="auto" w:sz="4" w:space="0"/>
              <w:left w:val="single" w:color="auto" w:sz="4" w:space="0"/>
              <w:bottom w:val="single" w:color="auto" w:sz="4" w:space="0"/>
              <w:right w:val="double" w:color="auto" w:sz="4" w:space="0"/>
            </w:tcBorders>
            <w:vAlign w:val="center"/>
          </w:tcPr>
          <w:p w14:paraId="7AB2B31D">
            <w:pPr>
              <w:jc w:val="center"/>
            </w:pPr>
            <w:r>
              <w:t>4</w:t>
            </w:r>
          </w:p>
        </w:tc>
      </w:tr>
      <w:tr w14:paraId="60E8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12" w:hRule="atLeast"/>
        </w:trPr>
        <w:tc>
          <w:tcPr>
            <w:tcW w:w="795" w:type="dxa"/>
            <w:tcBorders>
              <w:top w:val="single" w:color="auto" w:sz="4" w:space="0"/>
              <w:left w:val="double" w:color="auto" w:sz="4" w:space="0"/>
              <w:bottom w:val="single" w:color="auto" w:sz="4" w:space="0"/>
              <w:right w:val="single" w:color="auto" w:sz="4" w:space="0"/>
            </w:tcBorders>
            <w:vAlign w:val="center"/>
          </w:tcPr>
          <w:p w14:paraId="55DEBD44">
            <w:pPr>
              <w:pStyle w:val="33"/>
              <w:spacing w:before="0"/>
              <w:rPr>
                <w:sz w:val="24"/>
                <w:szCs w:val="24"/>
                <w:lang w:val="ro-RO"/>
              </w:rPr>
            </w:pPr>
            <w:r>
              <w:rPr>
                <w:sz w:val="24"/>
                <w:szCs w:val="24"/>
                <w:lang w:val="ro-RO"/>
              </w:rPr>
              <w:t>2.</w:t>
            </w:r>
          </w:p>
        </w:tc>
        <w:tc>
          <w:tcPr>
            <w:tcW w:w="6860" w:type="dxa"/>
            <w:tcBorders>
              <w:top w:val="single" w:color="auto" w:sz="4" w:space="0"/>
              <w:left w:val="single" w:color="auto" w:sz="4" w:space="0"/>
              <w:bottom w:val="single" w:color="auto" w:sz="4" w:space="0"/>
              <w:right w:val="single" w:color="auto" w:sz="4" w:space="0"/>
            </w:tcBorders>
          </w:tcPr>
          <w:p w14:paraId="5D0FAE5F">
            <w:pPr>
              <w:widowControl w:val="0"/>
              <w:spacing w:before="60" w:after="60"/>
              <w:ind w:left="57"/>
              <w:rPr>
                <w:lang w:val="en-US"/>
              </w:rPr>
            </w:pPr>
            <w:r>
              <w:rPr>
                <w:rFonts w:eastAsia="Calibri"/>
                <w:bCs/>
                <w:color w:val="000000"/>
                <w:spacing w:val="-4"/>
                <w:lang w:val="ro-RO"/>
              </w:rPr>
              <w:t>Administration of drugs. Routes of administration of drugs. Bioavailability.</w:t>
            </w:r>
          </w:p>
        </w:tc>
        <w:tc>
          <w:tcPr>
            <w:tcW w:w="756" w:type="dxa"/>
            <w:tcBorders>
              <w:top w:val="single" w:color="auto" w:sz="4" w:space="0"/>
              <w:left w:val="single" w:color="auto" w:sz="4" w:space="0"/>
              <w:bottom w:val="single" w:color="auto" w:sz="4" w:space="0"/>
              <w:right w:val="single" w:color="auto" w:sz="4" w:space="0"/>
            </w:tcBorders>
            <w:vAlign w:val="center"/>
          </w:tcPr>
          <w:p w14:paraId="3DA15618">
            <w:pPr>
              <w:jc w:val="center"/>
              <w:rPr>
                <w:lang w:val="en-US"/>
              </w:rPr>
            </w:pPr>
          </w:p>
        </w:tc>
        <w:tc>
          <w:tcPr>
            <w:tcW w:w="898" w:type="dxa"/>
            <w:tcBorders>
              <w:top w:val="single" w:color="auto" w:sz="4" w:space="0"/>
              <w:left w:val="single" w:color="auto" w:sz="4" w:space="0"/>
              <w:bottom w:val="single" w:color="auto" w:sz="4" w:space="0"/>
              <w:right w:val="single" w:color="auto" w:sz="4" w:space="0"/>
            </w:tcBorders>
            <w:vAlign w:val="center"/>
          </w:tcPr>
          <w:p w14:paraId="7170998D">
            <w:pPr>
              <w:jc w:val="center"/>
            </w:pPr>
            <w:r>
              <w:t>4</w:t>
            </w:r>
          </w:p>
        </w:tc>
        <w:tc>
          <w:tcPr>
            <w:tcW w:w="898" w:type="dxa"/>
            <w:tcBorders>
              <w:top w:val="single" w:color="auto" w:sz="4" w:space="0"/>
              <w:left w:val="single" w:color="auto" w:sz="4" w:space="0"/>
              <w:bottom w:val="single" w:color="auto" w:sz="4" w:space="0"/>
              <w:right w:val="double" w:color="auto" w:sz="4" w:space="0"/>
            </w:tcBorders>
            <w:vAlign w:val="center"/>
          </w:tcPr>
          <w:p w14:paraId="07BFB754">
            <w:pPr>
              <w:jc w:val="center"/>
            </w:pPr>
            <w:r>
              <w:t>4</w:t>
            </w:r>
          </w:p>
        </w:tc>
      </w:tr>
      <w:tr w14:paraId="5146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58" w:hRule="atLeast"/>
        </w:trPr>
        <w:tc>
          <w:tcPr>
            <w:tcW w:w="795" w:type="dxa"/>
            <w:tcBorders>
              <w:top w:val="single" w:color="auto" w:sz="4" w:space="0"/>
              <w:left w:val="double" w:color="auto" w:sz="4" w:space="0"/>
              <w:bottom w:val="single" w:color="auto" w:sz="4" w:space="0"/>
              <w:right w:val="single" w:color="auto" w:sz="4" w:space="0"/>
            </w:tcBorders>
            <w:vAlign w:val="center"/>
          </w:tcPr>
          <w:p w14:paraId="5CAC1803">
            <w:pPr>
              <w:pStyle w:val="33"/>
              <w:spacing w:before="0"/>
              <w:ind w:left="113"/>
              <w:rPr>
                <w:sz w:val="24"/>
                <w:szCs w:val="24"/>
                <w:lang w:val="ro-RO"/>
              </w:rPr>
            </w:pPr>
            <w:r>
              <w:rPr>
                <w:sz w:val="24"/>
                <w:szCs w:val="24"/>
                <w:lang w:val="ro-RO"/>
              </w:rPr>
              <w:t>3.</w:t>
            </w:r>
          </w:p>
        </w:tc>
        <w:tc>
          <w:tcPr>
            <w:tcW w:w="6860" w:type="dxa"/>
            <w:tcBorders>
              <w:top w:val="single" w:color="auto" w:sz="4" w:space="0"/>
              <w:left w:val="single" w:color="auto" w:sz="4" w:space="0"/>
              <w:bottom w:val="single" w:color="auto" w:sz="4" w:space="0"/>
              <w:right w:val="single" w:color="auto" w:sz="4" w:space="0"/>
            </w:tcBorders>
          </w:tcPr>
          <w:p w14:paraId="5122200D">
            <w:r>
              <w:rPr>
                <w:rFonts w:eastAsia="Calibri"/>
                <w:bCs/>
                <w:color w:val="000000"/>
                <w:spacing w:val="-4"/>
                <w:lang w:val="ro-RO"/>
              </w:rPr>
              <w:t>Sources of drugs.</w:t>
            </w:r>
          </w:p>
        </w:tc>
        <w:tc>
          <w:tcPr>
            <w:tcW w:w="756" w:type="dxa"/>
            <w:tcBorders>
              <w:top w:val="single" w:color="auto" w:sz="4" w:space="0"/>
              <w:left w:val="single" w:color="auto" w:sz="4" w:space="0"/>
              <w:bottom w:val="single" w:color="auto" w:sz="4" w:space="0"/>
              <w:right w:val="single" w:color="auto" w:sz="4" w:space="0"/>
            </w:tcBorders>
            <w:vAlign w:val="center"/>
          </w:tcPr>
          <w:p w14:paraId="25348152">
            <w:pPr>
              <w:jc w:val="center"/>
            </w:pPr>
          </w:p>
        </w:tc>
        <w:tc>
          <w:tcPr>
            <w:tcW w:w="898" w:type="dxa"/>
            <w:tcBorders>
              <w:top w:val="single" w:color="auto" w:sz="4" w:space="0"/>
              <w:left w:val="single" w:color="auto" w:sz="4" w:space="0"/>
              <w:bottom w:val="single" w:color="auto" w:sz="4" w:space="0"/>
              <w:right w:val="single" w:color="auto" w:sz="4" w:space="0"/>
            </w:tcBorders>
            <w:vAlign w:val="center"/>
          </w:tcPr>
          <w:p w14:paraId="6A51DE29">
            <w:pPr>
              <w:jc w:val="center"/>
            </w:pPr>
            <w:r>
              <w:t>2</w:t>
            </w:r>
          </w:p>
        </w:tc>
        <w:tc>
          <w:tcPr>
            <w:tcW w:w="898" w:type="dxa"/>
            <w:tcBorders>
              <w:top w:val="single" w:color="auto" w:sz="4" w:space="0"/>
              <w:left w:val="single" w:color="auto" w:sz="4" w:space="0"/>
              <w:bottom w:val="single" w:color="auto" w:sz="4" w:space="0"/>
              <w:right w:val="double" w:color="auto" w:sz="4" w:space="0"/>
            </w:tcBorders>
            <w:vAlign w:val="center"/>
          </w:tcPr>
          <w:p w14:paraId="61C4ADA6">
            <w:pPr>
              <w:jc w:val="center"/>
            </w:pPr>
            <w:r>
              <w:t>2</w:t>
            </w:r>
          </w:p>
        </w:tc>
      </w:tr>
      <w:tr w14:paraId="48BD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76" w:hRule="atLeast"/>
        </w:trPr>
        <w:tc>
          <w:tcPr>
            <w:tcW w:w="795" w:type="dxa"/>
            <w:tcBorders>
              <w:top w:val="single" w:color="auto" w:sz="4" w:space="0"/>
              <w:left w:val="double" w:color="auto" w:sz="4" w:space="0"/>
              <w:bottom w:val="single" w:color="auto" w:sz="4" w:space="0"/>
              <w:right w:val="single" w:color="auto" w:sz="4" w:space="0"/>
            </w:tcBorders>
            <w:vAlign w:val="center"/>
          </w:tcPr>
          <w:p w14:paraId="1DD7E979">
            <w:pPr>
              <w:pStyle w:val="33"/>
              <w:spacing w:before="0"/>
              <w:ind w:left="113"/>
              <w:rPr>
                <w:sz w:val="24"/>
                <w:szCs w:val="24"/>
                <w:lang w:val="ro-RO"/>
              </w:rPr>
            </w:pPr>
            <w:r>
              <w:rPr>
                <w:sz w:val="24"/>
                <w:szCs w:val="24"/>
                <w:lang w:val="ro-RO"/>
              </w:rPr>
              <w:t>4.</w:t>
            </w:r>
          </w:p>
        </w:tc>
        <w:tc>
          <w:tcPr>
            <w:tcW w:w="6860" w:type="dxa"/>
            <w:tcBorders>
              <w:top w:val="single" w:color="auto" w:sz="4" w:space="0"/>
              <w:left w:val="single" w:color="auto" w:sz="4" w:space="0"/>
              <w:bottom w:val="single" w:color="auto" w:sz="4" w:space="0"/>
              <w:right w:val="single" w:color="auto" w:sz="4" w:space="0"/>
            </w:tcBorders>
          </w:tcPr>
          <w:p w14:paraId="3A0AD7E4">
            <w:pPr>
              <w:rPr>
                <w:rFonts w:eastAsiaTheme="minorEastAsia"/>
                <w:lang w:val="en-US"/>
              </w:rPr>
            </w:pPr>
            <w:r>
              <w:rPr>
                <w:rFonts w:eastAsia="Calibri"/>
                <w:color w:val="000000"/>
                <w:spacing w:val="-4"/>
                <w:lang w:val="ro-RO"/>
              </w:rPr>
              <w:t>Dosage forms. Classification of dosage forms. Solid dosage forms.</w:t>
            </w:r>
          </w:p>
          <w:p w14:paraId="1F698E57">
            <w:pPr>
              <w:rPr>
                <w:lang w:val="en-US"/>
              </w:rPr>
            </w:pPr>
            <w:r>
              <w:rPr>
                <w:rFonts w:eastAsia="Calibri"/>
                <w:color w:val="000000" w:themeColor="text1"/>
                <w:lang w:val="ro-RO"/>
                <w14:textFill>
                  <w14:solidFill>
                    <w14:schemeClr w14:val="tx1"/>
                  </w14:solidFill>
                </w14:textFill>
              </w:rPr>
              <w:t>Tablets. Classification, types of tablets. Advantages and disadvantages.</w:t>
            </w:r>
          </w:p>
          <w:p w14:paraId="7F249B66">
            <w:pPr>
              <w:rPr>
                <w:rFonts w:eastAsia="Calibri"/>
                <w:color w:val="000000" w:themeColor="text1"/>
                <w:lang w:val="ro-RO"/>
                <w14:textFill>
                  <w14:solidFill>
                    <w14:schemeClr w14:val="tx1"/>
                  </w14:solidFill>
                </w14:textFill>
              </w:rPr>
            </w:pPr>
          </w:p>
        </w:tc>
        <w:tc>
          <w:tcPr>
            <w:tcW w:w="756" w:type="dxa"/>
            <w:tcBorders>
              <w:top w:val="single" w:color="auto" w:sz="4" w:space="0"/>
              <w:left w:val="single" w:color="auto" w:sz="4" w:space="0"/>
              <w:bottom w:val="single" w:color="auto" w:sz="4" w:space="0"/>
              <w:right w:val="single" w:color="auto" w:sz="4" w:space="0"/>
            </w:tcBorders>
            <w:vAlign w:val="center"/>
          </w:tcPr>
          <w:p w14:paraId="3A6A8D18">
            <w:pPr>
              <w:jc w:val="center"/>
              <w:rPr>
                <w:lang w:val="en-US"/>
              </w:rPr>
            </w:pPr>
          </w:p>
        </w:tc>
        <w:tc>
          <w:tcPr>
            <w:tcW w:w="898" w:type="dxa"/>
            <w:tcBorders>
              <w:top w:val="single" w:color="auto" w:sz="4" w:space="0"/>
              <w:left w:val="single" w:color="auto" w:sz="4" w:space="0"/>
              <w:bottom w:val="single" w:color="auto" w:sz="4" w:space="0"/>
              <w:right w:val="single" w:color="auto" w:sz="4" w:space="0"/>
            </w:tcBorders>
            <w:vAlign w:val="center"/>
          </w:tcPr>
          <w:p w14:paraId="24B3A112">
            <w:pPr>
              <w:jc w:val="center"/>
              <w:rPr>
                <w:lang w:val="ro-RO"/>
              </w:rPr>
            </w:pPr>
            <w:r>
              <w:rPr>
                <w:lang w:val="ro-RO"/>
              </w:rPr>
              <w:t>4</w:t>
            </w:r>
          </w:p>
        </w:tc>
        <w:tc>
          <w:tcPr>
            <w:tcW w:w="898" w:type="dxa"/>
            <w:tcBorders>
              <w:top w:val="single" w:color="auto" w:sz="4" w:space="0"/>
              <w:left w:val="single" w:color="auto" w:sz="4" w:space="0"/>
              <w:bottom w:val="single" w:color="auto" w:sz="4" w:space="0"/>
              <w:right w:val="double" w:color="auto" w:sz="4" w:space="0"/>
            </w:tcBorders>
            <w:vAlign w:val="center"/>
          </w:tcPr>
          <w:p w14:paraId="1A36F0BB">
            <w:pPr>
              <w:jc w:val="center"/>
              <w:rPr>
                <w:lang w:val="ro-RO"/>
              </w:rPr>
            </w:pPr>
            <w:r>
              <w:rPr>
                <w:lang w:val="ro-RO"/>
              </w:rPr>
              <w:t>4</w:t>
            </w:r>
          </w:p>
        </w:tc>
      </w:tr>
      <w:tr w14:paraId="3605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8" w:hRule="atLeast"/>
        </w:trPr>
        <w:tc>
          <w:tcPr>
            <w:tcW w:w="795" w:type="dxa"/>
            <w:tcBorders>
              <w:top w:val="single" w:color="auto" w:sz="4" w:space="0"/>
              <w:left w:val="double" w:color="auto" w:sz="4" w:space="0"/>
              <w:bottom w:val="single" w:color="auto" w:sz="4" w:space="0"/>
              <w:right w:val="single" w:color="auto" w:sz="4" w:space="0"/>
            </w:tcBorders>
            <w:vAlign w:val="center"/>
          </w:tcPr>
          <w:p w14:paraId="0CE745F3">
            <w:pPr>
              <w:pStyle w:val="33"/>
              <w:spacing w:before="0"/>
              <w:ind w:left="113"/>
              <w:rPr>
                <w:sz w:val="24"/>
                <w:szCs w:val="24"/>
                <w:lang w:val="ro-RO"/>
              </w:rPr>
            </w:pPr>
            <w:r>
              <w:rPr>
                <w:sz w:val="24"/>
                <w:szCs w:val="24"/>
                <w:lang w:val="ro-RO"/>
              </w:rPr>
              <w:t>5.</w:t>
            </w:r>
          </w:p>
        </w:tc>
        <w:tc>
          <w:tcPr>
            <w:tcW w:w="6860" w:type="dxa"/>
            <w:tcBorders>
              <w:top w:val="single" w:color="auto" w:sz="4" w:space="0"/>
              <w:left w:val="single" w:color="auto" w:sz="4" w:space="0"/>
              <w:bottom w:val="single" w:color="auto" w:sz="4" w:space="0"/>
              <w:right w:val="single" w:color="auto" w:sz="4" w:space="0"/>
            </w:tcBorders>
          </w:tcPr>
          <w:p w14:paraId="1F7330EE">
            <w:pPr>
              <w:rPr>
                <w:lang w:val="en-US"/>
              </w:rPr>
            </w:pPr>
            <w:r>
              <w:rPr>
                <w:rFonts w:eastAsia="Calibri"/>
                <w:color w:val="000000"/>
                <w:spacing w:val="-4"/>
                <w:lang w:val="ro-RO"/>
              </w:rPr>
              <w:t xml:space="preserve"> Liquid dosage forms. </w:t>
            </w:r>
            <w:r>
              <w:rPr>
                <w:rFonts w:eastAsia="Calibri"/>
                <w:color w:val="000000" w:themeColor="text1"/>
                <w:lang w:val="ro-RO"/>
                <w14:textFill>
                  <w14:solidFill>
                    <w14:schemeClr w14:val="tx1"/>
                  </w14:solidFill>
                </w14:textFill>
              </w:rPr>
              <w:t>Advantages and disadvantages of liquid  dosage forms.</w:t>
            </w:r>
          </w:p>
        </w:tc>
        <w:tc>
          <w:tcPr>
            <w:tcW w:w="756" w:type="dxa"/>
            <w:tcBorders>
              <w:top w:val="single" w:color="auto" w:sz="4" w:space="0"/>
              <w:left w:val="single" w:color="auto" w:sz="4" w:space="0"/>
              <w:bottom w:val="single" w:color="auto" w:sz="4" w:space="0"/>
              <w:right w:val="single" w:color="auto" w:sz="4" w:space="0"/>
            </w:tcBorders>
            <w:vAlign w:val="center"/>
          </w:tcPr>
          <w:p w14:paraId="2128D009">
            <w:pPr>
              <w:jc w:val="center"/>
              <w:rPr>
                <w:lang w:val="en-US"/>
              </w:rPr>
            </w:pPr>
          </w:p>
        </w:tc>
        <w:tc>
          <w:tcPr>
            <w:tcW w:w="898" w:type="dxa"/>
            <w:tcBorders>
              <w:top w:val="single" w:color="auto" w:sz="4" w:space="0"/>
              <w:left w:val="single" w:color="auto" w:sz="4" w:space="0"/>
              <w:bottom w:val="single" w:color="auto" w:sz="4" w:space="0"/>
              <w:right w:val="single" w:color="auto" w:sz="4" w:space="0"/>
            </w:tcBorders>
            <w:vAlign w:val="center"/>
          </w:tcPr>
          <w:p w14:paraId="35C1BE3D">
            <w:pPr>
              <w:jc w:val="center"/>
            </w:pPr>
            <w:r>
              <w:t>4</w:t>
            </w:r>
          </w:p>
        </w:tc>
        <w:tc>
          <w:tcPr>
            <w:tcW w:w="898" w:type="dxa"/>
            <w:tcBorders>
              <w:top w:val="single" w:color="auto" w:sz="4" w:space="0"/>
              <w:left w:val="single" w:color="auto" w:sz="4" w:space="0"/>
              <w:bottom w:val="single" w:color="auto" w:sz="4" w:space="0"/>
              <w:right w:val="double" w:color="auto" w:sz="4" w:space="0"/>
            </w:tcBorders>
            <w:vAlign w:val="center"/>
          </w:tcPr>
          <w:p w14:paraId="64AC033F">
            <w:pPr>
              <w:jc w:val="center"/>
            </w:pPr>
            <w:r>
              <w:t>4</w:t>
            </w:r>
          </w:p>
        </w:tc>
      </w:tr>
      <w:tr w14:paraId="7DBA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795" w:type="dxa"/>
            <w:tcBorders>
              <w:top w:val="single" w:color="auto" w:sz="4" w:space="0"/>
              <w:left w:val="double" w:color="auto" w:sz="4" w:space="0"/>
              <w:bottom w:val="single" w:color="auto" w:sz="4" w:space="0"/>
              <w:right w:val="single" w:color="auto" w:sz="4" w:space="0"/>
            </w:tcBorders>
            <w:vAlign w:val="center"/>
          </w:tcPr>
          <w:p w14:paraId="51F84E72">
            <w:pPr>
              <w:pStyle w:val="33"/>
              <w:spacing w:before="0"/>
              <w:ind w:left="113"/>
              <w:rPr>
                <w:sz w:val="24"/>
                <w:szCs w:val="24"/>
                <w:lang w:val="ro-RO"/>
              </w:rPr>
            </w:pPr>
            <w:r>
              <w:rPr>
                <w:sz w:val="24"/>
                <w:szCs w:val="24"/>
                <w:lang w:val="ro-RO"/>
              </w:rPr>
              <w:t>6.</w:t>
            </w:r>
          </w:p>
        </w:tc>
        <w:tc>
          <w:tcPr>
            <w:tcW w:w="6860" w:type="dxa"/>
            <w:tcBorders>
              <w:top w:val="single" w:color="auto" w:sz="4" w:space="0"/>
              <w:left w:val="single" w:color="auto" w:sz="4" w:space="0"/>
              <w:bottom w:val="single" w:color="auto" w:sz="4" w:space="0"/>
              <w:right w:val="single" w:color="auto" w:sz="4" w:space="0"/>
            </w:tcBorders>
          </w:tcPr>
          <w:p w14:paraId="3DE64BEC">
            <w:pPr>
              <w:widowControl w:val="0"/>
              <w:spacing w:before="60" w:after="60"/>
              <w:rPr>
                <w:lang w:val="en-US"/>
              </w:rPr>
            </w:pPr>
            <w:r>
              <w:rPr>
                <w:rFonts w:eastAsia="Calibri"/>
                <w:color w:val="000000"/>
                <w:spacing w:val="-4"/>
                <w:lang w:val="ro-RO"/>
              </w:rPr>
              <w:t xml:space="preserve">Semi-solid dosage forms. </w:t>
            </w:r>
            <w:r>
              <w:rPr>
                <w:rFonts w:eastAsia="Calibri"/>
                <w:color w:val="000000" w:themeColor="text1"/>
                <w:lang w:val="ro-RO"/>
                <w14:textFill>
                  <w14:solidFill>
                    <w14:schemeClr w14:val="tx1"/>
                  </w14:solidFill>
                </w14:textFill>
              </w:rPr>
              <w:t>Advantages and disadvantages of semi-solid dosage forms.</w:t>
            </w:r>
          </w:p>
        </w:tc>
        <w:tc>
          <w:tcPr>
            <w:tcW w:w="756" w:type="dxa"/>
            <w:tcBorders>
              <w:top w:val="single" w:color="auto" w:sz="4" w:space="0"/>
              <w:left w:val="single" w:color="auto" w:sz="4" w:space="0"/>
              <w:bottom w:val="single" w:color="auto" w:sz="4" w:space="0"/>
              <w:right w:val="single" w:color="auto" w:sz="4" w:space="0"/>
            </w:tcBorders>
            <w:vAlign w:val="center"/>
          </w:tcPr>
          <w:p w14:paraId="46FB74C6">
            <w:pPr>
              <w:jc w:val="center"/>
              <w:rPr>
                <w:lang w:val="en-US"/>
              </w:rPr>
            </w:pPr>
          </w:p>
        </w:tc>
        <w:tc>
          <w:tcPr>
            <w:tcW w:w="898" w:type="dxa"/>
            <w:tcBorders>
              <w:top w:val="single" w:color="auto" w:sz="4" w:space="0"/>
              <w:left w:val="single" w:color="auto" w:sz="4" w:space="0"/>
              <w:bottom w:val="single" w:color="auto" w:sz="4" w:space="0"/>
              <w:right w:val="single" w:color="auto" w:sz="4" w:space="0"/>
            </w:tcBorders>
            <w:vAlign w:val="center"/>
          </w:tcPr>
          <w:p w14:paraId="37BBBA2E">
            <w:pPr>
              <w:jc w:val="center"/>
              <w:rPr>
                <w:lang w:val="ro-RO"/>
              </w:rPr>
            </w:pPr>
            <w:r>
              <w:rPr>
                <w:lang w:val="ro-RO"/>
              </w:rPr>
              <w:t>2</w:t>
            </w:r>
          </w:p>
        </w:tc>
        <w:tc>
          <w:tcPr>
            <w:tcW w:w="898" w:type="dxa"/>
            <w:tcBorders>
              <w:top w:val="single" w:color="auto" w:sz="4" w:space="0"/>
              <w:left w:val="single" w:color="auto" w:sz="4" w:space="0"/>
              <w:bottom w:val="single" w:color="auto" w:sz="4" w:space="0"/>
              <w:right w:val="double" w:color="auto" w:sz="4" w:space="0"/>
            </w:tcBorders>
            <w:vAlign w:val="center"/>
          </w:tcPr>
          <w:p w14:paraId="37E23FEB">
            <w:pPr>
              <w:jc w:val="center"/>
              <w:rPr>
                <w:lang w:val="ro-RO"/>
              </w:rPr>
            </w:pPr>
            <w:r>
              <w:rPr>
                <w:lang w:val="ro-RO"/>
              </w:rPr>
              <w:t>4</w:t>
            </w:r>
          </w:p>
        </w:tc>
      </w:tr>
      <w:tr w14:paraId="71C8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5" w:hRule="atLeast"/>
        </w:trPr>
        <w:tc>
          <w:tcPr>
            <w:tcW w:w="795" w:type="dxa"/>
            <w:tcBorders>
              <w:top w:val="single" w:color="auto" w:sz="4" w:space="0"/>
              <w:left w:val="double" w:color="auto" w:sz="4" w:space="0"/>
              <w:bottom w:val="single" w:color="auto" w:sz="4" w:space="0"/>
              <w:right w:val="single" w:color="auto" w:sz="4" w:space="0"/>
            </w:tcBorders>
            <w:vAlign w:val="center"/>
          </w:tcPr>
          <w:p w14:paraId="6154570F">
            <w:pPr>
              <w:pStyle w:val="33"/>
              <w:rPr>
                <w:sz w:val="24"/>
                <w:szCs w:val="24"/>
                <w:lang w:val="ro-RO"/>
              </w:rPr>
            </w:pPr>
            <w:r>
              <w:rPr>
                <w:sz w:val="24"/>
                <w:szCs w:val="24"/>
                <w:lang w:val="ro-RO"/>
              </w:rPr>
              <w:t xml:space="preserve"> 7.</w:t>
            </w:r>
          </w:p>
        </w:tc>
        <w:tc>
          <w:tcPr>
            <w:tcW w:w="6860" w:type="dxa"/>
            <w:tcBorders>
              <w:top w:val="single" w:color="auto" w:sz="4" w:space="0"/>
              <w:left w:val="single" w:color="auto" w:sz="4" w:space="0"/>
              <w:bottom w:val="single" w:color="auto" w:sz="4" w:space="0"/>
              <w:right w:val="single" w:color="auto" w:sz="4" w:space="0"/>
            </w:tcBorders>
          </w:tcPr>
          <w:p w14:paraId="41CA279F">
            <w:pPr>
              <w:rPr>
                <w:rFonts w:eastAsia="Calibri"/>
                <w:color w:val="000000" w:themeColor="text1"/>
                <w:lang w:val="ro-RO"/>
                <w14:textFill>
                  <w14:solidFill>
                    <w14:schemeClr w14:val="tx1"/>
                  </w14:solidFill>
                </w14:textFill>
              </w:rPr>
            </w:pPr>
            <w:r>
              <w:rPr>
                <w:rFonts w:eastAsia="Calibri"/>
                <w:color w:val="000000" w:themeColor="text1"/>
                <w:lang w:val="ro-RO"/>
                <w14:textFill>
                  <w14:solidFill>
                    <w14:schemeClr w14:val="tx1"/>
                  </w14:solidFill>
                </w14:textFill>
              </w:rPr>
              <w:t>Gaseous dosage forms.</w:t>
            </w:r>
          </w:p>
        </w:tc>
        <w:tc>
          <w:tcPr>
            <w:tcW w:w="756" w:type="dxa"/>
            <w:tcBorders>
              <w:top w:val="single" w:color="auto" w:sz="4" w:space="0"/>
              <w:left w:val="single" w:color="auto" w:sz="4" w:space="0"/>
              <w:bottom w:val="single" w:color="auto" w:sz="4" w:space="0"/>
              <w:right w:val="single" w:color="auto" w:sz="4" w:space="0"/>
            </w:tcBorders>
            <w:vAlign w:val="center"/>
          </w:tcPr>
          <w:p w14:paraId="0BA31A35">
            <w:pPr>
              <w:jc w:val="center"/>
              <w:rPr>
                <w:lang w:val="en-US"/>
              </w:rPr>
            </w:pPr>
          </w:p>
        </w:tc>
        <w:tc>
          <w:tcPr>
            <w:tcW w:w="898" w:type="dxa"/>
            <w:tcBorders>
              <w:top w:val="single" w:color="auto" w:sz="4" w:space="0"/>
              <w:left w:val="single" w:color="auto" w:sz="4" w:space="0"/>
              <w:bottom w:val="single" w:color="auto" w:sz="4" w:space="0"/>
              <w:right w:val="single" w:color="auto" w:sz="4" w:space="0"/>
            </w:tcBorders>
            <w:vAlign w:val="center"/>
          </w:tcPr>
          <w:p w14:paraId="05BBEDF2">
            <w:pPr>
              <w:jc w:val="center"/>
              <w:rPr>
                <w:lang w:val="ro-RO"/>
              </w:rPr>
            </w:pPr>
            <w:r>
              <w:rPr>
                <w:lang w:val="ro-RO"/>
              </w:rPr>
              <w:t>2</w:t>
            </w:r>
          </w:p>
        </w:tc>
        <w:tc>
          <w:tcPr>
            <w:tcW w:w="898" w:type="dxa"/>
            <w:tcBorders>
              <w:top w:val="single" w:color="auto" w:sz="4" w:space="0"/>
              <w:left w:val="single" w:color="auto" w:sz="4" w:space="0"/>
              <w:bottom w:val="single" w:color="auto" w:sz="4" w:space="0"/>
              <w:right w:val="double" w:color="auto" w:sz="4" w:space="0"/>
            </w:tcBorders>
            <w:vAlign w:val="center"/>
          </w:tcPr>
          <w:p w14:paraId="67B6E385">
            <w:pPr>
              <w:jc w:val="center"/>
              <w:rPr>
                <w:lang w:val="ro-RO"/>
              </w:rPr>
            </w:pPr>
            <w:r>
              <w:rPr>
                <w:lang w:val="ro-RO"/>
              </w:rPr>
              <w:t>2</w:t>
            </w:r>
          </w:p>
        </w:tc>
      </w:tr>
      <w:tr w14:paraId="4223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795" w:type="dxa"/>
            <w:tcBorders>
              <w:top w:val="single" w:color="auto" w:sz="4" w:space="0"/>
              <w:left w:val="double" w:color="auto" w:sz="4" w:space="0"/>
              <w:bottom w:val="single" w:color="auto" w:sz="4" w:space="0"/>
              <w:right w:val="single" w:color="auto" w:sz="4" w:space="0"/>
            </w:tcBorders>
            <w:vAlign w:val="center"/>
          </w:tcPr>
          <w:p w14:paraId="433260F7">
            <w:pPr>
              <w:pStyle w:val="33"/>
              <w:spacing w:before="0"/>
              <w:ind w:left="113"/>
              <w:rPr>
                <w:sz w:val="24"/>
                <w:szCs w:val="24"/>
                <w:lang w:val="ro-RO"/>
              </w:rPr>
            </w:pPr>
            <w:r>
              <w:rPr>
                <w:sz w:val="24"/>
                <w:szCs w:val="24"/>
                <w:lang w:val="ro-RO"/>
              </w:rPr>
              <w:t>8.</w:t>
            </w:r>
          </w:p>
        </w:tc>
        <w:tc>
          <w:tcPr>
            <w:tcW w:w="6860" w:type="dxa"/>
            <w:tcBorders>
              <w:top w:val="single" w:color="auto" w:sz="4" w:space="0"/>
              <w:left w:val="single" w:color="auto" w:sz="4" w:space="0"/>
              <w:bottom w:val="single" w:color="auto" w:sz="4" w:space="0"/>
              <w:right w:val="single" w:color="auto" w:sz="4" w:space="0"/>
            </w:tcBorders>
          </w:tcPr>
          <w:p w14:paraId="7EBEB001">
            <w:pPr>
              <w:rPr>
                <w:rFonts w:eastAsiaTheme="minorEastAsia"/>
                <w:bCs/>
                <w:iCs/>
                <w:lang w:val="en-US"/>
              </w:rPr>
            </w:pPr>
            <w:r>
              <w:rPr>
                <w:rFonts w:eastAsia="Calibri"/>
                <w:bCs/>
                <w:color w:val="000000"/>
                <w:spacing w:val="-4"/>
                <w:lang w:val="ro-RO"/>
              </w:rPr>
              <w:t xml:space="preserve">Quality of medicines. Medication package insert. </w:t>
            </w:r>
          </w:p>
        </w:tc>
        <w:tc>
          <w:tcPr>
            <w:tcW w:w="756" w:type="dxa"/>
            <w:tcBorders>
              <w:top w:val="single" w:color="auto" w:sz="4" w:space="0"/>
              <w:left w:val="single" w:color="auto" w:sz="4" w:space="0"/>
              <w:bottom w:val="single" w:color="auto" w:sz="4" w:space="0"/>
              <w:right w:val="single" w:color="auto" w:sz="4" w:space="0"/>
            </w:tcBorders>
            <w:vAlign w:val="center"/>
          </w:tcPr>
          <w:p w14:paraId="7473131E">
            <w:pPr>
              <w:jc w:val="center"/>
              <w:rPr>
                <w:lang w:val="en-US"/>
              </w:rPr>
            </w:pPr>
          </w:p>
        </w:tc>
        <w:tc>
          <w:tcPr>
            <w:tcW w:w="898" w:type="dxa"/>
            <w:tcBorders>
              <w:top w:val="single" w:color="auto" w:sz="4" w:space="0"/>
              <w:left w:val="single" w:color="auto" w:sz="4" w:space="0"/>
              <w:bottom w:val="single" w:color="auto" w:sz="4" w:space="0"/>
              <w:right w:val="single" w:color="auto" w:sz="4" w:space="0"/>
            </w:tcBorders>
            <w:vAlign w:val="center"/>
          </w:tcPr>
          <w:p w14:paraId="7DB1505E">
            <w:pPr>
              <w:jc w:val="center"/>
            </w:pPr>
            <w:r>
              <w:t>2</w:t>
            </w:r>
          </w:p>
        </w:tc>
        <w:tc>
          <w:tcPr>
            <w:tcW w:w="898" w:type="dxa"/>
            <w:tcBorders>
              <w:top w:val="single" w:color="auto" w:sz="4" w:space="0"/>
              <w:left w:val="single" w:color="auto" w:sz="4" w:space="0"/>
              <w:bottom w:val="single" w:color="auto" w:sz="4" w:space="0"/>
              <w:right w:val="double" w:color="auto" w:sz="4" w:space="0"/>
            </w:tcBorders>
            <w:vAlign w:val="center"/>
          </w:tcPr>
          <w:p w14:paraId="16652AB3">
            <w:pPr>
              <w:jc w:val="center"/>
            </w:pPr>
            <w:r>
              <w:t>2</w:t>
            </w:r>
          </w:p>
        </w:tc>
      </w:tr>
      <w:tr w14:paraId="7E00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795" w:type="dxa"/>
            <w:tcBorders>
              <w:top w:val="single" w:color="auto" w:sz="4" w:space="0"/>
              <w:left w:val="double" w:color="auto" w:sz="4" w:space="0"/>
              <w:bottom w:val="single" w:color="auto" w:sz="4" w:space="0"/>
              <w:right w:val="single" w:color="auto" w:sz="4" w:space="0"/>
            </w:tcBorders>
            <w:vAlign w:val="center"/>
          </w:tcPr>
          <w:p w14:paraId="73ACF910">
            <w:pPr>
              <w:pStyle w:val="33"/>
              <w:spacing w:before="0"/>
              <w:ind w:left="113"/>
              <w:rPr>
                <w:sz w:val="24"/>
                <w:szCs w:val="24"/>
                <w:lang w:val="ro-RO"/>
              </w:rPr>
            </w:pPr>
            <w:r>
              <w:rPr>
                <w:sz w:val="24"/>
                <w:szCs w:val="24"/>
                <w:lang w:val="ro-RO"/>
              </w:rPr>
              <w:t>9.</w:t>
            </w:r>
          </w:p>
        </w:tc>
        <w:tc>
          <w:tcPr>
            <w:tcW w:w="6860" w:type="dxa"/>
            <w:tcBorders>
              <w:top w:val="single" w:color="auto" w:sz="4" w:space="0"/>
              <w:left w:val="single" w:color="auto" w:sz="4" w:space="0"/>
              <w:bottom w:val="single" w:color="auto" w:sz="4" w:space="0"/>
              <w:right w:val="single" w:color="auto" w:sz="4" w:space="0"/>
            </w:tcBorders>
          </w:tcPr>
          <w:p w14:paraId="4DDBE102">
            <w:pPr>
              <w:rPr>
                <w:rFonts w:eastAsiaTheme="minorEastAsia"/>
                <w:lang w:val="en-US"/>
              </w:rPr>
            </w:pPr>
            <w:r>
              <w:rPr>
                <w:rFonts w:eastAsia="Calibri"/>
                <w:bCs/>
                <w:color w:val="000000"/>
                <w:spacing w:val="-4"/>
                <w:lang w:val="ro-RO"/>
              </w:rPr>
              <w:t xml:space="preserve">Requirements for storing medicines. </w:t>
            </w:r>
          </w:p>
        </w:tc>
        <w:tc>
          <w:tcPr>
            <w:tcW w:w="756" w:type="dxa"/>
            <w:tcBorders>
              <w:top w:val="single" w:color="auto" w:sz="4" w:space="0"/>
              <w:left w:val="single" w:color="auto" w:sz="4" w:space="0"/>
              <w:bottom w:val="single" w:color="auto" w:sz="4" w:space="0"/>
              <w:right w:val="single" w:color="auto" w:sz="4" w:space="0"/>
            </w:tcBorders>
            <w:vAlign w:val="center"/>
          </w:tcPr>
          <w:p w14:paraId="0753EFDC">
            <w:pPr>
              <w:jc w:val="center"/>
              <w:rPr>
                <w:lang w:val="en-US"/>
              </w:rPr>
            </w:pPr>
          </w:p>
        </w:tc>
        <w:tc>
          <w:tcPr>
            <w:tcW w:w="898" w:type="dxa"/>
            <w:tcBorders>
              <w:top w:val="single" w:color="auto" w:sz="4" w:space="0"/>
              <w:left w:val="single" w:color="auto" w:sz="4" w:space="0"/>
              <w:bottom w:val="single" w:color="auto" w:sz="4" w:space="0"/>
              <w:right w:val="single" w:color="auto" w:sz="4" w:space="0"/>
            </w:tcBorders>
            <w:vAlign w:val="center"/>
          </w:tcPr>
          <w:p w14:paraId="3A256E24">
            <w:pPr>
              <w:jc w:val="center"/>
            </w:pPr>
            <w:r>
              <w:t>2</w:t>
            </w:r>
          </w:p>
        </w:tc>
        <w:tc>
          <w:tcPr>
            <w:tcW w:w="898" w:type="dxa"/>
            <w:tcBorders>
              <w:top w:val="single" w:color="auto" w:sz="4" w:space="0"/>
              <w:left w:val="single" w:color="auto" w:sz="4" w:space="0"/>
              <w:bottom w:val="single" w:color="auto" w:sz="4" w:space="0"/>
              <w:right w:val="double" w:color="auto" w:sz="4" w:space="0"/>
            </w:tcBorders>
            <w:vAlign w:val="center"/>
          </w:tcPr>
          <w:p w14:paraId="48FF1CCA">
            <w:pPr>
              <w:jc w:val="center"/>
            </w:pPr>
            <w:r>
              <w:t>2</w:t>
            </w:r>
          </w:p>
        </w:tc>
      </w:tr>
      <w:tr w14:paraId="08E0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795" w:type="dxa"/>
            <w:tcBorders>
              <w:top w:val="single" w:color="auto" w:sz="4" w:space="0"/>
              <w:left w:val="double" w:color="auto" w:sz="4" w:space="0"/>
              <w:bottom w:val="single" w:color="auto" w:sz="4" w:space="0"/>
              <w:right w:val="single" w:color="auto" w:sz="4" w:space="0"/>
            </w:tcBorders>
            <w:vAlign w:val="center"/>
          </w:tcPr>
          <w:p w14:paraId="30126398">
            <w:pPr>
              <w:pStyle w:val="33"/>
              <w:spacing w:before="0"/>
              <w:ind w:left="113"/>
              <w:rPr>
                <w:sz w:val="24"/>
                <w:szCs w:val="24"/>
                <w:lang w:val="ro-RO"/>
              </w:rPr>
            </w:pPr>
            <w:r>
              <w:rPr>
                <w:sz w:val="24"/>
                <w:szCs w:val="24"/>
                <w:lang w:val="ro-RO"/>
              </w:rPr>
              <w:t>10.</w:t>
            </w:r>
          </w:p>
        </w:tc>
        <w:tc>
          <w:tcPr>
            <w:tcW w:w="6860" w:type="dxa"/>
            <w:tcBorders>
              <w:top w:val="single" w:color="auto" w:sz="4" w:space="0"/>
              <w:left w:val="single" w:color="auto" w:sz="4" w:space="0"/>
              <w:bottom w:val="single" w:color="auto" w:sz="4" w:space="0"/>
              <w:right w:val="single" w:color="auto" w:sz="4" w:space="0"/>
            </w:tcBorders>
          </w:tcPr>
          <w:p w14:paraId="4C838566">
            <w:pPr>
              <w:spacing w:line="259" w:lineRule="auto"/>
              <w:rPr>
                <w:spacing w:val="-4"/>
                <w:lang w:val="en-US"/>
              </w:rPr>
            </w:pPr>
            <w:r>
              <w:rPr>
                <w:rFonts w:eastAsia="Calibri"/>
                <w:color w:val="000000" w:themeColor="text1"/>
                <w:lang w:val="ro-RO"/>
                <w14:textFill>
                  <w14:solidFill>
                    <w14:schemeClr w14:val="tx1"/>
                  </w14:solidFill>
                </w14:textFill>
              </w:rPr>
              <w:t>Introduction to pharmacology. Pharmacology - historical development. Pharmaceutical fields.</w:t>
            </w:r>
          </w:p>
        </w:tc>
        <w:tc>
          <w:tcPr>
            <w:tcW w:w="756" w:type="dxa"/>
            <w:tcBorders>
              <w:top w:val="single" w:color="auto" w:sz="4" w:space="0"/>
              <w:left w:val="single" w:color="auto" w:sz="4" w:space="0"/>
              <w:bottom w:val="single" w:color="auto" w:sz="4" w:space="0"/>
              <w:right w:val="single" w:color="auto" w:sz="4" w:space="0"/>
            </w:tcBorders>
            <w:vAlign w:val="center"/>
          </w:tcPr>
          <w:p w14:paraId="6CA18952">
            <w:pPr>
              <w:jc w:val="center"/>
              <w:rPr>
                <w:lang w:val="en-US"/>
              </w:rPr>
            </w:pPr>
          </w:p>
        </w:tc>
        <w:tc>
          <w:tcPr>
            <w:tcW w:w="898" w:type="dxa"/>
            <w:tcBorders>
              <w:top w:val="single" w:color="auto" w:sz="4" w:space="0"/>
              <w:left w:val="single" w:color="auto" w:sz="4" w:space="0"/>
              <w:bottom w:val="single" w:color="auto" w:sz="4" w:space="0"/>
              <w:right w:val="single" w:color="auto" w:sz="4" w:space="0"/>
            </w:tcBorders>
            <w:vAlign w:val="center"/>
          </w:tcPr>
          <w:p w14:paraId="0C1E04E1">
            <w:pPr>
              <w:jc w:val="center"/>
            </w:pPr>
            <w:r>
              <w:t>2</w:t>
            </w:r>
          </w:p>
        </w:tc>
        <w:tc>
          <w:tcPr>
            <w:tcW w:w="898" w:type="dxa"/>
            <w:tcBorders>
              <w:top w:val="single" w:color="auto" w:sz="4" w:space="0"/>
              <w:left w:val="single" w:color="auto" w:sz="4" w:space="0"/>
              <w:bottom w:val="single" w:color="auto" w:sz="4" w:space="0"/>
              <w:right w:val="double" w:color="auto" w:sz="4" w:space="0"/>
            </w:tcBorders>
            <w:vAlign w:val="center"/>
          </w:tcPr>
          <w:p w14:paraId="76ADE967">
            <w:pPr>
              <w:jc w:val="center"/>
            </w:pPr>
            <w:r>
              <w:t>2</w:t>
            </w:r>
          </w:p>
        </w:tc>
      </w:tr>
      <w:tr w14:paraId="19B5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48" w:hRule="atLeast"/>
        </w:trPr>
        <w:tc>
          <w:tcPr>
            <w:tcW w:w="795" w:type="dxa"/>
            <w:tcBorders>
              <w:top w:val="double" w:color="auto" w:sz="4" w:space="0"/>
              <w:left w:val="double" w:color="auto" w:sz="4" w:space="0"/>
              <w:bottom w:val="single" w:color="auto" w:sz="4" w:space="0"/>
              <w:right w:val="single" w:color="auto" w:sz="4" w:space="0"/>
            </w:tcBorders>
            <w:vAlign w:val="center"/>
          </w:tcPr>
          <w:p w14:paraId="1495AB57">
            <w:pPr>
              <w:pStyle w:val="33"/>
              <w:spacing w:before="0"/>
              <w:rPr>
                <w:sz w:val="24"/>
                <w:szCs w:val="24"/>
                <w:lang w:val="ro-RO"/>
              </w:rPr>
            </w:pPr>
            <w:r>
              <w:rPr>
                <w:sz w:val="24"/>
                <w:szCs w:val="24"/>
                <w:lang w:val="ro-RO"/>
              </w:rPr>
              <w:t xml:space="preserve"> 11.</w:t>
            </w:r>
          </w:p>
        </w:tc>
        <w:tc>
          <w:tcPr>
            <w:tcW w:w="6860" w:type="dxa"/>
            <w:tcBorders>
              <w:top w:val="double" w:color="auto" w:sz="4" w:space="0"/>
              <w:left w:val="single" w:color="auto" w:sz="4" w:space="0"/>
              <w:bottom w:val="single" w:color="auto" w:sz="4" w:space="0"/>
              <w:right w:val="single" w:color="auto" w:sz="4" w:space="0"/>
            </w:tcBorders>
          </w:tcPr>
          <w:p w14:paraId="4CDAEAFE">
            <w:pPr>
              <w:widowControl w:val="0"/>
              <w:spacing w:before="60" w:after="60"/>
              <w:rPr>
                <w:spacing w:val="-4"/>
                <w:lang w:val="en-US"/>
              </w:rPr>
            </w:pPr>
            <w:r>
              <w:rPr>
                <w:rFonts w:eastAsia="Calibri"/>
                <w:color w:val="000000" w:themeColor="text1"/>
                <w:lang w:val="ro-RO"/>
                <w14:textFill>
                  <w14:solidFill>
                    <w14:schemeClr w14:val="tx1"/>
                  </w14:solidFill>
                </w14:textFill>
              </w:rPr>
              <w:t>Nomenclature and standards of medicines. Classification of drugs.</w:t>
            </w:r>
          </w:p>
        </w:tc>
        <w:tc>
          <w:tcPr>
            <w:tcW w:w="756" w:type="dxa"/>
            <w:tcBorders>
              <w:top w:val="double" w:color="auto" w:sz="4" w:space="0"/>
              <w:left w:val="single" w:color="auto" w:sz="4" w:space="0"/>
              <w:bottom w:val="single" w:color="auto" w:sz="4" w:space="0"/>
              <w:right w:val="single" w:color="auto" w:sz="4" w:space="0"/>
            </w:tcBorders>
            <w:vAlign w:val="center"/>
          </w:tcPr>
          <w:p w14:paraId="0575E992">
            <w:pPr>
              <w:jc w:val="center"/>
              <w:rPr>
                <w:lang w:val="en-US"/>
              </w:rPr>
            </w:pPr>
          </w:p>
        </w:tc>
        <w:tc>
          <w:tcPr>
            <w:tcW w:w="898" w:type="dxa"/>
            <w:tcBorders>
              <w:top w:val="double" w:color="auto" w:sz="4" w:space="0"/>
              <w:left w:val="single" w:color="auto" w:sz="4" w:space="0"/>
              <w:bottom w:val="single" w:color="auto" w:sz="4" w:space="0"/>
              <w:right w:val="single" w:color="auto" w:sz="4" w:space="0"/>
            </w:tcBorders>
            <w:vAlign w:val="center"/>
          </w:tcPr>
          <w:p w14:paraId="178E2A9B">
            <w:pPr>
              <w:jc w:val="center"/>
            </w:pPr>
            <w:r>
              <w:t>4</w:t>
            </w:r>
          </w:p>
        </w:tc>
        <w:tc>
          <w:tcPr>
            <w:tcW w:w="898" w:type="dxa"/>
            <w:tcBorders>
              <w:top w:val="double" w:color="auto" w:sz="4" w:space="0"/>
              <w:left w:val="single" w:color="auto" w:sz="4" w:space="0"/>
              <w:bottom w:val="single" w:color="auto" w:sz="4" w:space="0"/>
              <w:right w:val="double" w:color="auto" w:sz="4" w:space="0"/>
            </w:tcBorders>
            <w:vAlign w:val="center"/>
          </w:tcPr>
          <w:p w14:paraId="4405485C">
            <w:pPr>
              <w:jc w:val="center"/>
            </w:pPr>
            <w:r>
              <w:t>4</w:t>
            </w:r>
          </w:p>
        </w:tc>
      </w:tr>
      <w:tr w14:paraId="49B76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12" w:hRule="atLeast"/>
        </w:trPr>
        <w:tc>
          <w:tcPr>
            <w:tcW w:w="795" w:type="dxa"/>
            <w:tcBorders>
              <w:top w:val="single" w:color="auto" w:sz="4" w:space="0"/>
              <w:left w:val="double" w:color="auto" w:sz="4" w:space="0"/>
              <w:bottom w:val="single" w:color="auto" w:sz="4" w:space="0"/>
              <w:right w:val="single" w:color="auto" w:sz="4" w:space="0"/>
            </w:tcBorders>
            <w:vAlign w:val="center"/>
          </w:tcPr>
          <w:p w14:paraId="705D22D3">
            <w:pPr>
              <w:pStyle w:val="33"/>
              <w:spacing w:before="0"/>
              <w:rPr>
                <w:sz w:val="24"/>
                <w:szCs w:val="24"/>
                <w:lang w:val="ro-RO"/>
              </w:rPr>
            </w:pPr>
            <w:r>
              <w:rPr>
                <w:sz w:val="24"/>
                <w:szCs w:val="24"/>
                <w:lang w:val="ro-RO"/>
              </w:rPr>
              <w:t xml:space="preserve"> 12.</w:t>
            </w:r>
          </w:p>
        </w:tc>
        <w:tc>
          <w:tcPr>
            <w:tcW w:w="6860" w:type="dxa"/>
            <w:tcBorders>
              <w:top w:val="single" w:color="auto" w:sz="4" w:space="0"/>
              <w:left w:val="single" w:color="auto" w:sz="4" w:space="0"/>
              <w:bottom w:val="single" w:color="auto" w:sz="4" w:space="0"/>
              <w:right w:val="single" w:color="auto" w:sz="4" w:space="0"/>
            </w:tcBorders>
          </w:tcPr>
          <w:p w14:paraId="400DF509">
            <w:pPr>
              <w:rPr>
                <w:lang w:val="en-US"/>
              </w:rPr>
            </w:pPr>
            <w:r>
              <w:rPr>
                <w:rFonts w:eastAsia="Calibri"/>
                <w:color w:val="000000" w:themeColor="text1"/>
                <w:lang w:val="ro-RO"/>
                <w14:textFill>
                  <w14:solidFill>
                    <w14:schemeClr w14:val="tx1"/>
                  </w14:solidFill>
                </w14:textFill>
              </w:rPr>
              <w:t>Neurological drugs.</w:t>
            </w:r>
          </w:p>
        </w:tc>
        <w:tc>
          <w:tcPr>
            <w:tcW w:w="756" w:type="dxa"/>
            <w:tcBorders>
              <w:top w:val="single" w:color="auto" w:sz="4" w:space="0"/>
              <w:left w:val="single" w:color="auto" w:sz="4" w:space="0"/>
              <w:bottom w:val="single" w:color="auto" w:sz="4" w:space="0"/>
              <w:right w:val="single" w:color="auto" w:sz="4" w:space="0"/>
            </w:tcBorders>
            <w:vAlign w:val="center"/>
          </w:tcPr>
          <w:p w14:paraId="727E21D3">
            <w:pPr>
              <w:jc w:val="center"/>
              <w:rPr>
                <w:lang w:val="en-US"/>
              </w:rPr>
            </w:pPr>
          </w:p>
        </w:tc>
        <w:tc>
          <w:tcPr>
            <w:tcW w:w="898" w:type="dxa"/>
            <w:tcBorders>
              <w:top w:val="single" w:color="auto" w:sz="4" w:space="0"/>
              <w:left w:val="single" w:color="auto" w:sz="4" w:space="0"/>
              <w:bottom w:val="single" w:color="auto" w:sz="4" w:space="0"/>
              <w:right w:val="single" w:color="auto" w:sz="4" w:space="0"/>
            </w:tcBorders>
            <w:vAlign w:val="center"/>
          </w:tcPr>
          <w:p w14:paraId="6BE48766">
            <w:pPr>
              <w:jc w:val="center"/>
            </w:pPr>
            <w:r>
              <w:t>4</w:t>
            </w:r>
          </w:p>
        </w:tc>
        <w:tc>
          <w:tcPr>
            <w:tcW w:w="898" w:type="dxa"/>
            <w:tcBorders>
              <w:top w:val="single" w:color="auto" w:sz="4" w:space="0"/>
              <w:left w:val="single" w:color="auto" w:sz="4" w:space="0"/>
              <w:bottom w:val="single" w:color="auto" w:sz="4" w:space="0"/>
              <w:right w:val="double" w:color="auto" w:sz="4" w:space="0"/>
            </w:tcBorders>
            <w:vAlign w:val="center"/>
          </w:tcPr>
          <w:p w14:paraId="392B35B0">
            <w:pPr>
              <w:jc w:val="center"/>
            </w:pPr>
            <w:r>
              <w:t>4</w:t>
            </w:r>
          </w:p>
        </w:tc>
      </w:tr>
      <w:tr w14:paraId="7697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58" w:hRule="atLeast"/>
        </w:trPr>
        <w:tc>
          <w:tcPr>
            <w:tcW w:w="795" w:type="dxa"/>
            <w:tcBorders>
              <w:top w:val="single" w:color="auto" w:sz="4" w:space="0"/>
              <w:left w:val="double" w:color="auto" w:sz="4" w:space="0"/>
              <w:bottom w:val="single" w:color="auto" w:sz="4" w:space="0"/>
              <w:right w:val="single" w:color="auto" w:sz="4" w:space="0"/>
            </w:tcBorders>
            <w:vAlign w:val="center"/>
          </w:tcPr>
          <w:p w14:paraId="1D168B2D">
            <w:pPr>
              <w:pStyle w:val="33"/>
              <w:spacing w:before="0"/>
              <w:rPr>
                <w:sz w:val="24"/>
                <w:szCs w:val="24"/>
                <w:lang w:val="ro-RO"/>
              </w:rPr>
            </w:pPr>
            <w:r>
              <w:rPr>
                <w:sz w:val="24"/>
                <w:szCs w:val="24"/>
                <w:lang w:val="ro-RO"/>
              </w:rPr>
              <w:t xml:space="preserve"> 13.</w:t>
            </w:r>
          </w:p>
        </w:tc>
        <w:tc>
          <w:tcPr>
            <w:tcW w:w="6860" w:type="dxa"/>
            <w:tcBorders>
              <w:top w:val="single" w:color="auto" w:sz="4" w:space="0"/>
              <w:left w:val="single" w:color="auto" w:sz="4" w:space="0"/>
              <w:bottom w:val="single" w:color="auto" w:sz="4" w:space="0"/>
              <w:right w:val="single" w:color="auto" w:sz="4" w:space="0"/>
            </w:tcBorders>
          </w:tcPr>
          <w:p w14:paraId="2D5C76B5">
            <w:pPr>
              <w:rPr>
                <w:rFonts w:eastAsia="Calibri"/>
                <w:color w:val="000000" w:themeColor="text1"/>
                <w:lang w:val="ro-RO"/>
                <w14:textFill>
                  <w14:solidFill>
                    <w14:schemeClr w14:val="tx1"/>
                  </w14:solidFill>
                </w14:textFill>
              </w:rPr>
            </w:pPr>
            <w:r>
              <w:rPr>
                <w:rFonts w:eastAsia="Calibri"/>
                <w:color w:val="000000" w:themeColor="text1"/>
                <w:lang w:val="ro-RO"/>
                <w14:textFill>
                  <w14:solidFill>
                    <w14:schemeClr w14:val="tx1"/>
                  </w14:solidFill>
                </w14:textFill>
              </w:rPr>
              <w:t>Cardiovascular drugs. Types of cardiovascular drugs.</w:t>
            </w:r>
          </w:p>
          <w:p w14:paraId="04E6080E">
            <w:pPr>
              <w:rPr>
                <w:rFonts w:eastAsia="Calibri"/>
                <w:color w:val="000000" w:themeColor="text1"/>
                <w:lang w:val="ro-RO"/>
                <w14:textFill>
                  <w14:solidFill>
                    <w14:schemeClr w14:val="tx1"/>
                  </w14:solidFill>
                </w14:textFill>
              </w:rPr>
            </w:pPr>
          </w:p>
        </w:tc>
        <w:tc>
          <w:tcPr>
            <w:tcW w:w="756" w:type="dxa"/>
            <w:tcBorders>
              <w:top w:val="single" w:color="auto" w:sz="4" w:space="0"/>
              <w:left w:val="single" w:color="auto" w:sz="4" w:space="0"/>
              <w:bottom w:val="single" w:color="auto" w:sz="4" w:space="0"/>
              <w:right w:val="single" w:color="auto" w:sz="4" w:space="0"/>
            </w:tcBorders>
            <w:vAlign w:val="center"/>
          </w:tcPr>
          <w:p w14:paraId="07CFB83D">
            <w:pPr>
              <w:jc w:val="center"/>
              <w:rPr>
                <w:lang w:val="en-US"/>
              </w:rPr>
            </w:pPr>
          </w:p>
        </w:tc>
        <w:tc>
          <w:tcPr>
            <w:tcW w:w="898" w:type="dxa"/>
            <w:tcBorders>
              <w:top w:val="single" w:color="auto" w:sz="4" w:space="0"/>
              <w:left w:val="single" w:color="auto" w:sz="4" w:space="0"/>
              <w:bottom w:val="single" w:color="auto" w:sz="4" w:space="0"/>
              <w:right w:val="single" w:color="auto" w:sz="4" w:space="0"/>
            </w:tcBorders>
            <w:vAlign w:val="center"/>
          </w:tcPr>
          <w:p w14:paraId="46DBA3A6">
            <w:pPr>
              <w:jc w:val="center"/>
              <w:rPr>
                <w:lang w:val="ro-RO"/>
              </w:rPr>
            </w:pPr>
            <w:r>
              <w:rPr>
                <w:lang w:val="ro-RO"/>
              </w:rPr>
              <w:t>4</w:t>
            </w:r>
          </w:p>
        </w:tc>
        <w:tc>
          <w:tcPr>
            <w:tcW w:w="898" w:type="dxa"/>
            <w:tcBorders>
              <w:top w:val="single" w:color="auto" w:sz="4" w:space="0"/>
              <w:left w:val="single" w:color="auto" w:sz="4" w:space="0"/>
              <w:bottom w:val="single" w:color="auto" w:sz="4" w:space="0"/>
              <w:right w:val="double" w:color="auto" w:sz="4" w:space="0"/>
            </w:tcBorders>
            <w:vAlign w:val="center"/>
          </w:tcPr>
          <w:p w14:paraId="7321E693">
            <w:pPr>
              <w:jc w:val="center"/>
              <w:rPr>
                <w:lang w:val="ro-RO"/>
              </w:rPr>
            </w:pPr>
            <w:r>
              <w:rPr>
                <w:lang w:val="ro-RO"/>
              </w:rPr>
              <w:t>4</w:t>
            </w:r>
          </w:p>
        </w:tc>
      </w:tr>
      <w:tr w14:paraId="3C08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76" w:hRule="atLeast"/>
        </w:trPr>
        <w:tc>
          <w:tcPr>
            <w:tcW w:w="795" w:type="dxa"/>
            <w:tcBorders>
              <w:top w:val="single" w:color="auto" w:sz="4" w:space="0"/>
              <w:left w:val="double" w:color="auto" w:sz="4" w:space="0"/>
              <w:bottom w:val="single" w:color="auto" w:sz="4" w:space="0"/>
              <w:right w:val="single" w:color="auto" w:sz="4" w:space="0"/>
            </w:tcBorders>
            <w:vAlign w:val="center"/>
          </w:tcPr>
          <w:p w14:paraId="3155E16B">
            <w:pPr>
              <w:pStyle w:val="33"/>
              <w:spacing w:before="0"/>
              <w:rPr>
                <w:sz w:val="24"/>
                <w:szCs w:val="24"/>
                <w:lang w:val="ro-RO"/>
              </w:rPr>
            </w:pPr>
            <w:r>
              <w:rPr>
                <w:sz w:val="24"/>
                <w:szCs w:val="24"/>
                <w:lang w:val="ro-RO"/>
              </w:rPr>
              <w:t xml:space="preserve"> 14.</w:t>
            </w:r>
          </w:p>
        </w:tc>
        <w:tc>
          <w:tcPr>
            <w:tcW w:w="6860" w:type="dxa"/>
            <w:tcBorders>
              <w:top w:val="single" w:color="auto" w:sz="4" w:space="0"/>
              <w:left w:val="single" w:color="auto" w:sz="4" w:space="0"/>
              <w:bottom w:val="single" w:color="auto" w:sz="4" w:space="0"/>
              <w:right w:val="single" w:color="auto" w:sz="4" w:space="0"/>
            </w:tcBorders>
          </w:tcPr>
          <w:p w14:paraId="46B58CAE">
            <w:pPr>
              <w:rPr>
                <w:lang w:val="en-US"/>
              </w:rPr>
            </w:pPr>
            <w:r>
              <w:rPr>
                <w:rFonts w:eastAsia="Calibri"/>
                <w:color w:val="000000" w:themeColor="text1"/>
                <w:lang w:val="ro-RO"/>
                <w14:textFill>
                  <w14:solidFill>
                    <w14:schemeClr w14:val="tx1"/>
                  </w14:solidFill>
                </w14:textFill>
              </w:rPr>
              <w:t>Gastrointestinal drugs.</w:t>
            </w:r>
          </w:p>
        </w:tc>
        <w:tc>
          <w:tcPr>
            <w:tcW w:w="756" w:type="dxa"/>
            <w:tcBorders>
              <w:top w:val="single" w:color="auto" w:sz="4" w:space="0"/>
              <w:left w:val="single" w:color="auto" w:sz="4" w:space="0"/>
              <w:bottom w:val="single" w:color="auto" w:sz="4" w:space="0"/>
              <w:right w:val="single" w:color="auto" w:sz="4" w:space="0"/>
            </w:tcBorders>
            <w:vAlign w:val="center"/>
          </w:tcPr>
          <w:p w14:paraId="3DE2BBA3">
            <w:pPr>
              <w:jc w:val="center"/>
              <w:rPr>
                <w:lang w:val="en-US"/>
              </w:rPr>
            </w:pPr>
          </w:p>
        </w:tc>
        <w:tc>
          <w:tcPr>
            <w:tcW w:w="898" w:type="dxa"/>
            <w:tcBorders>
              <w:top w:val="single" w:color="auto" w:sz="4" w:space="0"/>
              <w:left w:val="single" w:color="auto" w:sz="4" w:space="0"/>
              <w:bottom w:val="single" w:color="auto" w:sz="4" w:space="0"/>
              <w:right w:val="single" w:color="auto" w:sz="4" w:space="0"/>
            </w:tcBorders>
            <w:vAlign w:val="center"/>
          </w:tcPr>
          <w:p w14:paraId="3E45408B">
            <w:pPr>
              <w:jc w:val="center"/>
            </w:pPr>
            <w:r>
              <w:t>4</w:t>
            </w:r>
          </w:p>
        </w:tc>
        <w:tc>
          <w:tcPr>
            <w:tcW w:w="898" w:type="dxa"/>
            <w:tcBorders>
              <w:top w:val="single" w:color="auto" w:sz="4" w:space="0"/>
              <w:left w:val="single" w:color="auto" w:sz="4" w:space="0"/>
              <w:bottom w:val="single" w:color="auto" w:sz="4" w:space="0"/>
              <w:right w:val="double" w:color="auto" w:sz="4" w:space="0"/>
            </w:tcBorders>
            <w:vAlign w:val="center"/>
          </w:tcPr>
          <w:p w14:paraId="01C9F6A8">
            <w:pPr>
              <w:jc w:val="center"/>
            </w:pPr>
            <w:r>
              <w:t>4</w:t>
            </w:r>
          </w:p>
        </w:tc>
      </w:tr>
      <w:tr w14:paraId="3FBB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70" w:hRule="atLeast"/>
        </w:trPr>
        <w:tc>
          <w:tcPr>
            <w:tcW w:w="795" w:type="dxa"/>
            <w:tcBorders>
              <w:top w:val="single" w:color="auto" w:sz="4" w:space="0"/>
              <w:left w:val="double" w:color="auto" w:sz="4" w:space="0"/>
              <w:bottom w:val="single" w:color="auto" w:sz="4" w:space="0"/>
              <w:right w:val="single" w:color="auto" w:sz="4" w:space="0"/>
            </w:tcBorders>
            <w:vAlign w:val="center"/>
          </w:tcPr>
          <w:p w14:paraId="23081644">
            <w:pPr>
              <w:pStyle w:val="33"/>
              <w:spacing w:before="0"/>
              <w:ind w:left="113"/>
              <w:rPr>
                <w:sz w:val="24"/>
                <w:szCs w:val="24"/>
                <w:lang w:val="ro-RO"/>
              </w:rPr>
            </w:pPr>
            <w:r>
              <w:rPr>
                <w:sz w:val="24"/>
                <w:szCs w:val="24"/>
                <w:lang w:val="ro-RO"/>
              </w:rPr>
              <w:t>15.</w:t>
            </w:r>
          </w:p>
        </w:tc>
        <w:tc>
          <w:tcPr>
            <w:tcW w:w="6860" w:type="dxa"/>
            <w:tcBorders>
              <w:top w:val="single" w:color="auto" w:sz="4" w:space="0"/>
              <w:left w:val="single" w:color="auto" w:sz="4" w:space="0"/>
              <w:bottom w:val="single" w:color="auto" w:sz="4" w:space="0"/>
              <w:right w:val="single" w:color="auto" w:sz="4" w:space="0"/>
            </w:tcBorders>
          </w:tcPr>
          <w:p w14:paraId="084AF0CB">
            <w:pPr>
              <w:rPr>
                <w:lang w:val="en-US"/>
              </w:rPr>
            </w:pPr>
            <w:r>
              <w:rPr>
                <w:rFonts w:eastAsia="Calibri"/>
                <w:color w:val="000000" w:themeColor="text1"/>
                <w:lang w:val="ro-RO"/>
                <w14:textFill>
                  <w14:solidFill>
                    <w14:schemeClr w14:val="tx1"/>
                  </w14:solidFill>
                </w14:textFill>
              </w:rPr>
              <w:t>Antihistamines.</w:t>
            </w:r>
          </w:p>
        </w:tc>
        <w:tc>
          <w:tcPr>
            <w:tcW w:w="756" w:type="dxa"/>
            <w:tcBorders>
              <w:top w:val="single" w:color="auto" w:sz="4" w:space="0"/>
              <w:left w:val="single" w:color="auto" w:sz="4" w:space="0"/>
              <w:bottom w:val="single" w:color="auto" w:sz="4" w:space="0"/>
              <w:right w:val="single" w:color="auto" w:sz="4" w:space="0"/>
            </w:tcBorders>
            <w:vAlign w:val="center"/>
          </w:tcPr>
          <w:p w14:paraId="3E04572A">
            <w:pPr>
              <w:jc w:val="center"/>
            </w:pPr>
          </w:p>
        </w:tc>
        <w:tc>
          <w:tcPr>
            <w:tcW w:w="898" w:type="dxa"/>
            <w:tcBorders>
              <w:top w:val="single" w:color="auto" w:sz="4" w:space="0"/>
              <w:left w:val="single" w:color="auto" w:sz="4" w:space="0"/>
              <w:bottom w:val="single" w:color="auto" w:sz="4" w:space="0"/>
              <w:right w:val="single" w:color="auto" w:sz="4" w:space="0"/>
            </w:tcBorders>
            <w:vAlign w:val="center"/>
          </w:tcPr>
          <w:p w14:paraId="4790C1AC">
            <w:pPr>
              <w:jc w:val="center"/>
            </w:pPr>
            <w:r>
              <w:t>4</w:t>
            </w:r>
          </w:p>
        </w:tc>
        <w:tc>
          <w:tcPr>
            <w:tcW w:w="898" w:type="dxa"/>
            <w:tcBorders>
              <w:top w:val="single" w:color="auto" w:sz="4" w:space="0"/>
              <w:left w:val="single" w:color="auto" w:sz="4" w:space="0"/>
              <w:bottom w:val="single" w:color="auto" w:sz="4" w:space="0"/>
              <w:right w:val="double" w:color="auto" w:sz="4" w:space="0"/>
            </w:tcBorders>
            <w:vAlign w:val="center"/>
          </w:tcPr>
          <w:p w14:paraId="1762AE0A">
            <w:pPr>
              <w:jc w:val="center"/>
            </w:pPr>
            <w:r>
              <w:t>4</w:t>
            </w:r>
          </w:p>
        </w:tc>
      </w:tr>
      <w:tr w14:paraId="4136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58" w:hRule="atLeast"/>
        </w:trPr>
        <w:tc>
          <w:tcPr>
            <w:tcW w:w="795" w:type="dxa"/>
            <w:tcBorders>
              <w:top w:val="single" w:color="auto" w:sz="4" w:space="0"/>
              <w:left w:val="double" w:color="auto" w:sz="4" w:space="0"/>
              <w:bottom w:val="single" w:color="auto" w:sz="4" w:space="0"/>
              <w:right w:val="single" w:color="auto" w:sz="4" w:space="0"/>
            </w:tcBorders>
            <w:vAlign w:val="center"/>
          </w:tcPr>
          <w:p w14:paraId="67B5BEDD">
            <w:pPr>
              <w:pStyle w:val="33"/>
              <w:spacing w:before="0"/>
              <w:rPr>
                <w:sz w:val="24"/>
                <w:szCs w:val="24"/>
                <w:lang w:val="ro-RO"/>
              </w:rPr>
            </w:pPr>
            <w:r>
              <w:rPr>
                <w:sz w:val="24"/>
                <w:szCs w:val="24"/>
                <w:lang w:val="ro-RO"/>
              </w:rPr>
              <w:t xml:space="preserve">  16.</w:t>
            </w:r>
          </w:p>
        </w:tc>
        <w:tc>
          <w:tcPr>
            <w:tcW w:w="6860" w:type="dxa"/>
            <w:tcBorders>
              <w:top w:val="single" w:color="auto" w:sz="4" w:space="0"/>
              <w:left w:val="single" w:color="auto" w:sz="4" w:space="0"/>
              <w:bottom w:val="single" w:color="auto" w:sz="4" w:space="0"/>
              <w:right w:val="single" w:color="auto" w:sz="4" w:space="0"/>
            </w:tcBorders>
          </w:tcPr>
          <w:p w14:paraId="42681D38">
            <w:pPr>
              <w:rPr>
                <w:rFonts w:eastAsia="Calibri"/>
                <w:color w:val="000000" w:themeColor="text1"/>
                <w:lang w:val="ro-RO"/>
                <w14:textFill>
                  <w14:solidFill>
                    <w14:schemeClr w14:val="tx1"/>
                  </w14:solidFill>
                </w14:textFill>
              </w:rPr>
            </w:pPr>
            <w:r>
              <w:rPr>
                <w:rFonts w:eastAsia="Calibri"/>
                <w:color w:val="000000" w:themeColor="text1"/>
                <w:lang w:val="ro-RO"/>
                <w14:textFill>
                  <w14:solidFill>
                    <w14:schemeClr w14:val="tx1"/>
                  </w14:solidFill>
                </w14:textFill>
              </w:rPr>
              <w:t xml:space="preserve"> Antibiotics</w:t>
            </w:r>
          </w:p>
        </w:tc>
        <w:tc>
          <w:tcPr>
            <w:tcW w:w="756" w:type="dxa"/>
            <w:tcBorders>
              <w:top w:val="single" w:color="auto" w:sz="4" w:space="0"/>
              <w:left w:val="single" w:color="auto" w:sz="4" w:space="0"/>
              <w:bottom w:val="single" w:color="auto" w:sz="4" w:space="0"/>
              <w:right w:val="single" w:color="auto" w:sz="4" w:space="0"/>
            </w:tcBorders>
            <w:vAlign w:val="center"/>
          </w:tcPr>
          <w:p w14:paraId="2F35CDA1"/>
        </w:tc>
        <w:tc>
          <w:tcPr>
            <w:tcW w:w="898" w:type="dxa"/>
            <w:tcBorders>
              <w:top w:val="single" w:color="auto" w:sz="4" w:space="0"/>
              <w:left w:val="single" w:color="auto" w:sz="4" w:space="0"/>
              <w:bottom w:val="single" w:color="auto" w:sz="4" w:space="0"/>
              <w:right w:val="single" w:color="auto" w:sz="4" w:space="0"/>
            </w:tcBorders>
            <w:vAlign w:val="center"/>
          </w:tcPr>
          <w:p w14:paraId="3E1E5CA0">
            <w:r>
              <w:t xml:space="preserve">     4</w:t>
            </w:r>
          </w:p>
        </w:tc>
        <w:tc>
          <w:tcPr>
            <w:tcW w:w="898" w:type="dxa"/>
            <w:tcBorders>
              <w:top w:val="single" w:color="auto" w:sz="4" w:space="0"/>
              <w:left w:val="single" w:color="auto" w:sz="4" w:space="0"/>
              <w:bottom w:val="single" w:color="auto" w:sz="4" w:space="0"/>
              <w:right w:val="double" w:color="auto" w:sz="4" w:space="0"/>
            </w:tcBorders>
            <w:vAlign w:val="center"/>
          </w:tcPr>
          <w:p w14:paraId="2DD43660">
            <w:r>
              <w:t xml:space="preserve">     4</w:t>
            </w:r>
          </w:p>
        </w:tc>
      </w:tr>
      <w:tr w14:paraId="1EC0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2" w:hRule="atLeast"/>
        </w:trPr>
        <w:tc>
          <w:tcPr>
            <w:tcW w:w="795" w:type="dxa"/>
            <w:tcBorders>
              <w:top w:val="single" w:color="auto" w:sz="4" w:space="0"/>
              <w:left w:val="double" w:color="auto" w:sz="4" w:space="0"/>
              <w:bottom w:val="single" w:color="auto" w:sz="4" w:space="0"/>
              <w:right w:val="single" w:color="auto" w:sz="4" w:space="0"/>
            </w:tcBorders>
            <w:vAlign w:val="center"/>
          </w:tcPr>
          <w:p w14:paraId="6DC82ECD">
            <w:pPr>
              <w:pStyle w:val="33"/>
              <w:spacing w:before="0"/>
              <w:ind w:left="113"/>
              <w:rPr>
                <w:sz w:val="24"/>
                <w:szCs w:val="24"/>
                <w:lang w:val="ro-RO"/>
              </w:rPr>
            </w:pPr>
            <w:r>
              <w:rPr>
                <w:sz w:val="24"/>
                <w:szCs w:val="24"/>
                <w:lang w:val="ro-RO"/>
              </w:rPr>
              <w:t>17.</w:t>
            </w:r>
          </w:p>
        </w:tc>
        <w:tc>
          <w:tcPr>
            <w:tcW w:w="6860" w:type="dxa"/>
            <w:tcBorders>
              <w:top w:val="single" w:color="auto" w:sz="4" w:space="0"/>
              <w:left w:val="single" w:color="auto" w:sz="4" w:space="0"/>
              <w:bottom w:val="single" w:color="auto" w:sz="4" w:space="0"/>
              <w:right w:val="single" w:color="auto" w:sz="4" w:space="0"/>
            </w:tcBorders>
          </w:tcPr>
          <w:p w14:paraId="33B85979">
            <w:pPr>
              <w:tabs>
                <w:tab w:val="left" w:pos="5370"/>
              </w:tabs>
              <w:rPr>
                <w:lang w:val="en-US"/>
              </w:rPr>
            </w:pPr>
            <w:r>
              <w:rPr>
                <w:rFonts w:eastAsiaTheme="minorEastAsia"/>
              </w:rPr>
              <w:t>Antiviral</w:t>
            </w:r>
            <w:r>
              <w:rPr>
                <w:rFonts w:eastAsiaTheme="minorEastAsia"/>
                <w:lang w:val="en-US"/>
              </w:rPr>
              <w:t>s.</w:t>
            </w:r>
          </w:p>
        </w:tc>
        <w:tc>
          <w:tcPr>
            <w:tcW w:w="756" w:type="dxa"/>
            <w:tcBorders>
              <w:top w:val="single" w:color="auto" w:sz="4" w:space="0"/>
              <w:left w:val="single" w:color="auto" w:sz="4" w:space="0"/>
              <w:bottom w:val="single" w:color="auto" w:sz="4" w:space="0"/>
              <w:right w:val="single" w:color="auto" w:sz="4" w:space="0"/>
            </w:tcBorders>
            <w:vAlign w:val="center"/>
          </w:tcPr>
          <w:p w14:paraId="424D391E">
            <w:pPr>
              <w:jc w:val="center"/>
              <w:rPr>
                <w:lang w:val="en-US"/>
              </w:rPr>
            </w:pPr>
          </w:p>
        </w:tc>
        <w:tc>
          <w:tcPr>
            <w:tcW w:w="898" w:type="dxa"/>
            <w:tcBorders>
              <w:top w:val="single" w:color="auto" w:sz="4" w:space="0"/>
              <w:left w:val="single" w:color="auto" w:sz="4" w:space="0"/>
              <w:bottom w:val="single" w:color="auto" w:sz="4" w:space="0"/>
              <w:right w:val="single" w:color="auto" w:sz="4" w:space="0"/>
            </w:tcBorders>
            <w:vAlign w:val="center"/>
          </w:tcPr>
          <w:p w14:paraId="27951CA6">
            <w:pPr>
              <w:jc w:val="center"/>
            </w:pPr>
            <w:r>
              <w:t>4</w:t>
            </w:r>
          </w:p>
        </w:tc>
        <w:tc>
          <w:tcPr>
            <w:tcW w:w="898" w:type="dxa"/>
            <w:tcBorders>
              <w:top w:val="single" w:color="auto" w:sz="4" w:space="0"/>
              <w:left w:val="single" w:color="auto" w:sz="4" w:space="0"/>
              <w:bottom w:val="single" w:color="auto" w:sz="4" w:space="0"/>
              <w:right w:val="double" w:color="auto" w:sz="4" w:space="0"/>
            </w:tcBorders>
            <w:vAlign w:val="center"/>
          </w:tcPr>
          <w:p w14:paraId="1E78E399">
            <w:pPr>
              <w:jc w:val="center"/>
            </w:pPr>
            <w:r>
              <w:t>4</w:t>
            </w:r>
          </w:p>
        </w:tc>
      </w:tr>
      <w:tr w14:paraId="3F223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795" w:type="dxa"/>
            <w:tcBorders>
              <w:top w:val="single" w:color="auto" w:sz="4" w:space="0"/>
              <w:left w:val="double" w:color="auto" w:sz="4" w:space="0"/>
              <w:bottom w:val="single" w:color="auto" w:sz="4" w:space="0"/>
              <w:right w:val="single" w:color="auto" w:sz="4" w:space="0"/>
            </w:tcBorders>
            <w:vAlign w:val="center"/>
          </w:tcPr>
          <w:p w14:paraId="53F14E0E">
            <w:pPr>
              <w:pStyle w:val="33"/>
              <w:spacing w:before="0"/>
              <w:ind w:left="113"/>
              <w:rPr>
                <w:sz w:val="24"/>
                <w:szCs w:val="24"/>
                <w:lang w:val="ro-RO"/>
              </w:rPr>
            </w:pPr>
            <w:r>
              <w:rPr>
                <w:sz w:val="24"/>
                <w:szCs w:val="24"/>
                <w:lang w:val="ro-RO"/>
              </w:rPr>
              <w:t>18.</w:t>
            </w:r>
          </w:p>
        </w:tc>
        <w:tc>
          <w:tcPr>
            <w:tcW w:w="6860" w:type="dxa"/>
            <w:tcBorders>
              <w:top w:val="single" w:color="auto" w:sz="4" w:space="0"/>
              <w:left w:val="single" w:color="auto" w:sz="4" w:space="0"/>
              <w:bottom w:val="single" w:color="auto" w:sz="4" w:space="0"/>
              <w:right w:val="single" w:color="auto" w:sz="4" w:space="0"/>
            </w:tcBorders>
          </w:tcPr>
          <w:p w14:paraId="6B4C57AF">
            <w:pPr>
              <w:widowControl w:val="0"/>
              <w:spacing w:before="60" w:after="60"/>
            </w:pPr>
            <w:r>
              <w:rPr>
                <w:rFonts w:eastAsia="Calibri"/>
                <w:color w:val="000000"/>
                <w:spacing w:val="-4"/>
                <w:lang w:val="ro-RO"/>
              </w:rPr>
              <w:t xml:space="preserve">Drug toxicity. </w:t>
            </w:r>
            <w:r>
              <w:rPr>
                <w:rFonts w:eastAsia="Calibri"/>
                <w:color w:val="000000" w:themeColor="text1"/>
                <w:lang w:val="ro-RO"/>
                <w14:textFill>
                  <w14:solidFill>
                    <w14:schemeClr w14:val="tx1"/>
                  </w14:solidFill>
                </w14:textFill>
              </w:rPr>
              <w:t>Drug tolerance.</w:t>
            </w:r>
          </w:p>
        </w:tc>
        <w:tc>
          <w:tcPr>
            <w:tcW w:w="756" w:type="dxa"/>
            <w:tcBorders>
              <w:top w:val="single" w:color="auto" w:sz="4" w:space="0"/>
              <w:left w:val="single" w:color="auto" w:sz="4" w:space="0"/>
              <w:bottom w:val="single" w:color="auto" w:sz="4" w:space="0"/>
              <w:right w:val="single" w:color="auto" w:sz="4" w:space="0"/>
            </w:tcBorders>
            <w:vAlign w:val="center"/>
          </w:tcPr>
          <w:p w14:paraId="6ACCC44A">
            <w:pPr>
              <w:jc w:val="center"/>
            </w:pPr>
          </w:p>
        </w:tc>
        <w:tc>
          <w:tcPr>
            <w:tcW w:w="898" w:type="dxa"/>
            <w:tcBorders>
              <w:top w:val="single" w:color="auto" w:sz="4" w:space="0"/>
              <w:left w:val="single" w:color="auto" w:sz="4" w:space="0"/>
              <w:bottom w:val="single" w:color="auto" w:sz="4" w:space="0"/>
              <w:right w:val="single" w:color="auto" w:sz="4" w:space="0"/>
            </w:tcBorders>
            <w:vAlign w:val="center"/>
          </w:tcPr>
          <w:p w14:paraId="4C93447E">
            <w:pPr>
              <w:jc w:val="center"/>
            </w:pPr>
            <w:r>
              <w:t>2</w:t>
            </w:r>
          </w:p>
        </w:tc>
        <w:tc>
          <w:tcPr>
            <w:tcW w:w="898" w:type="dxa"/>
            <w:tcBorders>
              <w:top w:val="single" w:color="auto" w:sz="4" w:space="0"/>
              <w:left w:val="single" w:color="auto" w:sz="4" w:space="0"/>
              <w:bottom w:val="single" w:color="auto" w:sz="4" w:space="0"/>
              <w:right w:val="double" w:color="auto" w:sz="4" w:space="0"/>
            </w:tcBorders>
            <w:vAlign w:val="center"/>
          </w:tcPr>
          <w:p w14:paraId="48B7681F">
            <w:pPr>
              <w:jc w:val="center"/>
            </w:pPr>
            <w:r>
              <w:t>2</w:t>
            </w:r>
          </w:p>
        </w:tc>
      </w:tr>
      <w:tr w14:paraId="78AC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8" w:hRule="atLeast"/>
        </w:trPr>
        <w:tc>
          <w:tcPr>
            <w:tcW w:w="795" w:type="dxa"/>
            <w:tcBorders>
              <w:top w:val="single" w:color="auto" w:sz="4" w:space="0"/>
              <w:left w:val="double" w:color="auto" w:sz="4" w:space="0"/>
              <w:bottom w:val="single" w:color="auto" w:sz="4" w:space="0"/>
              <w:right w:val="single" w:color="auto" w:sz="4" w:space="0"/>
            </w:tcBorders>
            <w:vAlign w:val="center"/>
          </w:tcPr>
          <w:p w14:paraId="3BDFAA61">
            <w:pPr>
              <w:pStyle w:val="33"/>
              <w:spacing w:before="0"/>
              <w:ind w:left="113"/>
              <w:rPr>
                <w:sz w:val="24"/>
                <w:szCs w:val="24"/>
                <w:lang w:val="ro-RO"/>
              </w:rPr>
            </w:pPr>
            <w:r>
              <w:rPr>
                <w:sz w:val="24"/>
                <w:szCs w:val="24"/>
                <w:lang w:val="ro-RO"/>
              </w:rPr>
              <w:t>19.</w:t>
            </w:r>
          </w:p>
        </w:tc>
        <w:tc>
          <w:tcPr>
            <w:tcW w:w="6860" w:type="dxa"/>
            <w:tcBorders>
              <w:top w:val="single" w:color="auto" w:sz="4" w:space="0"/>
              <w:left w:val="single" w:color="auto" w:sz="4" w:space="0"/>
              <w:bottom w:val="single" w:color="auto" w:sz="4" w:space="0"/>
              <w:right w:val="single" w:color="auto" w:sz="4" w:space="0"/>
            </w:tcBorders>
          </w:tcPr>
          <w:p w14:paraId="0E982CCC">
            <w:pPr>
              <w:widowControl w:val="0"/>
              <w:rPr>
                <w:lang w:val="en-US"/>
              </w:rPr>
            </w:pPr>
            <w:r>
              <w:rPr>
                <w:rFonts w:eastAsiaTheme="minorEastAsia"/>
                <w:lang w:val="en-US"/>
              </w:rPr>
              <w:t>Final test</w:t>
            </w:r>
          </w:p>
        </w:tc>
        <w:tc>
          <w:tcPr>
            <w:tcW w:w="756" w:type="dxa"/>
            <w:tcBorders>
              <w:top w:val="single" w:color="auto" w:sz="4" w:space="0"/>
              <w:left w:val="single" w:color="auto" w:sz="4" w:space="0"/>
              <w:bottom w:val="single" w:color="auto" w:sz="4" w:space="0"/>
              <w:right w:val="single" w:color="auto" w:sz="4" w:space="0"/>
            </w:tcBorders>
            <w:vAlign w:val="center"/>
          </w:tcPr>
          <w:p w14:paraId="7EFB549D">
            <w:pPr>
              <w:jc w:val="center"/>
              <w:rPr>
                <w:lang w:val="en-US"/>
              </w:rPr>
            </w:pPr>
          </w:p>
        </w:tc>
        <w:tc>
          <w:tcPr>
            <w:tcW w:w="898" w:type="dxa"/>
            <w:tcBorders>
              <w:top w:val="single" w:color="auto" w:sz="4" w:space="0"/>
              <w:left w:val="single" w:color="auto" w:sz="4" w:space="0"/>
              <w:bottom w:val="single" w:color="auto" w:sz="4" w:space="0"/>
              <w:right w:val="single" w:color="auto" w:sz="4" w:space="0"/>
            </w:tcBorders>
            <w:vAlign w:val="center"/>
          </w:tcPr>
          <w:p w14:paraId="0AEA0852">
            <w:pPr>
              <w:jc w:val="center"/>
            </w:pPr>
            <w:r>
              <w:t>2</w:t>
            </w:r>
          </w:p>
        </w:tc>
        <w:tc>
          <w:tcPr>
            <w:tcW w:w="898" w:type="dxa"/>
            <w:tcBorders>
              <w:top w:val="single" w:color="auto" w:sz="4" w:space="0"/>
              <w:left w:val="single" w:color="auto" w:sz="4" w:space="0"/>
              <w:bottom w:val="single" w:color="auto" w:sz="4" w:space="0"/>
              <w:right w:val="double" w:color="auto" w:sz="4" w:space="0"/>
            </w:tcBorders>
            <w:vAlign w:val="center"/>
          </w:tcPr>
          <w:p w14:paraId="4F4DD9E0">
            <w:pPr>
              <w:jc w:val="center"/>
            </w:pPr>
            <w:r>
              <w:t>-</w:t>
            </w:r>
          </w:p>
        </w:tc>
      </w:tr>
      <w:tr w14:paraId="7003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61" w:hRule="atLeast"/>
        </w:trPr>
        <w:tc>
          <w:tcPr>
            <w:tcW w:w="7655" w:type="dxa"/>
            <w:gridSpan w:val="2"/>
            <w:tcBorders>
              <w:top w:val="double" w:color="auto" w:sz="4" w:space="0"/>
              <w:left w:val="double" w:color="auto" w:sz="4" w:space="0"/>
              <w:bottom w:val="double" w:color="auto" w:sz="4" w:space="0"/>
              <w:right w:val="single" w:color="auto" w:sz="4" w:space="0"/>
            </w:tcBorders>
            <w:vAlign w:val="center"/>
          </w:tcPr>
          <w:p w14:paraId="042DE3E3">
            <w:pPr>
              <w:pStyle w:val="33"/>
              <w:spacing w:before="120" w:after="120"/>
              <w:ind w:left="79"/>
              <w:jc w:val="left"/>
              <w:rPr>
                <w:b/>
                <w:sz w:val="24"/>
                <w:szCs w:val="24"/>
                <w:lang w:val="ro-RO"/>
              </w:rPr>
            </w:pPr>
            <w:r>
              <w:rPr>
                <w:b/>
                <w:sz w:val="24"/>
                <w:szCs w:val="24"/>
                <w:lang w:val="ro-RO"/>
              </w:rPr>
              <w:t xml:space="preserve">Total </w:t>
            </w:r>
          </w:p>
        </w:tc>
        <w:tc>
          <w:tcPr>
            <w:tcW w:w="756" w:type="dxa"/>
            <w:tcBorders>
              <w:top w:val="double" w:color="auto" w:sz="4" w:space="0"/>
              <w:left w:val="single" w:color="auto" w:sz="4" w:space="0"/>
              <w:bottom w:val="double" w:color="auto" w:sz="4" w:space="0"/>
              <w:right w:val="single" w:color="auto" w:sz="4" w:space="0"/>
            </w:tcBorders>
            <w:vAlign w:val="center"/>
          </w:tcPr>
          <w:p w14:paraId="6F8C372E">
            <w:pPr>
              <w:pStyle w:val="33"/>
              <w:spacing w:before="120" w:after="120"/>
              <w:ind w:left="79"/>
              <w:rPr>
                <w:b/>
                <w:sz w:val="24"/>
                <w:szCs w:val="24"/>
                <w:lang w:val="ro-RO"/>
              </w:rPr>
            </w:pPr>
          </w:p>
        </w:tc>
        <w:tc>
          <w:tcPr>
            <w:tcW w:w="898" w:type="dxa"/>
            <w:tcBorders>
              <w:top w:val="double" w:color="auto" w:sz="4" w:space="0"/>
              <w:left w:val="single" w:color="auto" w:sz="4" w:space="0"/>
              <w:bottom w:val="double" w:color="auto" w:sz="4" w:space="0"/>
              <w:right w:val="single" w:color="auto" w:sz="4" w:space="0"/>
            </w:tcBorders>
            <w:vAlign w:val="center"/>
          </w:tcPr>
          <w:p w14:paraId="712DD6FE">
            <w:pPr>
              <w:pStyle w:val="33"/>
              <w:spacing w:before="120" w:after="120"/>
              <w:ind w:left="79"/>
              <w:rPr>
                <w:b/>
                <w:sz w:val="24"/>
                <w:szCs w:val="24"/>
                <w:lang w:val="ro-RO"/>
              </w:rPr>
            </w:pPr>
            <w:r>
              <w:rPr>
                <w:b/>
                <w:sz w:val="24"/>
                <w:szCs w:val="24"/>
                <w:lang w:val="ro-RO"/>
              </w:rPr>
              <w:t>60</w:t>
            </w:r>
          </w:p>
        </w:tc>
        <w:tc>
          <w:tcPr>
            <w:tcW w:w="898" w:type="dxa"/>
            <w:tcBorders>
              <w:top w:val="double" w:color="auto" w:sz="4" w:space="0"/>
              <w:left w:val="single" w:color="auto" w:sz="4" w:space="0"/>
              <w:bottom w:val="double" w:color="auto" w:sz="4" w:space="0"/>
              <w:right w:val="double" w:color="auto" w:sz="4" w:space="0"/>
            </w:tcBorders>
            <w:vAlign w:val="center"/>
          </w:tcPr>
          <w:p w14:paraId="069DD513">
            <w:pPr>
              <w:pStyle w:val="33"/>
              <w:spacing w:before="120" w:after="120"/>
              <w:ind w:left="79"/>
              <w:rPr>
                <w:b/>
                <w:sz w:val="24"/>
                <w:szCs w:val="24"/>
                <w:lang w:val="ro-RO"/>
              </w:rPr>
            </w:pPr>
            <w:r>
              <w:rPr>
                <w:b/>
                <w:sz w:val="24"/>
                <w:szCs w:val="24"/>
                <w:lang w:val="ro-RO"/>
              </w:rPr>
              <w:t>60</w:t>
            </w:r>
          </w:p>
        </w:tc>
      </w:tr>
    </w:tbl>
    <w:p w14:paraId="37A18FDE">
      <w:pPr>
        <w:pStyle w:val="35"/>
        <w:widowControl w:val="0"/>
        <w:numPr>
          <w:ilvl w:val="0"/>
          <w:numId w:val="10"/>
        </w:numPr>
        <w:spacing w:before="360" w:after="240"/>
        <w:rPr>
          <w:b/>
          <w:bCs/>
          <w:caps/>
          <w:lang w:val="en-GB"/>
        </w:rPr>
      </w:pPr>
      <w:r>
        <w:rPr>
          <w:b/>
          <w:bCs/>
          <w:lang w:val="en-US"/>
        </w:rPr>
        <w:t>INSTRUCTIONAL OBJECTIVES AND UNIT CONTENTS (</w:t>
      </w:r>
      <w:r>
        <w:rPr>
          <w:b/>
          <w:bCs/>
          <w:i/>
          <w:iCs/>
          <w:lang w:val="en-US"/>
        </w:rPr>
        <w:t>FRENCH</w:t>
      </w:r>
      <w:r>
        <w:rPr>
          <w:b/>
          <w:bCs/>
          <w:lang w:val="en-US"/>
        </w:rPr>
        <w:t xml:space="preserve">) </w:t>
      </w:r>
    </w:p>
    <w:tbl>
      <w:tblPr>
        <w:tblStyle w:val="8"/>
        <w:tblW w:w="9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8"/>
        <w:gridCol w:w="172"/>
        <w:gridCol w:w="4136"/>
        <w:gridCol w:w="18"/>
      </w:tblGrid>
      <w:tr w14:paraId="24824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blHeader/>
          <w:jc w:val="center"/>
        </w:trPr>
        <w:tc>
          <w:tcPr>
            <w:tcW w:w="5610" w:type="dxa"/>
            <w:gridSpan w:val="2"/>
          </w:tcPr>
          <w:p w14:paraId="4C190EB7">
            <w:pPr>
              <w:tabs>
                <w:tab w:val="left" w:pos="170"/>
              </w:tabs>
              <w:spacing w:before="120" w:after="120"/>
              <w:jc w:val="center"/>
              <w:rPr>
                <w:b/>
                <w:bCs/>
                <w:color w:val="000000"/>
                <w:spacing w:val="-4"/>
                <w:lang w:val="ro-RO"/>
              </w:rPr>
            </w:pPr>
            <w:r>
              <w:rPr>
                <w:b/>
                <w:bCs/>
                <w:color w:val="000000"/>
                <w:spacing w:val="-4"/>
                <w:lang w:val="ro-RO"/>
              </w:rPr>
              <w:t>Objectives</w:t>
            </w:r>
          </w:p>
        </w:tc>
        <w:tc>
          <w:tcPr>
            <w:tcW w:w="4154" w:type="dxa"/>
            <w:gridSpan w:val="2"/>
          </w:tcPr>
          <w:p w14:paraId="78565EDD">
            <w:pPr>
              <w:tabs>
                <w:tab w:val="left" w:pos="170"/>
              </w:tabs>
              <w:spacing w:before="120" w:after="120"/>
              <w:jc w:val="center"/>
              <w:rPr>
                <w:b/>
                <w:bCs/>
                <w:color w:val="000000"/>
                <w:spacing w:val="-4"/>
                <w:lang w:val="ro-RO"/>
              </w:rPr>
            </w:pPr>
            <w:r>
              <w:rPr>
                <w:b/>
                <w:bCs/>
                <w:color w:val="000000"/>
                <w:spacing w:val="-4"/>
                <w:lang w:val="ro-RO"/>
              </w:rPr>
              <w:t>Unit contents</w:t>
            </w:r>
          </w:p>
        </w:tc>
      </w:tr>
      <w:tr w14:paraId="07B5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247" w:hRule="atLeast"/>
          <w:jc w:val="center"/>
        </w:trPr>
        <w:tc>
          <w:tcPr>
            <w:tcW w:w="9746" w:type="dxa"/>
            <w:gridSpan w:val="3"/>
            <w:tcBorders>
              <w:top w:val="single" w:color="auto" w:sz="4" w:space="0"/>
              <w:left w:val="single" w:color="auto" w:sz="4" w:space="0"/>
              <w:bottom w:val="single" w:color="auto" w:sz="4" w:space="0"/>
              <w:right w:val="single" w:color="auto" w:sz="4" w:space="0"/>
            </w:tcBorders>
          </w:tcPr>
          <w:p w14:paraId="3453A38A">
            <w:pPr>
              <w:tabs>
                <w:tab w:val="left" w:pos="170"/>
              </w:tabs>
              <w:spacing w:before="60" w:after="60"/>
              <w:rPr>
                <w:b/>
                <w:iCs/>
                <w:color w:val="000000"/>
                <w:spacing w:val="-4"/>
                <w:lang w:val="ro-RO"/>
              </w:rPr>
            </w:pPr>
            <w:r>
              <w:rPr>
                <w:b/>
                <w:bCs/>
                <w:color w:val="000000"/>
                <w:spacing w:val="-4"/>
                <w:lang w:val="ro-RO"/>
              </w:rPr>
              <w:t xml:space="preserve">          Module 1.     Medical education and training</w:t>
            </w:r>
          </w:p>
        </w:tc>
      </w:tr>
      <w:tr w14:paraId="37E0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349" w:hRule="atLeast"/>
          <w:jc w:val="center"/>
        </w:trPr>
        <w:tc>
          <w:tcPr>
            <w:tcW w:w="5438" w:type="dxa"/>
            <w:tcBorders>
              <w:top w:val="single" w:color="auto" w:sz="4" w:space="0"/>
              <w:left w:val="single" w:color="auto" w:sz="4" w:space="0"/>
              <w:right w:val="single" w:color="auto" w:sz="4" w:space="0"/>
            </w:tcBorders>
          </w:tcPr>
          <w:p w14:paraId="6259AB55">
            <w:pPr>
              <w:tabs>
                <w:tab w:val="left" w:pos="170"/>
              </w:tabs>
              <w:spacing w:before="60" w:after="60"/>
              <w:rPr>
                <w:color w:val="000000"/>
                <w:spacing w:val="-4"/>
                <w:lang w:val="ro-RO"/>
              </w:rPr>
            </w:pPr>
            <w:r>
              <w:rPr>
                <w:color w:val="000000"/>
                <w:spacing w:val="-4"/>
                <w:lang w:val="ro-RO"/>
              </w:rPr>
              <w:t>▪ to understand medical texts;</w:t>
            </w:r>
          </w:p>
          <w:p w14:paraId="250EB6FE">
            <w:pPr>
              <w:tabs>
                <w:tab w:val="left" w:pos="170"/>
              </w:tabs>
              <w:spacing w:before="60" w:after="60"/>
              <w:rPr>
                <w:color w:val="000000"/>
                <w:spacing w:val="-4"/>
                <w:lang w:val="ro-RO"/>
              </w:rPr>
            </w:pPr>
            <w:r>
              <w:rPr>
                <w:color w:val="000000"/>
                <w:spacing w:val="-4"/>
                <w:lang w:val="ro-RO"/>
              </w:rPr>
              <w:t>▪ to recognize medical/pharmaceutical terms  in texts;</w:t>
            </w:r>
          </w:p>
          <w:p w14:paraId="408F0351">
            <w:pPr>
              <w:tabs>
                <w:tab w:val="left" w:pos="170"/>
              </w:tabs>
              <w:spacing w:before="60" w:after="60"/>
              <w:rPr>
                <w:color w:val="000000"/>
                <w:spacing w:val="-4"/>
                <w:lang w:val="ro-RO"/>
              </w:rPr>
            </w:pPr>
            <w:r>
              <w:rPr>
                <w:color w:val="000000"/>
                <w:spacing w:val="-4"/>
                <w:lang w:val="ro-RO"/>
              </w:rPr>
              <w:t>▪ to apply the new terms in professional situations;</w:t>
            </w:r>
          </w:p>
          <w:p w14:paraId="17CE32CD">
            <w:pPr>
              <w:tabs>
                <w:tab w:val="left" w:pos="170"/>
              </w:tabs>
              <w:spacing w:before="60" w:after="60"/>
              <w:rPr>
                <w:color w:val="000000"/>
                <w:spacing w:val="-4"/>
                <w:lang w:val="ro-RO"/>
              </w:rPr>
            </w:pPr>
            <w:r>
              <w:rPr>
                <w:color w:val="000000"/>
                <w:spacing w:val="-4"/>
                <w:lang w:val="ro-RO"/>
              </w:rPr>
              <w:t>▪ to draw conclusions;</w:t>
            </w:r>
          </w:p>
          <w:p w14:paraId="2C27DBA4">
            <w:pPr>
              <w:tabs>
                <w:tab w:val="left" w:pos="170"/>
              </w:tabs>
              <w:spacing w:before="60" w:after="60"/>
              <w:rPr>
                <w:color w:val="000000"/>
                <w:spacing w:val="-4"/>
                <w:lang w:val="ro-RO"/>
              </w:rPr>
            </w:pPr>
            <w:r>
              <w:rPr>
                <w:color w:val="000000"/>
                <w:spacing w:val="-4"/>
                <w:lang w:val="ro-RO"/>
              </w:rPr>
              <w:t>▪ to comment on texts;</w:t>
            </w:r>
          </w:p>
          <w:p w14:paraId="1021FF31">
            <w:pPr>
              <w:tabs>
                <w:tab w:val="left" w:pos="170"/>
              </w:tabs>
              <w:spacing w:before="60" w:after="60"/>
              <w:rPr>
                <w:color w:val="000000"/>
                <w:spacing w:val="-4"/>
                <w:lang w:val="ro-RO"/>
              </w:rPr>
            </w:pPr>
            <w:r>
              <w:rPr>
                <w:color w:val="000000"/>
                <w:spacing w:val="-4"/>
                <w:lang w:val="ro-RO"/>
              </w:rPr>
              <w:t>▪ to express opinions on the subject;</w:t>
            </w:r>
          </w:p>
          <w:p w14:paraId="0347C1C3">
            <w:pPr>
              <w:tabs>
                <w:tab w:val="left" w:pos="170"/>
              </w:tabs>
              <w:spacing w:before="60" w:after="60"/>
              <w:rPr>
                <w:color w:val="000000"/>
                <w:spacing w:val="-4"/>
                <w:lang w:val="ro-RO"/>
              </w:rPr>
            </w:pPr>
            <w:r>
              <w:rPr>
                <w:color w:val="000000"/>
                <w:spacing w:val="-4"/>
                <w:lang w:val="ro-RO"/>
              </w:rPr>
              <w:t>▪ to speak about authentic video documents;</w:t>
            </w:r>
          </w:p>
          <w:p w14:paraId="72E109D6">
            <w:pPr>
              <w:tabs>
                <w:tab w:val="left" w:pos="170"/>
              </w:tabs>
              <w:spacing w:before="60" w:after="60"/>
              <w:rPr>
                <w:color w:val="000000"/>
                <w:spacing w:val="-4"/>
                <w:lang w:val="ro-RO"/>
              </w:rPr>
            </w:pPr>
            <w:r>
              <w:rPr>
                <w:color w:val="000000"/>
                <w:spacing w:val="-4"/>
                <w:lang w:val="ro-RO"/>
              </w:rPr>
              <w:t>▪ to consolidate the grammatical structures;</w:t>
            </w:r>
          </w:p>
          <w:p w14:paraId="3E435932">
            <w:pPr>
              <w:tabs>
                <w:tab w:val="left" w:pos="170"/>
              </w:tabs>
              <w:spacing w:before="60" w:after="60"/>
              <w:rPr>
                <w:color w:val="000000"/>
                <w:spacing w:val="-4"/>
                <w:lang w:val="ro-RO"/>
              </w:rPr>
            </w:pPr>
            <w:r>
              <w:rPr>
                <w:color w:val="000000"/>
                <w:spacing w:val="-4"/>
                <w:lang w:val="ro-RO"/>
              </w:rPr>
              <w:t>▪ to apply grammatical structures in medical / pharmaceutical contexts;</w:t>
            </w:r>
          </w:p>
          <w:p w14:paraId="38C1A6B6">
            <w:pPr>
              <w:tabs>
                <w:tab w:val="left" w:pos="170"/>
              </w:tabs>
              <w:spacing w:before="60" w:after="60"/>
              <w:rPr>
                <w:color w:val="000000"/>
                <w:spacing w:val="-4"/>
                <w:lang w:val="ro-RO"/>
              </w:rPr>
            </w:pPr>
            <w:r>
              <w:rPr>
                <w:color w:val="000000"/>
                <w:spacing w:val="-4"/>
                <w:lang w:val="ro-RO"/>
              </w:rPr>
              <w:t>▪ to define medical/pharmaceutical terms;</w:t>
            </w:r>
          </w:p>
          <w:p w14:paraId="794D2B39">
            <w:pPr>
              <w:tabs>
                <w:tab w:val="left" w:pos="170"/>
              </w:tabs>
              <w:spacing w:before="60" w:after="60"/>
              <w:rPr>
                <w:color w:val="000000"/>
                <w:spacing w:val="-4"/>
                <w:lang w:val="ro-RO"/>
              </w:rPr>
            </w:pPr>
            <w:r>
              <w:rPr>
                <w:color w:val="000000"/>
                <w:spacing w:val="-4"/>
                <w:lang w:val="ro-RO"/>
              </w:rPr>
              <w:t>▪ to put questions on the studied material;</w:t>
            </w:r>
          </w:p>
          <w:p w14:paraId="31662C4D">
            <w:pPr>
              <w:tabs>
                <w:tab w:val="left" w:pos="170"/>
              </w:tabs>
              <w:spacing w:before="60" w:after="60"/>
              <w:rPr>
                <w:b/>
                <w:color w:val="000000"/>
                <w:spacing w:val="-4"/>
                <w:lang w:val="ro-RO"/>
              </w:rPr>
            </w:pPr>
            <w:r>
              <w:rPr>
                <w:color w:val="000000"/>
                <w:spacing w:val="-4"/>
                <w:lang w:val="ro-RO"/>
              </w:rPr>
              <w:t>▪ to answer questions about the studied material.</w:t>
            </w:r>
          </w:p>
        </w:tc>
        <w:tc>
          <w:tcPr>
            <w:tcW w:w="4308" w:type="dxa"/>
            <w:gridSpan w:val="2"/>
            <w:tcBorders>
              <w:top w:val="single" w:color="auto" w:sz="4" w:space="0"/>
              <w:left w:val="single" w:color="auto" w:sz="4" w:space="0"/>
              <w:bottom w:val="nil"/>
              <w:right w:val="single" w:color="auto" w:sz="4" w:space="0"/>
            </w:tcBorders>
            <w:vAlign w:val="center"/>
          </w:tcPr>
          <w:p w14:paraId="55CF0664">
            <w:pPr>
              <w:pStyle w:val="35"/>
              <w:tabs>
                <w:tab w:val="left" w:pos="170"/>
              </w:tabs>
              <w:rPr>
                <w:iCs/>
                <w:color w:val="000000"/>
                <w:spacing w:val="-4"/>
                <w:lang w:val="it-IT"/>
              </w:rPr>
            </w:pPr>
            <w:r>
              <w:rPr>
                <w:iCs/>
                <w:color w:val="000000"/>
                <w:spacing w:val="-4"/>
                <w:lang w:val="it-IT"/>
              </w:rPr>
              <w:t xml:space="preserve">1. </w:t>
            </w:r>
            <w:r>
              <w:rPr>
                <w:i/>
                <w:color w:val="000000"/>
                <w:spacing w:val="-4"/>
                <w:lang w:val="it-IT"/>
              </w:rPr>
              <w:t>Nicolae Testemitanu</w:t>
            </w:r>
            <w:r>
              <w:rPr>
                <w:iCs/>
                <w:color w:val="000000"/>
                <w:spacing w:val="-4"/>
                <w:lang w:val="it-IT"/>
              </w:rPr>
              <w:t xml:space="preserve"> State University of Medicine and Pharmacy.</w:t>
            </w:r>
          </w:p>
          <w:p w14:paraId="6BA3C1C1">
            <w:pPr>
              <w:pStyle w:val="35"/>
              <w:tabs>
                <w:tab w:val="left" w:pos="170"/>
              </w:tabs>
              <w:rPr>
                <w:iCs/>
                <w:color w:val="000000"/>
                <w:spacing w:val="-4"/>
                <w:lang w:val="it-IT"/>
              </w:rPr>
            </w:pPr>
            <w:r>
              <w:rPr>
                <w:iCs/>
                <w:color w:val="000000"/>
                <w:spacing w:val="-4"/>
                <w:lang w:val="it-IT"/>
              </w:rPr>
              <w:t>2.Nicolae Testemitanu - the outstanding Moldovan doctor.</w:t>
            </w:r>
          </w:p>
          <w:p w14:paraId="0A36E4BB">
            <w:pPr>
              <w:pStyle w:val="35"/>
              <w:tabs>
                <w:tab w:val="left" w:pos="170"/>
              </w:tabs>
              <w:rPr>
                <w:iCs/>
                <w:color w:val="000000"/>
                <w:spacing w:val="-4"/>
                <w:lang w:val="it-IT"/>
              </w:rPr>
            </w:pPr>
            <w:r>
              <w:rPr>
                <w:i/>
                <w:color w:val="000000"/>
                <w:spacing w:val="-4"/>
                <w:lang w:val="it-IT"/>
              </w:rPr>
              <w:t>Grammar:</w:t>
            </w:r>
            <w:r>
              <w:rPr>
                <w:iCs/>
                <w:color w:val="000000"/>
                <w:spacing w:val="-4"/>
                <w:lang w:val="it-IT"/>
              </w:rPr>
              <w:t xml:space="preserve"> Imperative Mood. Zero article.</w:t>
            </w:r>
          </w:p>
          <w:p w14:paraId="14BE5CF2">
            <w:pPr>
              <w:tabs>
                <w:tab w:val="left" w:pos="170"/>
              </w:tabs>
              <w:rPr>
                <w:iCs/>
                <w:color w:val="000000"/>
                <w:spacing w:val="-4"/>
                <w:lang w:val="it-IT"/>
              </w:rPr>
            </w:pPr>
          </w:p>
          <w:p w14:paraId="660062F1">
            <w:pPr>
              <w:tabs>
                <w:tab w:val="left" w:pos="170"/>
              </w:tabs>
              <w:rPr>
                <w:iCs/>
                <w:color w:val="000000"/>
                <w:spacing w:val="-4"/>
                <w:lang w:val="ro-RO"/>
              </w:rPr>
            </w:pPr>
          </w:p>
        </w:tc>
      </w:tr>
      <w:tr w14:paraId="67E8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764" w:type="dxa"/>
            <w:gridSpan w:val="4"/>
          </w:tcPr>
          <w:p w14:paraId="3EEB6758">
            <w:pPr>
              <w:tabs>
                <w:tab w:val="left" w:pos="170"/>
              </w:tabs>
              <w:spacing w:before="60" w:after="60"/>
              <w:rPr>
                <w:lang w:val="en-US"/>
              </w:rPr>
            </w:pPr>
            <w:r>
              <w:rPr>
                <w:b/>
                <w:bCs/>
                <w:color w:val="000000"/>
                <w:spacing w:val="-4"/>
                <w:lang w:val="ro-RO"/>
              </w:rPr>
              <w:t>Module 2. Pharmacy specialties and pharmacist`s profile</w:t>
            </w:r>
          </w:p>
        </w:tc>
      </w:tr>
      <w:tr w14:paraId="697B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10" w:type="dxa"/>
            <w:gridSpan w:val="2"/>
          </w:tcPr>
          <w:p w14:paraId="72C152DC">
            <w:pPr>
              <w:tabs>
                <w:tab w:val="left" w:pos="170"/>
              </w:tabs>
              <w:rPr>
                <w:color w:val="000000"/>
                <w:spacing w:val="-4"/>
                <w:lang w:val="ro-RO"/>
              </w:rPr>
            </w:pPr>
            <w:r>
              <w:rPr>
                <w:color w:val="000000"/>
                <w:spacing w:val="-4"/>
                <w:lang w:val="ro-RO"/>
              </w:rPr>
              <w:t>• to apply the knowledge gained in practice;</w:t>
            </w:r>
          </w:p>
          <w:p w14:paraId="79EB5DA5">
            <w:pPr>
              <w:tabs>
                <w:tab w:val="left" w:pos="170"/>
              </w:tabs>
              <w:rPr>
                <w:color w:val="000000"/>
                <w:spacing w:val="-4"/>
                <w:lang w:val="ro-RO"/>
              </w:rPr>
            </w:pPr>
            <w:r>
              <w:rPr>
                <w:color w:val="000000"/>
                <w:spacing w:val="-4"/>
                <w:lang w:val="ro-RO"/>
              </w:rPr>
              <w:t>• to communicate fluently in conversations / dialogues (pharmacist / patient);</w:t>
            </w:r>
          </w:p>
          <w:p w14:paraId="5574853E">
            <w:pPr>
              <w:tabs>
                <w:tab w:val="left" w:pos="170"/>
              </w:tabs>
              <w:rPr>
                <w:color w:val="000000"/>
                <w:spacing w:val="-4"/>
                <w:lang w:val="ro-RO"/>
              </w:rPr>
            </w:pPr>
            <w:r>
              <w:rPr>
                <w:color w:val="000000"/>
                <w:spacing w:val="-4"/>
                <w:lang w:val="ro-RO"/>
              </w:rPr>
              <w:t xml:space="preserve">• to define terms – </w:t>
            </w:r>
            <w:r>
              <w:rPr>
                <w:i/>
                <w:iCs/>
                <w:color w:val="000000"/>
                <w:spacing w:val="-4"/>
                <w:lang w:val="ro-RO"/>
              </w:rPr>
              <w:t>pharmacist</w:t>
            </w:r>
            <w:r>
              <w:rPr>
                <w:color w:val="000000"/>
                <w:spacing w:val="-4"/>
                <w:lang w:val="ro-RO"/>
              </w:rPr>
              <w:t xml:space="preserve">, </w:t>
            </w:r>
            <w:r>
              <w:rPr>
                <w:i/>
                <w:iCs/>
                <w:color w:val="000000"/>
                <w:spacing w:val="-4"/>
                <w:lang w:val="ro-RO"/>
              </w:rPr>
              <w:t>drugstore</w:t>
            </w:r>
            <w:r>
              <w:rPr>
                <w:color w:val="000000"/>
                <w:spacing w:val="-4"/>
                <w:lang w:val="ro-RO"/>
              </w:rPr>
              <w:t>, etc.</w:t>
            </w:r>
          </w:p>
          <w:p w14:paraId="72287090">
            <w:pPr>
              <w:tabs>
                <w:tab w:val="left" w:pos="170"/>
              </w:tabs>
              <w:rPr>
                <w:color w:val="000000"/>
                <w:spacing w:val="-4"/>
                <w:lang w:val="ro-RO"/>
              </w:rPr>
            </w:pPr>
            <w:r>
              <w:rPr>
                <w:color w:val="000000"/>
                <w:spacing w:val="-4"/>
                <w:lang w:val="ro-RO"/>
              </w:rPr>
              <w:t>• to express arguments, comments;</w:t>
            </w:r>
          </w:p>
          <w:p w14:paraId="4FA05920">
            <w:pPr>
              <w:tabs>
                <w:tab w:val="left" w:pos="170"/>
              </w:tabs>
              <w:rPr>
                <w:color w:val="000000"/>
                <w:spacing w:val="-4"/>
                <w:lang w:val="ro-RO"/>
              </w:rPr>
            </w:pPr>
            <w:r>
              <w:rPr>
                <w:color w:val="000000"/>
                <w:spacing w:val="-4"/>
                <w:lang w:val="ro-RO"/>
              </w:rPr>
              <w:t>• to describe the typical activity of each specialty;</w:t>
            </w:r>
          </w:p>
          <w:p w14:paraId="1ACD7E76">
            <w:pPr>
              <w:tabs>
                <w:tab w:val="left" w:pos="170"/>
              </w:tabs>
              <w:rPr>
                <w:color w:val="000000"/>
                <w:spacing w:val="-4"/>
                <w:lang w:val="ro-RO"/>
              </w:rPr>
            </w:pPr>
            <w:r>
              <w:rPr>
                <w:color w:val="000000"/>
                <w:spacing w:val="-4"/>
                <w:lang w:val="ro-RO"/>
              </w:rPr>
              <w:t>• to expand knowledge in solving minor problems in medical and pharmaceutical field,</w:t>
            </w:r>
          </w:p>
          <w:p w14:paraId="587930A9">
            <w:pPr>
              <w:tabs>
                <w:tab w:val="left" w:pos="170"/>
              </w:tabs>
              <w:rPr>
                <w:color w:val="000000"/>
                <w:spacing w:val="-4"/>
                <w:lang w:val="ro-RO"/>
              </w:rPr>
            </w:pPr>
            <w:r>
              <w:rPr>
                <w:color w:val="000000"/>
                <w:spacing w:val="-4"/>
                <w:lang w:val="ro-RO"/>
              </w:rPr>
              <w:t>• to summarize video messages;</w:t>
            </w:r>
          </w:p>
          <w:p w14:paraId="5CAD2580">
            <w:pPr>
              <w:tabs>
                <w:tab w:val="left" w:pos="170"/>
              </w:tabs>
              <w:rPr>
                <w:color w:val="000000"/>
                <w:spacing w:val="-4"/>
                <w:lang w:val="ro-RO"/>
              </w:rPr>
            </w:pPr>
            <w:r>
              <w:rPr>
                <w:color w:val="000000"/>
                <w:spacing w:val="-4"/>
                <w:lang w:val="ro-RO"/>
              </w:rPr>
              <w:t>• to use actively the studied terminology;</w:t>
            </w:r>
          </w:p>
          <w:p w14:paraId="06AE8BD4">
            <w:pPr>
              <w:tabs>
                <w:tab w:val="left" w:pos="170"/>
              </w:tabs>
              <w:rPr>
                <w:b/>
                <w:color w:val="000000"/>
                <w:spacing w:val="-4"/>
                <w:lang w:val="ro-RO"/>
              </w:rPr>
            </w:pPr>
            <w:r>
              <w:rPr>
                <w:color w:val="000000"/>
                <w:spacing w:val="-4"/>
                <w:lang w:val="ro-RO"/>
              </w:rPr>
              <w:t>• to describe the activity of the biologist-pharmacist;</w:t>
            </w:r>
          </w:p>
          <w:p w14:paraId="7137087F">
            <w:pPr>
              <w:tabs>
                <w:tab w:val="left" w:pos="170"/>
              </w:tabs>
              <w:rPr>
                <w:color w:val="000000"/>
                <w:spacing w:val="-4"/>
                <w:lang w:val="ro-RO"/>
              </w:rPr>
            </w:pPr>
            <w:r>
              <w:rPr>
                <w:color w:val="000000"/>
                <w:spacing w:val="-4"/>
                <w:lang w:val="ro-RO"/>
              </w:rPr>
              <w:t>• to comment on the meaning of the phrase "to be a pharmacist today"</w:t>
            </w:r>
          </w:p>
          <w:p w14:paraId="674DF116">
            <w:pPr>
              <w:tabs>
                <w:tab w:val="left" w:pos="170"/>
              </w:tabs>
              <w:rPr>
                <w:color w:val="000000"/>
                <w:spacing w:val="-4"/>
                <w:lang w:val="ro-RO"/>
              </w:rPr>
            </w:pPr>
            <w:r>
              <w:rPr>
                <w:color w:val="000000"/>
                <w:spacing w:val="-4"/>
                <w:lang w:val="ro-RO"/>
              </w:rPr>
              <w:t>• to consolidate the revised grammatical structures;</w:t>
            </w:r>
          </w:p>
          <w:p w14:paraId="439189E8">
            <w:pPr>
              <w:tabs>
                <w:tab w:val="left" w:pos="170"/>
              </w:tabs>
              <w:rPr>
                <w:color w:val="000000"/>
                <w:spacing w:val="-4"/>
                <w:lang w:val="ro-RO"/>
              </w:rPr>
            </w:pPr>
            <w:r>
              <w:rPr>
                <w:color w:val="000000"/>
                <w:spacing w:val="-4"/>
                <w:lang w:val="ro-RO"/>
              </w:rPr>
              <w:t>• to apply in practice the grammatical knowledge;</w:t>
            </w:r>
          </w:p>
          <w:p w14:paraId="416465BE">
            <w:pPr>
              <w:tabs>
                <w:tab w:val="left" w:pos="170"/>
              </w:tabs>
              <w:rPr>
                <w:color w:val="000000"/>
                <w:spacing w:val="-4"/>
                <w:lang w:val="ro-RO"/>
              </w:rPr>
            </w:pPr>
            <w:r>
              <w:rPr>
                <w:color w:val="000000"/>
                <w:spacing w:val="-4"/>
                <w:lang w:val="ro-RO"/>
              </w:rPr>
              <w:t>• to define medical-pharmaceutical terms;</w:t>
            </w:r>
          </w:p>
          <w:p w14:paraId="43A00968">
            <w:pPr>
              <w:tabs>
                <w:tab w:val="left" w:pos="170"/>
              </w:tabs>
              <w:rPr>
                <w:bCs/>
                <w:color w:val="000000"/>
                <w:spacing w:val="-4"/>
                <w:lang w:val="ro-RO"/>
              </w:rPr>
            </w:pPr>
            <w:r>
              <w:rPr>
                <w:color w:val="000000"/>
                <w:spacing w:val="-4"/>
                <w:lang w:val="ro-RO"/>
              </w:rPr>
              <w:t xml:space="preserve">• </w:t>
            </w:r>
            <w:r>
              <w:rPr>
                <w:bCs/>
                <w:color w:val="000000"/>
                <w:spacing w:val="-4"/>
                <w:lang w:val="ro-RO"/>
              </w:rPr>
              <w:t>to put questions on the studied material;</w:t>
            </w:r>
          </w:p>
          <w:p w14:paraId="6D95BD62">
            <w:pPr>
              <w:tabs>
                <w:tab w:val="left" w:pos="170"/>
              </w:tabs>
              <w:rPr>
                <w:bCs/>
                <w:color w:val="000000"/>
                <w:spacing w:val="-4"/>
                <w:lang w:val="ro-RO"/>
              </w:rPr>
            </w:pPr>
            <w:r>
              <w:rPr>
                <w:bCs/>
                <w:color w:val="000000"/>
                <w:spacing w:val="-4"/>
                <w:lang w:val="ro-RO"/>
              </w:rPr>
              <w:t>• to answer questions on the studied material;</w:t>
            </w:r>
          </w:p>
          <w:p w14:paraId="248F5A4E">
            <w:pPr>
              <w:tabs>
                <w:tab w:val="left" w:pos="170"/>
              </w:tabs>
              <w:rPr>
                <w:color w:val="000000"/>
                <w:spacing w:val="-4"/>
                <w:lang w:val="ro-RO"/>
              </w:rPr>
            </w:pPr>
            <w:r>
              <w:rPr>
                <w:color w:val="000000"/>
                <w:spacing w:val="-4"/>
                <w:lang w:val="ro-RO"/>
              </w:rPr>
              <w:t>• to speak about authentic specialized materials;</w:t>
            </w:r>
          </w:p>
          <w:p w14:paraId="2A8825FF">
            <w:pPr>
              <w:tabs>
                <w:tab w:val="left" w:pos="170"/>
              </w:tabs>
              <w:rPr>
                <w:color w:val="000000"/>
                <w:spacing w:val="-4"/>
                <w:lang w:val="ro-RO"/>
              </w:rPr>
            </w:pPr>
            <w:r>
              <w:rPr>
                <w:color w:val="000000"/>
                <w:spacing w:val="-4"/>
                <w:lang w:val="ro-RO"/>
              </w:rPr>
              <w:t>• to express the point of view on a topic;</w:t>
            </w:r>
          </w:p>
          <w:p w14:paraId="345CE7C5">
            <w:pPr>
              <w:tabs>
                <w:tab w:val="left" w:pos="170"/>
              </w:tabs>
              <w:rPr>
                <w:color w:val="000000"/>
                <w:spacing w:val="-4"/>
                <w:lang w:val="ro-RO"/>
              </w:rPr>
            </w:pPr>
            <w:r>
              <w:rPr>
                <w:color w:val="000000"/>
                <w:spacing w:val="-4"/>
                <w:lang w:val="ro-RO"/>
              </w:rPr>
              <w:t>• to describe the professional evolution of the pharmacist.</w:t>
            </w:r>
          </w:p>
        </w:tc>
        <w:tc>
          <w:tcPr>
            <w:tcW w:w="4154" w:type="dxa"/>
            <w:gridSpan w:val="2"/>
          </w:tcPr>
          <w:p w14:paraId="6AF5164B">
            <w:pPr>
              <w:tabs>
                <w:tab w:val="left" w:pos="170"/>
              </w:tabs>
              <w:spacing w:before="60" w:after="60"/>
              <w:rPr>
                <w:spacing w:val="-4"/>
                <w:lang w:val="ro-RO"/>
              </w:rPr>
            </w:pPr>
            <w:r>
              <w:rPr>
                <w:spacing w:val="-4"/>
                <w:lang w:val="ro-RO"/>
              </w:rPr>
              <w:t>1. Pharmacist`s profile.</w:t>
            </w:r>
          </w:p>
          <w:p w14:paraId="57652C3D">
            <w:pPr>
              <w:tabs>
                <w:tab w:val="left" w:pos="170"/>
              </w:tabs>
              <w:spacing w:before="60" w:after="60"/>
              <w:rPr>
                <w:color w:val="000000"/>
                <w:spacing w:val="-4"/>
                <w:lang w:val="ro-RO"/>
              </w:rPr>
            </w:pPr>
            <w:r>
              <w:rPr>
                <w:spacing w:val="-4"/>
                <w:lang w:val="ro-RO"/>
              </w:rPr>
              <w:t>2. Pharmacist</w:t>
            </w:r>
            <w:r>
              <w:rPr>
                <w:color w:val="000000"/>
                <w:spacing w:val="-4"/>
                <w:lang w:val="ro-RO"/>
              </w:rPr>
              <w:t>`s qualities</w:t>
            </w:r>
          </w:p>
          <w:p w14:paraId="5F5EF6B3">
            <w:pPr>
              <w:tabs>
                <w:tab w:val="left" w:pos="170"/>
              </w:tabs>
              <w:spacing w:before="60" w:after="60"/>
              <w:rPr>
                <w:color w:val="000000"/>
                <w:spacing w:val="-4"/>
                <w:lang w:val="ro-RO"/>
              </w:rPr>
            </w:pPr>
            <w:r>
              <w:rPr>
                <w:color w:val="000000"/>
                <w:spacing w:val="-4"/>
                <w:lang w:val="ro-RO"/>
              </w:rPr>
              <w:t>3. Pharmacist – a drug expert</w:t>
            </w:r>
          </w:p>
          <w:p w14:paraId="592B295C">
            <w:pPr>
              <w:tabs>
                <w:tab w:val="left" w:pos="170"/>
              </w:tabs>
              <w:spacing w:before="60" w:after="60"/>
              <w:rPr>
                <w:color w:val="000000"/>
                <w:spacing w:val="-4"/>
                <w:lang w:val="ro-RO"/>
              </w:rPr>
            </w:pPr>
            <w:r>
              <w:rPr>
                <w:color w:val="000000"/>
                <w:spacing w:val="-4"/>
                <w:lang w:val="ro-RO"/>
              </w:rPr>
              <w:t>4. Pharmacist`s role and mission.</w:t>
            </w:r>
          </w:p>
          <w:p w14:paraId="67DEA3AF">
            <w:pPr>
              <w:tabs>
                <w:tab w:val="left" w:pos="170"/>
              </w:tabs>
              <w:spacing w:before="60" w:after="60"/>
              <w:rPr>
                <w:color w:val="000000"/>
                <w:spacing w:val="-4"/>
                <w:lang w:val="ro-RO"/>
              </w:rPr>
            </w:pPr>
            <w:r>
              <w:rPr>
                <w:color w:val="000000"/>
                <w:spacing w:val="-4"/>
                <w:lang w:val="ro-RO"/>
              </w:rPr>
              <w:t>5.Pharmacist - the apothecary`s successor.</w:t>
            </w:r>
          </w:p>
          <w:p w14:paraId="302AC5BA">
            <w:pPr>
              <w:tabs>
                <w:tab w:val="left" w:pos="170"/>
              </w:tabs>
              <w:spacing w:before="60" w:after="60"/>
              <w:rPr>
                <w:color w:val="000000"/>
                <w:spacing w:val="-4"/>
                <w:lang w:val="ro-RO"/>
              </w:rPr>
            </w:pPr>
            <w:r>
              <w:rPr>
                <w:i/>
                <w:iCs/>
                <w:color w:val="000000"/>
                <w:spacing w:val="-4"/>
                <w:lang w:val="ro-RO"/>
              </w:rPr>
              <w:t>Grammar:</w:t>
            </w:r>
            <w:r>
              <w:rPr>
                <w:color w:val="000000"/>
                <w:spacing w:val="-4"/>
                <w:lang w:val="ro-RO"/>
              </w:rPr>
              <w:t xml:space="preserve">  Zero article. Verb forms </w:t>
            </w:r>
            <w:r>
              <w:rPr>
                <w:i/>
                <w:iCs/>
                <w:color w:val="000000"/>
                <w:spacing w:val="-4"/>
                <w:lang w:val="ro-RO"/>
              </w:rPr>
              <w:t xml:space="preserve">ân –ant. </w:t>
            </w:r>
            <w:r>
              <w:rPr>
                <w:color w:val="000000"/>
                <w:spacing w:val="-4"/>
                <w:lang w:val="ro-RO"/>
              </w:rPr>
              <w:t>Indefinite adjectives and pronouns.</w:t>
            </w:r>
          </w:p>
          <w:p w14:paraId="10031D43">
            <w:pPr>
              <w:rPr>
                <w:lang w:val="ro-RO"/>
              </w:rPr>
            </w:pPr>
            <w:r>
              <w:rPr>
                <w:i/>
                <w:iCs/>
                <w:lang w:val="ro-RO"/>
              </w:rPr>
              <w:t>Video:</w:t>
            </w:r>
            <w:r>
              <w:rPr>
                <w:lang w:val="ro-RO"/>
              </w:rPr>
              <w:t xml:space="preserve"> Sandrine - office pharmacist.</w:t>
            </w:r>
          </w:p>
          <w:p w14:paraId="62864CF5">
            <w:pPr>
              <w:rPr>
                <w:lang w:val="ro-RO"/>
              </w:rPr>
            </w:pPr>
            <w:r>
              <w:rPr>
                <w:lang w:val="ro-RO"/>
              </w:rPr>
              <w:t xml:space="preserve">           The portrait of the pharmacist.</w:t>
            </w:r>
          </w:p>
          <w:p w14:paraId="554346FE">
            <w:pPr>
              <w:rPr>
                <w:lang w:val="ro-RO"/>
              </w:rPr>
            </w:pPr>
            <w:r>
              <w:rPr>
                <w:lang w:val="ro-RO"/>
              </w:rPr>
              <w:t>6. Druggist pharmacist.</w:t>
            </w:r>
          </w:p>
          <w:p w14:paraId="11075F02">
            <w:pPr>
              <w:rPr>
                <w:lang w:val="ro-RO"/>
              </w:rPr>
            </w:pPr>
            <w:r>
              <w:rPr>
                <w:lang w:val="ro-RO"/>
              </w:rPr>
              <w:t>7. Wholesale pharmacist.</w:t>
            </w:r>
          </w:p>
          <w:p w14:paraId="62D4964F">
            <w:pPr>
              <w:rPr>
                <w:lang w:val="ro-RO"/>
              </w:rPr>
            </w:pPr>
            <w:r>
              <w:rPr>
                <w:lang w:val="ro-RO"/>
              </w:rPr>
              <w:t>8. Industrial pharmacist.</w:t>
            </w:r>
          </w:p>
          <w:p w14:paraId="10973296">
            <w:pPr>
              <w:rPr>
                <w:lang w:val="ro-RO"/>
              </w:rPr>
            </w:pPr>
            <w:r>
              <w:rPr>
                <w:lang w:val="ro-RO"/>
              </w:rPr>
              <w:t>9. Office pharmacist.</w:t>
            </w:r>
          </w:p>
          <w:p w14:paraId="78F26DE1">
            <w:pPr>
              <w:rPr>
                <w:lang w:val="ro-RO"/>
              </w:rPr>
            </w:pPr>
            <w:r>
              <w:rPr>
                <w:lang w:val="ro-RO"/>
              </w:rPr>
              <w:t>10. Pharmacist inspector in PH.</w:t>
            </w:r>
          </w:p>
          <w:p w14:paraId="4B53DF3F">
            <w:pPr>
              <w:rPr>
                <w:lang w:val="ro-RO"/>
              </w:rPr>
            </w:pPr>
            <w:r>
              <w:rPr>
                <w:i/>
                <w:iCs/>
                <w:lang w:val="ro-RO"/>
              </w:rPr>
              <w:t>Grammar:</w:t>
            </w:r>
            <w:r>
              <w:rPr>
                <w:lang w:val="ro-RO"/>
              </w:rPr>
              <w:t xml:space="preserve"> Relative pronouns. I</w:t>
            </w:r>
            <w:r>
              <w:rPr>
                <w:color w:val="000000"/>
                <w:spacing w:val="-4"/>
                <w:lang w:val="ro-RO"/>
              </w:rPr>
              <w:t xml:space="preserve">ndefinite </w:t>
            </w:r>
            <w:r>
              <w:rPr>
                <w:lang w:val="ro-RO"/>
              </w:rPr>
              <w:t>adjectives and pronouns</w:t>
            </w:r>
          </w:p>
          <w:p w14:paraId="1485BBA0">
            <w:pPr>
              <w:rPr>
                <w:lang w:val="ro-RO"/>
              </w:rPr>
            </w:pPr>
            <w:r>
              <w:rPr>
                <w:i/>
                <w:iCs/>
                <w:lang w:val="ro-RO"/>
              </w:rPr>
              <w:t>Video:</w:t>
            </w:r>
            <w:r>
              <w:rPr>
                <w:lang w:val="ro-RO"/>
              </w:rPr>
              <w:t xml:space="preserve"> Being a pharmacist today.</w:t>
            </w:r>
          </w:p>
        </w:tc>
      </w:tr>
      <w:tr w14:paraId="5DF0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5610" w:type="dxa"/>
            <w:gridSpan w:val="2"/>
          </w:tcPr>
          <w:p w14:paraId="375C660D">
            <w:pPr>
              <w:tabs>
                <w:tab w:val="left" w:pos="170"/>
              </w:tabs>
              <w:rPr>
                <w:color w:val="000000"/>
                <w:spacing w:val="-4"/>
                <w:lang w:val="ro-RO"/>
              </w:rPr>
            </w:pPr>
            <w:r>
              <w:rPr>
                <w:color w:val="000000"/>
                <w:spacing w:val="-4"/>
                <w:lang w:val="ro-RO"/>
              </w:rPr>
              <w:t xml:space="preserve"> • to compare the achievements  of  the well-known personalities in the field of pharmacy: Cl.Gallen, Cl.Bertrand, Fabre, Fleming, V.Procopișin, N.Testimițanu;</w:t>
            </w:r>
          </w:p>
          <w:p w14:paraId="6EC3D3D1">
            <w:pPr>
              <w:tabs>
                <w:tab w:val="left" w:pos="170"/>
              </w:tabs>
              <w:rPr>
                <w:color w:val="000000"/>
                <w:spacing w:val="-4"/>
                <w:lang w:val="ro-RO"/>
              </w:rPr>
            </w:pPr>
            <w:r>
              <w:rPr>
                <w:color w:val="000000"/>
                <w:spacing w:val="-4"/>
                <w:lang w:val="ro-RO"/>
              </w:rPr>
              <w:t>• to analyze the additional information (video projects, PPP) about famous personalities in the field of pharmacy;</w:t>
            </w:r>
          </w:p>
          <w:p w14:paraId="69A1E39F">
            <w:pPr>
              <w:tabs>
                <w:tab w:val="left" w:pos="170"/>
              </w:tabs>
              <w:rPr>
                <w:color w:val="000000"/>
                <w:spacing w:val="-4"/>
                <w:lang w:val="ro-RO"/>
              </w:rPr>
            </w:pPr>
            <w:r>
              <w:rPr>
                <w:color w:val="000000"/>
                <w:spacing w:val="-4"/>
                <w:lang w:val="ro-RO"/>
              </w:rPr>
              <w:t>• to use additional information regarding the old pharmacy;</w:t>
            </w:r>
          </w:p>
          <w:p w14:paraId="02A63DC8">
            <w:pPr>
              <w:tabs>
                <w:tab w:val="left" w:pos="170"/>
              </w:tabs>
              <w:rPr>
                <w:color w:val="000000"/>
                <w:spacing w:val="-4"/>
                <w:lang w:val="ro-RO"/>
              </w:rPr>
            </w:pPr>
            <w:r>
              <w:rPr>
                <w:color w:val="000000"/>
                <w:spacing w:val="-4"/>
                <w:lang w:val="ro-RO"/>
              </w:rPr>
              <w:t>• to discuss about the historical landmarks of the Pharmacy Faculty;</w:t>
            </w:r>
          </w:p>
          <w:p w14:paraId="21CE8DEE">
            <w:pPr>
              <w:tabs>
                <w:tab w:val="left" w:pos="170"/>
              </w:tabs>
              <w:rPr>
                <w:color w:val="000000" w:themeColor="text1"/>
                <w:lang w:val="ro-RO"/>
                <w14:textFill>
                  <w14:solidFill>
                    <w14:schemeClr w14:val="tx1"/>
                  </w14:solidFill>
                </w14:textFill>
              </w:rPr>
            </w:pPr>
            <w:r>
              <w:rPr>
                <w:color w:val="000000" w:themeColor="text1"/>
                <w:lang w:val="ro-RO"/>
                <w14:textFill>
                  <w14:solidFill>
                    <w14:schemeClr w14:val="tx1"/>
                  </w14:solidFill>
                </w14:textFill>
              </w:rPr>
              <w:t>• to summarize the professional evolution of the pharmacist;</w:t>
            </w:r>
          </w:p>
          <w:p w14:paraId="43873371">
            <w:pPr>
              <w:tabs>
                <w:tab w:val="left" w:pos="170"/>
              </w:tabs>
              <w:rPr>
                <w:color w:val="000000" w:themeColor="text1"/>
                <w:lang w:val="ro-RO"/>
                <w14:textFill>
                  <w14:solidFill>
                    <w14:schemeClr w14:val="tx1"/>
                  </w14:solidFill>
                </w14:textFill>
              </w:rPr>
            </w:pPr>
            <w:r>
              <w:rPr>
                <w:color w:val="000000" w:themeColor="text1"/>
                <w:lang w:val="ro-RO"/>
                <w14:textFill>
                  <w14:solidFill>
                    <w14:schemeClr w14:val="tx1"/>
                  </w14:solidFill>
                </w14:textFill>
              </w:rPr>
              <w:t>• to comment on the history of the Pharmacy Faculty;</w:t>
            </w:r>
          </w:p>
          <w:p w14:paraId="3E9CCE2A">
            <w:pPr>
              <w:tabs>
                <w:tab w:val="left" w:pos="170"/>
              </w:tabs>
              <w:rPr>
                <w:color w:val="000000"/>
                <w:spacing w:val="-4"/>
                <w:lang w:val="ro-RO"/>
              </w:rPr>
            </w:pPr>
            <w:r>
              <w:rPr>
                <w:color w:val="000000"/>
                <w:spacing w:val="-4"/>
                <w:lang w:val="ro-RO"/>
              </w:rPr>
              <w:t xml:space="preserve">• to argue </w:t>
            </w:r>
            <w:r>
              <w:rPr>
                <w:bCs/>
                <w:color w:val="000000"/>
                <w:spacing w:val="-4"/>
                <w:lang w:val="ro-RO"/>
              </w:rPr>
              <w:t>videos;</w:t>
            </w:r>
          </w:p>
          <w:p w14:paraId="2D48EE77">
            <w:pPr>
              <w:tabs>
                <w:tab w:val="left" w:pos="170"/>
              </w:tabs>
              <w:rPr>
                <w:color w:val="000000"/>
                <w:spacing w:val="-4"/>
                <w:lang w:val="ro-RO"/>
              </w:rPr>
            </w:pPr>
            <w:r>
              <w:rPr>
                <w:color w:val="000000"/>
                <w:spacing w:val="-4"/>
                <w:lang w:val="ro-RO"/>
              </w:rPr>
              <w:t>• to apply grammatical structures in medical contexts.</w:t>
            </w:r>
          </w:p>
        </w:tc>
        <w:tc>
          <w:tcPr>
            <w:tcW w:w="4154" w:type="dxa"/>
            <w:gridSpan w:val="2"/>
          </w:tcPr>
          <w:p w14:paraId="54FF2215">
            <w:pPr>
              <w:rPr>
                <w:i/>
                <w:color w:val="000000"/>
                <w:spacing w:val="-4"/>
                <w:lang w:val="ro-RO"/>
              </w:rPr>
            </w:pPr>
          </w:p>
          <w:p w14:paraId="2A059D5F">
            <w:pPr>
              <w:rPr>
                <w:color w:val="000000"/>
                <w:spacing w:val="-4"/>
                <w:lang w:val="ro-RO"/>
              </w:rPr>
            </w:pPr>
            <w:r>
              <w:rPr>
                <w:color w:val="000000"/>
                <w:spacing w:val="-4"/>
                <w:lang w:val="ro-RO"/>
              </w:rPr>
              <w:t>1. History of the Pharmacy Faculty.</w:t>
            </w:r>
          </w:p>
          <w:p w14:paraId="347312EA">
            <w:pPr>
              <w:rPr>
                <w:color w:val="000000"/>
                <w:spacing w:val="-4"/>
                <w:lang w:val="ro-RO"/>
              </w:rPr>
            </w:pPr>
            <w:r>
              <w:rPr>
                <w:color w:val="000000"/>
                <w:spacing w:val="-4"/>
                <w:lang w:val="ro-RO"/>
              </w:rPr>
              <w:t>2. Outstanding personalities in the field of pharmacy in France and Moldova.</w:t>
            </w:r>
          </w:p>
          <w:p w14:paraId="3DA966D6">
            <w:pPr>
              <w:rPr>
                <w:color w:val="000000"/>
                <w:spacing w:val="-4"/>
                <w:lang w:val="ro-RO"/>
              </w:rPr>
            </w:pPr>
            <w:r>
              <w:rPr>
                <w:color w:val="000000"/>
                <w:spacing w:val="-4"/>
                <w:lang w:val="ro-RO"/>
              </w:rPr>
              <w:t>3. The professional evolution of the pharmacist.</w:t>
            </w:r>
          </w:p>
          <w:p w14:paraId="7A79DFDB">
            <w:pPr>
              <w:rPr>
                <w:color w:val="000000"/>
                <w:spacing w:val="-4"/>
                <w:lang w:val="ro-RO"/>
              </w:rPr>
            </w:pPr>
            <w:r>
              <w:rPr>
                <w:color w:val="000000"/>
                <w:spacing w:val="-4"/>
                <w:lang w:val="ro-RO"/>
              </w:rPr>
              <w:t>4. Pharmacy in antiquity.</w:t>
            </w:r>
          </w:p>
          <w:p w14:paraId="2DD2B0DB">
            <w:pPr>
              <w:rPr>
                <w:color w:val="000000"/>
                <w:spacing w:val="-4"/>
                <w:lang w:val="ro-RO"/>
              </w:rPr>
            </w:pPr>
            <w:r>
              <w:rPr>
                <w:i/>
                <w:iCs/>
                <w:color w:val="000000"/>
                <w:spacing w:val="-4"/>
                <w:lang w:val="ro-RO"/>
              </w:rPr>
              <w:t>Grammar:</w:t>
            </w:r>
            <w:r>
              <w:rPr>
                <w:color w:val="000000"/>
                <w:spacing w:val="-4"/>
                <w:lang w:val="ro-RO"/>
              </w:rPr>
              <w:t xml:space="preserve"> Pronominal verbs. Present Active and Passive. Indicative mood.</w:t>
            </w:r>
          </w:p>
          <w:p w14:paraId="1FA635E8">
            <w:pPr>
              <w:rPr>
                <w:color w:val="000000"/>
                <w:spacing w:val="-4"/>
                <w:lang w:val="ro-RO"/>
              </w:rPr>
            </w:pPr>
            <w:r>
              <w:rPr>
                <w:i/>
                <w:iCs/>
                <w:color w:val="000000"/>
                <w:spacing w:val="-4"/>
                <w:lang w:val="ro-RO"/>
              </w:rPr>
              <w:t>Video:</w:t>
            </w:r>
            <w:r>
              <w:rPr>
                <w:color w:val="000000"/>
                <w:spacing w:val="-4"/>
                <w:lang w:val="ro-RO"/>
              </w:rPr>
              <w:t xml:space="preserve"> The Galenic pharmacist</w:t>
            </w:r>
          </w:p>
          <w:p w14:paraId="5ACB6D3F">
            <w:pPr>
              <w:rPr>
                <w:color w:val="000000"/>
                <w:spacing w:val="-4"/>
                <w:lang w:val="ro-RO"/>
              </w:rPr>
            </w:pPr>
            <w:r>
              <w:rPr>
                <w:color w:val="000000"/>
                <w:spacing w:val="-4"/>
                <w:lang w:val="ro-RO"/>
              </w:rPr>
              <w:t xml:space="preserve">                        </w:t>
            </w:r>
          </w:p>
          <w:p w14:paraId="492B0020">
            <w:pPr>
              <w:rPr>
                <w:i/>
                <w:color w:val="000000"/>
                <w:spacing w:val="-4"/>
                <w:lang w:val="ro-RO"/>
              </w:rPr>
            </w:pPr>
          </w:p>
          <w:p w14:paraId="6964DFF2">
            <w:pPr>
              <w:tabs>
                <w:tab w:val="left" w:pos="170"/>
              </w:tabs>
              <w:spacing w:before="60" w:after="60"/>
              <w:rPr>
                <w:color w:val="000000"/>
                <w:spacing w:val="-4"/>
                <w:lang w:val="ro-RO"/>
              </w:rPr>
            </w:pPr>
          </w:p>
        </w:tc>
      </w:tr>
      <w:tr w14:paraId="742B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247" w:hRule="atLeast"/>
          <w:jc w:val="center"/>
        </w:trPr>
        <w:tc>
          <w:tcPr>
            <w:tcW w:w="9746" w:type="dxa"/>
            <w:gridSpan w:val="3"/>
            <w:tcBorders>
              <w:top w:val="single" w:color="auto" w:sz="4" w:space="0"/>
              <w:left w:val="single" w:color="auto" w:sz="4" w:space="0"/>
              <w:bottom w:val="single" w:color="auto" w:sz="4" w:space="0"/>
              <w:right w:val="single" w:color="auto" w:sz="4" w:space="0"/>
            </w:tcBorders>
          </w:tcPr>
          <w:p w14:paraId="655B21C7">
            <w:pPr>
              <w:tabs>
                <w:tab w:val="left" w:pos="170"/>
              </w:tabs>
              <w:spacing w:before="60" w:after="60"/>
              <w:rPr>
                <w:b/>
                <w:bCs/>
                <w:color w:val="000000"/>
                <w:spacing w:val="-4"/>
                <w:lang w:val="ro-RO"/>
              </w:rPr>
            </w:pPr>
            <w:r>
              <w:rPr>
                <w:b/>
                <w:bCs/>
                <w:color w:val="000000"/>
                <w:spacing w:val="-4"/>
                <w:lang w:val="ro-RO"/>
              </w:rPr>
              <w:t>Module 3. Drugs and their role in the treatment of diseases</w:t>
            </w:r>
          </w:p>
        </w:tc>
      </w:tr>
      <w:tr w14:paraId="5DDF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238" w:hRule="atLeast"/>
          <w:jc w:val="center"/>
        </w:trPr>
        <w:tc>
          <w:tcPr>
            <w:tcW w:w="5438" w:type="dxa"/>
            <w:tcBorders>
              <w:top w:val="single" w:color="auto" w:sz="4" w:space="0"/>
              <w:left w:val="single" w:color="auto" w:sz="4" w:space="0"/>
              <w:bottom w:val="single" w:color="auto" w:sz="4" w:space="0"/>
              <w:right w:val="single" w:color="auto" w:sz="4" w:space="0"/>
            </w:tcBorders>
          </w:tcPr>
          <w:p w14:paraId="482FBD2B">
            <w:pPr>
              <w:pStyle w:val="41"/>
              <w:tabs>
                <w:tab w:val="left" w:pos="170"/>
              </w:tabs>
              <w:rPr>
                <w:spacing w:val="-4"/>
                <w:sz w:val="24"/>
                <w:szCs w:val="24"/>
                <w:lang w:val="ro-RO"/>
              </w:rPr>
            </w:pPr>
            <w:r>
              <w:rPr>
                <w:spacing w:val="-4"/>
                <w:sz w:val="24"/>
                <w:szCs w:val="24"/>
                <w:lang w:val="ro-RO"/>
              </w:rPr>
              <w:t>• to identify the forms of pharmaceutical preparations;</w:t>
            </w:r>
          </w:p>
          <w:p w14:paraId="6A78F535">
            <w:pPr>
              <w:pStyle w:val="41"/>
              <w:tabs>
                <w:tab w:val="left" w:pos="170"/>
              </w:tabs>
              <w:rPr>
                <w:spacing w:val="-4"/>
                <w:sz w:val="24"/>
                <w:szCs w:val="24"/>
                <w:lang w:val="ro-RO"/>
              </w:rPr>
            </w:pPr>
            <w:r>
              <w:rPr>
                <w:spacing w:val="-4"/>
                <w:sz w:val="24"/>
                <w:szCs w:val="24"/>
                <w:lang w:val="ro-RO"/>
              </w:rPr>
              <w:t>▪ to classify the types of drug testing;</w:t>
            </w:r>
          </w:p>
          <w:p w14:paraId="3D63E33F">
            <w:pPr>
              <w:pStyle w:val="41"/>
              <w:tabs>
                <w:tab w:val="left" w:pos="170"/>
              </w:tabs>
              <w:rPr>
                <w:spacing w:val="-4"/>
                <w:sz w:val="24"/>
                <w:szCs w:val="24"/>
                <w:lang w:val="ro-RO"/>
              </w:rPr>
            </w:pPr>
            <w:r>
              <w:rPr>
                <w:spacing w:val="-4"/>
                <w:sz w:val="24"/>
                <w:szCs w:val="24"/>
                <w:lang w:val="ro-RO"/>
              </w:rPr>
              <w:t>▪ to understand the mechanism of drug interaction;</w:t>
            </w:r>
          </w:p>
          <w:p w14:paraId="3C11BE6E">
            <w:pPr>
              <w:pStyle w:val="41"/>
              <w:tabs>
                <w:tab w:val="left" w:pos="170"/>
              </w:tabs>
              <w:rPr>
                <w:spacing w:val="-4"/>
                <w:sz w:val="24"/>
                <w:szCs w:val="24"/>
                <w:lang w:val="ro-RO"/>
              </w:rPr>
            </w:pPr>
            <w:r>
              <w:rPr>
                <w:spacing w:val="-4"/>
                <w:sz w:val="24"/>
                <w:szCs w:val="24"/>
                <w:lang w:val="ro-RO"/>
              </w:rPr>
              <w:t>▪ to draw conclusions on the subject;</w:t>
            </w:r>
          </w:p>
          <w:p w14:paraId="0FC353F0">
            <w:pPr>
              <w:pStyle w:val="41"/>
              <w:tabs>
                <w:tab w:val="left" w:pos="170"/>
              </w:tabs>
              <w:rPr>
                <w:spacing w:val="-4"/>
                <w:sz w:val="24"/>
                <w:szCs w:val="24"/>
                <w:lang w:val="ro-RO"/>
              </w:rPr>
            </w:pPr>
            <w:r>
              <w:rPr>
                <w:spacing w:val="-4"/>
                <w:sz w:val="24"/>
                <w:szCs w:val="24"/>
                <w:lang w:val="ro-RO"/>
              </w:rPr>
              <w:t>▪ to debate on  drugs administration;</w:t>
            </w:r>
          </w:p>
          <w:p w14:paraId="5377C6B9">
            <w:pPr>
              <w:pStyle w:val="41"/>
              <w:tabs>
                <w:tab w:val="left" w:pos="170"/>
              </w:tabs>
              <w:rPr>
                <w:spacing w:val="-4"/>
                <w:sz w:val="24"/>
                <w:szCs w:val="24"/>
                <w:lang w:val="ro-RO"/>
              </w:rPr>
            </w:pPr>
            <w:r>
              <w:rPr>
                <w:spacing w:val="-4"/>
                <w:sz w:val="24"/>
                <w:szCs w:val="24"/>
                <w:lang w:val="ro-RO"/>
              </w:rPr>
              <w:t>▪ to make up dialogues (pharmacist-patient);</w:t>
            </w:r>
          </w:p>
          <w:p w14:paraId="350F8B50">
            <w:pPr>
              <w:pStyle w:val="41"/>
              <w:tabs>
                <w:tab w:val="left" w:pos="170"/>
              </w:tabs>
              <w:rPr>
                <w:spacing w:val="-4"/>
                <w:sz w:val="24"/>
                <w:szCs w:val="24"/>
                <w:lang w:val="ro-RO"/>
              </w:rPr>
            </w:pPr>
            <w:r>
              <w:rPr>
                <w:spacing w:val="-4"/>
                <w:sz w:val="24"/>
                <w:szCs w:val="24"/>
                <w:lang w:val="ro-RO"/>
              </w:rPr>
              <w:t>▪ to revise grammar rules;</w:t>
            </w:r>
          </w:p>
          <w:p w14:paraId="30604951">
            <w:pPr>
              <w:pStyle w:val="41"/>
              <w:tabs>
                <w:tab w:val="left" w:pos="170"/>
              </w:tabs>
              <w:rPr>
                <w:spacing w:val="-4"/>
                <w:sz w:val="24"/>
                <w:szCs w:val="24"/>
                <w:lang w:val="ro-RO"/>
              </w:rPr>
            </w:pPr>
            <w:r>
              <w:rPr>
                <w:spacing w:val="-4"/>
                <w:sz w:val="24"/>
                <w:szCs w:val="24"/>
                <w:lang w:val="ro-RO"/>
              </w:rPr>
              <w:t>▪ to apply grammar rules in practice;</w:t>
            </w:r>
          </w:p>
          <w:p w14:paraId="78E96650">
            <w:pPr>
              <w:pStyle w:val="41"/>
              <w:tabs>
                <w:tab w:val="left" w:pos="170"/>
              </w:tabs>
              <w:rPr>
                <w:spacing w:val="-4"/>
                <w:sz w:val="24"/>
                <w:szCs w:val="24"/>
                <w:lang w:val="ro-RO"/>
              </w:rPr>
            </w:pPr>
            <w:r>
              <w:rPr>
                <w:spacing w:val="-4"/>
                <w:sz w:val="24"/>
                <w:szCs w:val="24"/>
                <w:lang w:val="ro-RO"/>
              </w:rPr>
              <w:t>▪ to draw conclusions;</w:t>
            </w:r>
          </w:p>
          <w:p w14:paraId="2D070C9D">
            <w:pPr>
              <w:pStyle w:val="41"/>
              <w:tabs>
                <w:tab w:val="left" w:pos="170"/>
              </w:tabs>
              <w:rPr>
                <w:spacing w:val="-4"/>
                <w:sz w:val="24"/>
                <w:szCs w:val="24"/>
                <w:lang w:val="ro-RO"/>
              </w:rPr>
            </w:pPr>
            <w:r>
              <w:rPr>
                <w:spacing w:val="-4"/>
                <w:sz w:val="24"/>
                <w:szCs w:val="24"/>
                <w:lang w:val="ro-RO"/>
              </w:rPr>
              <w:t>▪ to present additional information;</w:t>
            </w:r>
          </w:p>
          <w:p w14:paraId="027BBF20">
            <w:pPr>
              <w:pStyle w:val="41"/>
              <w:tabs>
                <w:tab w:val="left" w:pos="170"/>
              </w:tabs>
              <w:rPr>
                <w:spacing w:val="-4"/>
                <w:sz w:val="24"/>
                <w:szCs w:val="24"/>
                <w:lang w:val="ro-RO"/>
              </w:rPr>
            </w:pPr>
            <w:r>
              <w:rPr>
                <w:spacing w:val="-4"/>
                <w:sz w:val="24"/>
                <w:szCs w:val="24"/>
                <w:lang w:val="ro-RO"/>
              </w:rPr>
              <w:t>▪ to decode video messages;</w:t>
            </w:r>
          </w:p>
          <w:p w14:paraId="605FEB2A">
            <w:pPr>
              <w:pStyle w:val="41"/>
              <w:tabs>
                <w:tab w:val="left" w:pos="170"/>
              </w:tabs>
              <w:rPr>
                <w:spacing w:val="-4"/>
                <w:sz w:val="24"/>
                <w:szCs w:val="24"/>
                <w:lang w:val="ro-RO"/>
              </w:rPr>
            </w:pPr>
            <w:r>
              <w:rPr>
                <w:spacing w:val="-4"/>
                <w:sz w:val="24"/>
                <w:szCs w:val="24"/>
                <w:lang w:val="ro-RO"/>
              </w:rPr>
              <w:t>▪ to summarize audio / video messages;</w:t>
            </w:r>
          </w:p>
          <w:p w14:paraId="5ACDA178">
            <w:pPr>
              <w:pStyle w:val="41"/>
              <w:tabs>
                <w:tab w:val="left" w:pos="170"/>
              </w:tabs>
              <w:rPr>
                <w:spacing w:val="-4"/>
                <w:sz w:val="24"/>
                <w:szCs w:val="24"/>
                <w:lang w:val="ro-RO"/>
              </w:rPr>
            </w:pPr>
            <w:r>
              <w:rPr>
                <w:spacing w:val="-4"/>
                <w:sz w:val="24"/>
                <w:szCs w:val="24"/>
                <w:lang w:val="ro-RO"/>
              </w:rPr>
              <w:t>• to describe medicines;</w:t>
            </w:r>
          </w:p>
          <w:p w14:paraId="1DB86910">
            <w:pPr>
              <w:pStyle w:val="41"/>
              <w:tabs>
                <w:tab w:val="left" w:pos="170"/>
              </w:tabs>
              <w:rPr>
                <w:spacing w:val="-4"/>
                <w:sz w:val="24"/>
                <w:szCs w:val="24"/>
                <w:lang w:val="ro-RO"/>
              </w:rPr>
            </w:pPr>
            <w:r>
              <w:rPr>
                <w:spacing w:val="-4"/>
                <w:sz w:val="24"/>
                <w:szCs w:val="24"/>
                <w:lang w:val="ro-RO"/>
              </w:rPr>
              <w:t>• to highlight the danger of self-medication;</w:t>
            </w:r>
          </w:p>
          <w:p w14:paraId="243AC85B">
            <w:pPr>
              <w:pStyle w:val="41"/>
              <w:tabs>
                <w:tab w:val="left" w:pos="170"/>
                <w:tab w:val="clear" w:pos="227"/>
              </w:tabs>
              <w:ind w:left="0" w:firstLine="0"/>
              <w:rPr>
                <w:spacing w:val="-4"/>
                <w:sz w:val="24"/>
                <w:szCs w:val="24"/>
                <w:lang w:val="ro-RO"/>
              </w:rPr>
            </w:pPr>
            <w:r>
              <w:rPr>
                <w:spacing w:val="-4"/>
                <w:sz w:val="24"/>
                <w:szCs w:val="24"/>
                <w:lang w:val="ro-RO"/>
              </w:rPr>
              <w:t>• to analyze medication inserts.</w:t>
            </w:r>
          </w:p>
        </w:tc>
        <w:tc>
          <w:tcPr>
            <w:tcW w:w="4308" w:type="dxa"/>
            <w:gridSpan w:val="2"/>
            <w:tcBorders>
              <w:top w:val="single" w:color="auto" w:sz="4" w:space="0"/>
              <w:left w:val="single" w:color="auto" w:sz="4" w:space="0"/>
              <w:bottom w:val="single" w:color="auto" w:sz="4" w:space="0"/>
              <w:right w:val="single" w:color="auto" w:sz="4" w:space="0"/>
            </w:tcBorders>
          </w:tcPr>
          <w:p w14:paraId="77C1C67D">
            <w:pPr>
              <w:jc w:val="both"/>
              <w:rPr>
                <w:iCs/>
                <w:spacing w:val="-4"/>
                <w:lang w:val="en-US"/>
              </w:rPr>
            </w:pPr>
            <w:r>
              <w:rPr>
                <w:iCs/>
                <w:spacing w:val="-4"/>
                <w:lang w:val="en-US"/>
              </w:rPr>
              <w:t>1. Drug Association.</w:t>
            </w:r>
          </w:p>
          <w:p w14:paraId="5ED289DF">
            <w:pPr>
              <w:jc w:val="both"/>
              <w:rPr>
                <w:iCs/>
                <w:color w:val="000000"/>
                <w:spacing w:val="-4"/>
                <w:lang w:val="en-US"/>
              </w:rPr>
            </w:pPr>
            <w:r>
              <w:rPr>
                <w:i/>
                <w:color w:val="000000"/>
                <w:spacing w:val="-4"/>
                <w:lang w:val="en-US"/>
              </w:rPr>
              <w:t>Grammar:</w:t>
            </w:r>
            <w:r>
              <w:rPr>
                <w:iCs/>
                <w:color w:val="000000"/>
                <w:spacing w:val="-4"/>
                <w:lang w:val="en-US"/>
              </w:rPr>
              <w:t xml:space="preserve"> Gender, number of nouns. Possessive adjectives and pronouns. Present /past infinitive. Relative and compound pronouns. Adjectives. Feminine gender. Plural number. Adverbs.</w:t>
            </w:r>
          </w:p>
          <w:p w14:paraId="4E000654">
            <w:pPr>
              <w:jc w:val="both"/>
              <w:rPr>
                <w:iCs/>
                <w:color w:val="000000"/>
                <w:spacing w:val="-4"/>
                <w:lang w:val="en-US"/>
              </w:rPr>
            </w:pPr>
            <w:r>
              <w:rPr>
                <w:iCs/>
                <w:color w:val="000000"/>
                <w:spacing w:val="-4"/>
                <w:lang w:val="en-US"/>
              </w:rPr>
              <w:t>2. Prescription and medication insert.</w:t>
            </w:r>
          </w:p>
          <w:p w14:paraId="27FE0E6F">
            <w:pPr>
              <w:jc w:val="both"/>
              <w:rPr>
                <w:iCs/>
                <w:color w:val="000000"/>
                <w:spacing w:val="-4"/>
                <w:lang w:val="en-US"/>
              </w:rPr>
            </w:pPr>
            <w:r>
              <w:rPr>
                <w:i/>
                <w:color w:val="000000"/>
                <w:spacing w:val="-4"/>
                <w:lang w:val="en-US"/>
              </w:rPr>
              <w:t>Video:</w:t>
            </w:r>
            <w:r>
              <w:rPr>
                <w:iCs/>
                <w:color w:val="000000"/>
                <w:spacing w:val="-4"/>
                <w:lang w:val="en-US"/>
              </w:rPr>
              <w:t xml:space="preserve"> The danger of self-medication.</w:t>
            </w:r>
          </w:p>
          <w:p w14:paraId="3AC2CA80">
            <w:pPr>
              <w:jc w:val="both"/>
              <w:rPr>
                <w:iCs/>
                <w:color w:val="000000"/>
                <w:spacing w:val="-4"/>
                <w:lang w:val="ro-RO"/>
              </w:rPr>
            </w:pPr>
            <w:r>
              <w:rPr>
                <w:iCs/>
                <w:color w:val="000000"/>
                <w:spacing w:val="-4"/>
                <w:lang w:val="ro-RO"/>
              </w:rPr>
              <w:t xml:space="preserve">              </w:t>
            </w:r>
          </w:p>
          <w:p w14:paraId="79772305">
            <w:pPr>
              <w:rPr>
                <w:lang w:val="ro-RO"/>
              </w:rPr>
            </w:pPr>
          </w:p>
        </w:tc>
      </w:tr>
      <w:tr w14:paraId="42C71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610" w:type="dxa"/>
            <w:gridSpan w:val="2"/>
          </w:tcPr>
          <w:p w14:paraId="5F473A0B">
            <w:pPr>
              <w:tabs>
                <w:tab w:val="left" w:pos="170"/>
              </w:tabs>
              <w:spacing w:before="60" w:after="60"/>
              <w:rPr>
                <w:b/>
                <w:bCs/>
                <w:color w:val="000000"/>
                <w:spacing w:val="-4"/>
                <w:lang w:val="ro-RO"/>
              </w:rPr>
            </w:pPr>
            <w:r>
              <w:rPr>
                <w:b/>
                <w:bCs/>
                <w:color w:val="000000"/>
                <w:spacing w:val="-4"/>
                <w:lang w:val="ro-RO"/>
              </w:rPr>
              <w:t>Module 4  Vitamins and trace elements</w:t>
            </w:r>
          </w:p>
        </w:tc>
        <w:tc>
          <w:tcPr>
            <w:tcW w:w="4154" w:type="dxa"/>
            <w:gridSpan w:val="2"/>
          </w:tcPr>
          <w:p w14:paraId="4A8A9D73">
            <w:pPr>
              <w:tabs>
                <w:tab w:val="left" w:pos="170"/>
              </w:tabs>
              <w:spacing w:before="60" w:after="60"/>
              <w:rPr>
                <w:b/>
                <w:bCs/>
                <w:color w:val="000000"/>
                <w:spacing w:val="-4"/>
                <w:lang w:val="ro-RO"/>
              </w:rPr>
            </w:pPr>
          </w:p>
        </w:tc>
      </w:tr>
      <w:tr w14:paraId="142C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5610" w:type="dxa"/>
            <w:gridSpan w:val="2"/>
          </w:tcPr>
          <w:p w14:paraId="26B39699">
            <w:pPr>
              <w:tabs>
                <w:tab w:val="left" w:pos="170"/>
              </w:tabs>
              <w:rPr>
                <w:color w:val="000000"/>
                <w:spacing w:val="-4"/>
                <w:lang w:val="ro-RO"/>
              </w:rPr>
            </w:pPr>
            <w:r>
              <w:rPr>
                <w:color w:val="000000"/>
                <w:spacing w:val="-4"/>
                <w:lang w:val="ro-RO"/>
              </w:rPr>
              <w:t>• to perform different task-based activities  using medical/pharmaceutical terminology;</w:t>
            </w:r>
          </w:p>
          <w:p w14:paraId="52A53649">
            <w:pPr>
              <w:tabs>
                <w:tab w:val="left" w:pos="170"/>
              </w:tabs>
              <w:rPr>
                <w:color w:val="000000"/>
                <w:spacing w:val="-4"/>
                <w:lang w:val="ro-RO"/>
              </w:rPr>
            </w:pPr>
            <w:r>
              <w:rPr>
                <w:color w:val="000000"/>
                <w:spacing w:val="-4"/>
                <w:lang w:val="ro-RO"/>
              </w:rPr>
              <w:t>• to categorize vitamins into 2 essential groups;</w:t>
            </w:r>
          </w:p>
          <w:p w14:paraId="4D04F182">
            <w:pPr>
              <w:tabs>
                <w:tab w:val="left" w:pos="170"/>
              </w:tabs>
              <w:rPr>
                <w:i/>
                <w:iCs/>
                <w:color w:val="000000"/>
                <w:spacing w:val="-4"/>
                <w:lang w:val="ro-RO"/>
              </w:rPr>
            </w:pPr>
            <w:r>
              <w:rPr>
                <w:color w:val="000000"/>
                <w:spacing w:val="-4"/>
                <w:lang w:val="ro-RO"/>
              </w:rPr>
              <w:t xml:space="preserve">• to explain the etymology of the word </w:t>
            </w:r>
            <w:r>
              <w:rPr>
                <w:i/>
                <w:iCs/>
                <w:color w:val="000000"/>
                <w:spacing w:val="-4"/>
                <w:lang w:val="ro-RO"/>
              </w:rPr>
              <w:t>fat / water soluble vitamins</w:t>
            </w:r>
            <w:r>
              <w:rPr>
                <w:color w:val="000000"/>
                <w:spacing w:val="-4"/>
                <w:lang w:val="ro-RO"/>
              </w:rPr>
              <w:t>;</w:t>
            </w:r>
          </w:p>
          <w:p w14:paraId="046D11F1">
            <w:pPr>
              <w:tabs>
                <w:tab w:val="left" w:pos="170"/>
              </w:tabs>
              <w:rPr>
                <w:color w:val="000000"/>
                <w:spacing w:val="-4"/>
                <w:lang w:val="ro-RO"/>
              </w:rPr>
            </w:pPr>
            <w:r>
              <w:rPr>
                <w:color w:val="000000"/>
                <w:spacing w:val="-4"/>
                <w:lang w:val="ro-RO"/>
              </w:rPr>
              <w:t>• to highlight the benefits and importance of vitamins on the human body;</w:t>
            </w:r>
          </w:p>
          <w:p w14:paraId="149B1199">
            <w:pPr>
              <w:tabs>
                <w:tab w:val="left" w:pos="170"/>
              </w:tabs>
              <w:rPr>
                <w:color w:val="000000"/>
                <w:spacing w:val="-4"/>
                <w:lang w:val="ro-RO"/>
              </w:rPr>
            </w:pPr>
            <w:r>
              <w:rPr>
                <w:color w:val="000000"/>
                <w:spacing w:val="-4"/>
                <w:lang w:val="ro-RO"/>
              </w:rPr>
              <w:t>• to describe the properties of vitamins in the treatment of diseases;</w:t>
            </w:r>
          </w:p>
          <w:p w14:paraId="1BFED687">
            <w:pPr>
              <w:tabs>
                <w:tab w:val="left" w:pos="170"/>
              </w:tabs>
              <w:rPr>
                <w:color w:val="000000"/>
                <w:spacing w:val="-4"/>
                <w:lang w:val="ro-RO"/>
              </w:rPr>
            </w:pPr>
            <w:r>
              <w:rPr>
                <w:color w:val="000000"/>
                <w:spacing w:val="-4"/>
                <w:lang w:val="ro-RO"/>
              </w:rPr>
              <w:t>• to  make up dialogues;</w:t>
            </w:r>
          </w:p>
          <w:p w14:paraId="2E9F9EE1">
            <w:pPr>
              <w:tabs>
                <w:tab w:val="left" w:pos="170"/>
              </w:tabs>
              <w:rPr>
                <w:color w:val="000000"/>
                <w:spacing w:val="-4"/>
                <w:lang w:val="ro-RO"/>
              </w:rPr>
            </w:pPr>
            <w:r>
              <w:rPr>
                <w:color w:val="000000"/>
                <w:spacing w:val="-4"/>
                <w:lang w:val="ro-RO"/>
              </w:rPr>
              <w:t>• to describe diseases that are manifested by vitamin and trace element deficiencies;</w:t>
            </w:r>
          </w:p>
          <w:p w14:paraId="244B274C">
            <w:pPr>
              <w:tabs>
                <w:tab w:val="left" w:pos="170"/>
              </w:tabs>
              <w:rPr>
                <w:color w:val="000000"/>
                <w:spacing w:val="-4"/>
                <w:lang w:val="ro-RO"/>
              </w:rPr>
            </w:pPr>
            <w:r>
              <w:rPr>
                <w:color w:val="000000"/>
                <w:spacing w:val="-4"/>
                <w:lang w:val="ro-RO"/>
              </w:rPr>
              <w:t>• to differentiate diseases: scurvy, blindness, beriberi, xerophthalmia;</w:t>
            </w:r>
          </w:p>
          <w:p w14:paraId="722F60CE">
            <w:pPr>
              <w:tabs>
                <w:tab w:val="left" w:pos="170"/>
              </w:tabs>
              <w:rPr>
                <w:color w:val="000000"/>
                <w:spacing w:val="-4"/>
                <w:lang w:val="ro-RO"/>
              </w:rPr>
            </w:pPr>
            <w:r>
              <w:rPr>
                <w:color w:val="000000"/>
                <w:spacing w:val="-4"/>
                <w:lang w:val="ro-RO"/>
              </w:rPr>
              <w:t>• to identify the importance of vitamins on the body;</w:t>
            </w:r>
          </w:p>
          <w:p w14:paraId="1EA1A2A5">
            <w:pPr>
              <w:tabs>
                <w:tab w:val="left" w:pos="170"/>
              </w:tabs>
              <w:rPr>
                <w:color w:val="000000"/>
                <w:spacing w:val="-4"/>
                <w:lang w:val="ro-RO"/>
              </w:rPr>
            </w:pPr>
            <w:r>
              <w:rPr>
                <w:color w:val="000000"/>
                <w:spacing w:val="-4"/>
                <w:lang w:val="ro-RO"/>
              </w:rPr>
              <w:t>• to stress the impact of deficiencies and excess of vitamins on the human body;</w:t>
            </w:r>
          </w:p>
          <w:p w14:paraId="39E94552">
            <w:pPr>
              <w:tabs>
                <w:tab w:val="left" w:pos="170"/>
              </w:tabs>
              <w:rPr>
                <w:color w:val="000000"/>
                <w:spacing w:val="-4"/>
                <w:lang w:val="ro-RO"/>
              </w:rPr>
            </w:pPr>
            <w:r>
              <w:rPr>
                <w:color w:val="000000"/>
                <w:spacing w:val="-4"/>
                <w:lang w:val="ro-RO"/>
              </w:rPr>
              <w:t>• to distinguish the scientific name of each vitamin;</w:t>
            </w:r>
          </w:p>
          <w:p w14:paraId="4515292A">
            <w:pPr>
              <w:tabs>
                <w:tab w:val="left" w:pos="170"/>
              </w:tabs>
              <w:rPr>
                <w:color w:val="000000"/>
                <w:spacing w:val="-4"/>
                <w:lang w:val="ro-RO"/>
              </w:rPr>
            </w:pPr>
            <w:r>
              <w:rPr>
                <w:color w:val="000000"/>
                <w:spacing w:val="-4"/>
                <w:lang w:val="ro-RO"/>
              </w:rPr>
              <w:t>• to describe a vitamin deficiency disease;</w:t>
            </w:r>
          </w:p>
          <w:p w14:paraId="57D909F2">
            <w:pPr>
              <w:tabs>
                <w:tab w:val="left" w:pos="170"/>
              </w:tabs>
              <w:rPr>
                <w:color w:val="000000"/>
                <w:spacing w:val="-4"/>
                <w:lang w:val="ro-RO"/>
              </w:rPr>
            </w:pPr>
            <w:r>
              <w:rPr>
                <w:color w:val="000000"/>
                <w:spacing w:val="-4"/>
                <w:lang w:val="ro-RO"/>
              </w:rPr>
              <w:t>• to present additional information about  a certain vitamin;</w:t>
            </w:r>
          </w:p>
          <w:p w14:paraId="3C5F7303">
            <w:pPr>
              <w:tabs>
                <w:tab w:val="left" w:pos="170"/>
              </w:tabs>
              <w:rPr>
                <w:color w:val="000000"/>
                <w:spacing w:val="-4"/>
                <w:lang w:val="ro-RO"/>
              </w:rPr>
            </w:pPr>
            <w:r>
              <w:rPr>
                <w:color w:val="000000"/>
                <w:spacing w:val="-4"/>
                <w:lang w:val="ro-RO"/>
              </w:rPr>
              <w:t>• to integrate grammatical and lexical knowledge;</w:t>
            </w:r>
          </w:p>
          <w:p w14:paraId="39249B62">
            <w:pPr>
              <w:tabs>
                <w:tab w:val="left" w:pos="170"/>
              </w:tabs>
              <w:rPr>
                <w:color w:val="000000"/>
                <w:spacing w:val="-4"/>
                <w:lang w:val="ro-RO"/>
              </w:rPr>
            </w:pPr>
            <w:r>
              <w:rPr>
                <w:color w:val="000000"/>
                <w:spacing w:val="-4"/>
                <w:lang w:val="ro-RO"/>
              </w:rPr>
              <w:t>• to  memorize new terms;</w:t>
            </w:r>
          </w:p>
          <w:p w14:paraId="34CC1BB9">
            <w:pPr>
              <w:tabs>
                <w:tab w:val="left" w:pos="170"/>
              </w:tabs>
              <w:rPr>
                <w:color w:val="000000"/>
                <w:spacing w:val="-4"/>
                <w:lang w:val="ro-RO"/>
              </w:rPr>
            </w:pPr>
            <w:r>
              <w:rPr>
                <w:color w:val="000000"/>
                <w:spacing w:val="-4"/>
                <w:lang w:val="ro-RO"/>
              </w:rPr>
              <w:t>• to apply new terms in practice;</w:t>
            </w:r>
          </w:p>
          <w:p w14:paraId="421302F0">
            <w:pPr>
              <w:tabs>
                <w:tab w:val="left" w:pos="170"/>
              </w:tabs>
              <w:rPr>
                <w:b/>
                <w:bCs/>
                <w:color w:val="000000"/>
                <w:spacing w:val="-4"/>
                <w:lang w:val="ro-RO"/>
              </w:rPr>
            </w:pPr>
            <w:r>
              <w:rPr>
                <w:color w:val="000000"/>
                <w:spacing w:val="-4"/>
                <w:lang w:val="ro-RO"/>
              </w:rPr>
              <w:t>• to summarize audio-visual messages.</w:t>
            </w:r>
          </w:p>
        </w:tc>
        <w:tc>
          <w:tcPr>
            <w:tcW w:w="4154" w:type="dxa"/>
            <w:gridSpan w:val="2"/>
          </w:tcPr>
          <w:p w14:paraId="2ADEFD31">
            <w:pPr>
              <w:tabs>
                <w:tab w:val="left" w:pos="170"/>
              </w:tabs>
              <w:rPr>
                <w:color w:val="000000"/>
                <w:spacing w:val="-4"/>
                <w:lang w:val="ro-RO"/>
              </w:rPr>
            </w:pPr>
            <w:r>
              <w:rPr>
                <w:color w:val="000000"/>
                <w:spacing w:val="-4"/>
                <w:lang w:val="ro-RO"/>
              </w:rPr>
              <w:t>1. The alphabet of vitamins.</w:t>
            </w:r>
          </w:p>
          <w:p w14:paraId="47A40F1A">
            <w:pPr>
              <w:tabs>
                <w:tab w:val="left" w:pos="170"/>
              </w:tabs>
              <w:rPr>
                <w:color w:val="000000"/>
                <w:spacing w:val="-4"/>
                <w:lang w:val="ro-RO"/>
              </w:rPr>
            </w:pPr>
            <w:r>
              <w:rPr>
                <w:color w:val="000000"/>
                <w:spacing w:val="-4"/>
                <w:lang w:val="ro-RO"/>
              </w:rPr>
              <w:t>2. Fat /water soluble vitamins.</w:t>
            </w:r>
          </w:p>
          <w:p w14:paraId="7BE42B2A">
            <w:pPr>
              <w:tabs>
                <w:tab w:val="left" w:pos="170"/>
              </w:tabs>
              <w:rPr>
                <w:color w:val="000000"/>
                <w:spacing w:val="-4"/>
                <w:lang w:val="ro-RO"/>
              </w:rPr>
            </w:pPr>
            <w:r>
              <w:rPr>
                <w:color w:val="000000"/>
                <w:spacing w:val="-4"/>
                <w:lang w:val="ro-RO"/>
              </w:rPr>
              <w:t>3. Avitaminosis.</w:t>
            </w:r>
          </w:p>
          <w:p w14:paraId="21EA7F04">
            <w:pPr>
              <w:tabs>
                <w:tab w:val="left" w:pos="170"/>
              </w:tabs>
              <w:rPr>
                <w:color w:val="000000"/>
                <w:spacing w:val="-4"/>
                <w:lang w:val="ro-RO"/>
              </w:rPr>
            </w:pPr>
            <w:r>
              <w:rPr>
                <w:color w:val="000000"/>
                <w:spacing w:val="-4"/>
                <w:lang w:val="ro-RO"/>
              </w:rPr>
              <w:t>4. Deficiencies of trace elements.</w:t>
            </w:r>
          </w:p>
          <w:p w14:paraId="54161900">
            <w:pPr>
              <w:tabs>
                <w:tab w:val="left" w:pos="170"/>
              </w:tabs>
              <w:spacing w:before="60" w:after="60"/>
              <w:rPr>
                <w:color w:val="000000"/>
                <w:spacing w:val="-4"/>
                <w:lang w:val="ro-RO"/>
              </w:rPr>
            </w:pPr>
            <w:r>
              <w:rPr>
                <w:i/>
                <w:iCs/>
                <w:color w:val="000000"/>
                <w:spacing w:val="-4"/>
                <w:lang w:val="ro-RO"/>
              </w:rPr>
              <w:t>Grammar:</w:t>
            </w:r>
            <w:r>
              <w:rPr>
                <w:color w:val="000000"/>
                <w:spacing w:val="-4"/>
                <w:lang w:val="ro-RO"/>
              </w:rPr>
              <w:t xml:space="preserve"> Types of adverbs. Immediate verb tenses. Sequence of tenses.</w:t>
            </w:r>
          </w:p>
          <w:p w14:paraId="7F644BE3">
            <w:pPr>
              <w:tabs>
                <w:tab w:val="left" w:pos="170"/>
              </w:tabs>
              <w:spacing w:before="60" w:after="60"/>
              <w:rPr>
                <w:color w:val="000000"/>
                <w:spacing w:val="-4"/>
                <w:lang w:val="ro-RO"/>
              </w:rPr>
            </w:pPr>
            <w:r>
              <w:rPr>
                <w:i/>
                <w:iCs/>
                <w:color w:val="000000"/>
                <w:spacing w:val="-4"/>
                <w:lang w:val="ro-RO"/>
              </w:rPr>
              <w:t>Video:</w:t>
            </w:r>
            <w:r>
              <w:rPr>
                <w:color w:val="000000"/>
                <w:spacing w:val="-4"/>
                <w:lang w:val="ro-RO"/>
              </w:rPr>
              <w:t xml:space="preserve"> The dance of vitamins.</w:t>
            </w:r>
          </w:p>
          <w:p w14:paraId="23BF2B48">
            <w:pPr>
              <w:tabs>
                <w:tab w:val="left" w:pos="170"/>
              </w:tabs>
              <w:spacing w:before="60" w:after="60"/>
              <w:rPr>
                <w:color w:val="000000"/>
                <w:spacing w:val="-4"/>
                <w:lang w:val="ro-RO"/>
              </w:rPr>
            </w:pPr>
            <w:r>
              <w:rPr>
                <w:color w:val="000000"/>
                <w:spacing w:val="-4"/>
                <w:lang w:val="ro-RO"/>
              </w:rPr>
              <w:t xml:space="preserve">              </w:t>
            </w:r>
          </w:p>
          <w:p w14:paraId="77EC1DFA">
            <w:pPr>
              <w:tabs>
                <w:tab w:val="left" w:pos="170"/>
              </w:tabs>
              <w:spacing w:before="60" w:after="60"/>
              <w:rPr>
                <w:b/>
                <w:bCs/>
                <w:color w:val="000000"/>
                <w:spacing w:val="-4"/>
                <w:lang w:val="ro-RO"/>
              </w:rPr>
            </w:pPr>
            <w:r>
              <w:rPr>
                <w:color w:val="000000"/>
                <w:spacing w:val="-4"/>
                <w:lang w:val="ro-RO"/>
              </w:rPr>
              <w:t xml:space="preserve">                 </w:t>
            </w:r>
          </w:p>
          <w:p w14:paraId="38470232">
            <w:pPr>
              <w:tabs>
                <w:tab w:val="left" w:pos="170"/>
              </w:tabs>
              <w:spacing w:before="60" w:after="60"/>
              <w:rPr>
                <w:b/>
                <w:bCs/>
                <w:color w:val="000000"/>
                <w:spacing w:val="-4"/>
                <w:lang w:val="ro-RO"/>
              </w:rPr>
            </w:pPr>
          </w:p>
          <w:p w14:paraId="172C141B">
            <w:pPr>
              <w:tabs>
                <w:tab w:val="left" w:pos="170"/>
              </w:tabs>
              <w:spacing w:before="60" w:after="60"/>
              <w:rPr>
                <w:b/>
                <w:bCs/>
                <w:color w:val="000000"/>
                <w:spacing w:val="-4"/>
                <w:lang w:val="ro-RO"/>
              </w:rPr>
            </w:pPr>
          </w:p>
          <w:p w14:paraId="110BFE6B">
            <w:pPr>
              <w:tabs>
                <w:tab w:val="left" w:pos="170"/>
              </w:tabs>
              <w:spacing w:before="60" w:after="60"/>
              <w:rPr>
                <w:b/>
                <w:bCs/>
                <w:color w:val="000000"/>
                <w:spacing w:val="-4"/>
                <w:lang w:val="ro-RO"/>
              </w:rPr>
            </w:pPr>
          </w:p>
        </w:tc>
      </w:tr>
      <w:tr w14:paraId="173E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5610" w:type="dxa"/>
            <w:gridSpan w:val="2"/>
            <w:tcBorders>
              <w:top w:val="single" w:color="auto" w:sz="4" w:space="0"/>
              <w:left w:val="single" w:color="auto" w:sz="4" w:space="0"/>
              <w:bottom w:val="single" w:color="auto" w:sz="4" w:space="0"/>
              <w:right w:val="single" w:color="auto" w:sz="4" w:space="0"/>
            </w:tcBorders>
          </w:tcPr>
          <w:p w14:paraId="7746234B">
            <w:pPr>
              <w:tabs>
                <w:tab w:val="left" w:pos="170"/>
              </w:tabs>
              <w:spacing w:before="60" w:after="60"/>
              <w:rPr>
                <w:b/>
                <w:bCs/>
                <w:color w:val="000000"/>
                <w:spacing w:val="-4"/>
                <w:lang w:val="ro-RO"/>
              </w:rPr>
            </w:pPr>
            <w:r>
              <w:rPr>
                <w:b/>
                <w:bCs/>
                <w:color w:val="000000"/>
                <w:spacing w:val="-4"/>
                <w:lang w:val="ro-RO"/>
              </w:rPr>
              <w:t>Module  5        Pharmaceutical studies</w:t>
            </w:r>
          </w:p>
        </w:tc>
        <w:tc>
          <w:tcPr>
            <w:tcW w:w="4154" w:type="dxa"/>
            <w:gridSpan w:val="2"/>
            <w:tcBorders>
              <w:top w:val="single" w:color="auto" w:sz="4" w:space="0"/>
              <w:left w:val="single" w:color="auto" w:sz="4" w:space="0"/>
              <w:bottom w:val="single" w:color="auto" w:sz="4" w:space="0"/>
              <w:right w:val="single" w:color="auto" w:sz="4" w:space="0"/>
            </w:tcBorders>
          </w:tcPr>
          <w:p w14:paraId="58C4F6D8">
            <w:pPr>
              <w:rPr>
                <w:b/>
                <w:bCs/>
                <w:color w:val="000000"/>
                <w:spacing w:val="-4"/>
                <w:lang w:val="ro-RO"/>
              </w:rPr>
            </w:pPr>
          </w:p>
        </w:tc>
      </w:tr>
      <w:tr w14:paraId="1EE5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5610" w:type="dxa"/>
            <w:gridSpan w:val="2"/>
            <w:tcBorders>
              <w:top w:val="single" w:color="auto" w:sz="4" w:space="0"/>
              <w:left w:val="single" w:color="auto" w:sz="4" w:space="0"/>
              <w:bottom w:val="single" w:color="auto" w:sz="4" w:space="0"/>
              <w:right w:val="single" w:color="auto" w:sz="4" w:space="0"/>
            </w:tcBorders>
          </w:tcPr>
          <w:p w14:paraId="1A7358BF">
            <w:pPr>
              <w:pStyle w:val="41"/>
              <w:tabs>
                <w:tab w:val="left" w:pos="170"/>
                <w:tab w:val="clear" w:pos="227"/>
              </w:tabs>
              <w:rPr>
                <w:spacing w:val="-4"/>
                <w:sz w:val="24"/>
                <w:szCs w:val="24"/>
                <w:lang w:val="ro-RO"/>
              </w:rPr>
            </w:pPr>
            <w:r>
              <w:rPr>
                <w:spacing w:val="-4"/>
                <w:sz w:val="24"/>
                <w:szCs w:val="24"/>
                <w:lang w:val="ro-RO"/>
              </w:rPr>
              <w:t>• to compare the organization of pharmaceutical education in Moldova and French-speaking countries;</w:t>
            </w:r>
          </w:p>
          <w:p w14:paraId="56204671">
            <w:pPr>
              <w:pStyle w:val="41"/>
              <w:tabs>
                <w:tab w:val="left" w:pos="170"/>
                <w:tab w:val="clear" w:pos="227"/>
              </w:tabs>
              <w:ind w:left="0" w:firstLine="0"/>
              <w:rPr>
                <w:spacing w:val="-4"/>
                <w:sz w:val="24"/>
                <w:szCs w:val="24"/>
                <w:lang w:val="ro-RO"/>
              </w:rPr>
            </w:pPr>
            <w:r>
              <w:rPr>
                <w:spacing w:val="-4"/>
                <w:sz w:val="24"/>
                <w:szCs w:val="24"/>
                <w:lang w:val="ro-RO"/>
              </w:rPr>
              <w:t>• to describe the working day of a pharmacy student;</w:t>
            </w:r>
          </w:p>
          <w:p w14:paraId="736A4B5E">
            <w:pPr>
              <w:pStyle w:val="41"/>
              <w:tabs>
                <w:tab w:val="left" w:pos="170"/>
                <w:tab w:val="clear" w:pos="227"/>
              </w:tabs>
              <w:ind w:left="0" w:firstLine="0"/>
              <w:rPr>
                <w:spacing w:val="-4"/>
                <w:sz w:val="24"/>
                <w:szCs w:val="24"/>
                <w:lang w:val="ro-RO"/>
              </w:rPr>
            </w:pPr>
            <w:r>
              <w:rPr>
                <w:spacing w:val="-4"/>
                <w:sz w:val="24"/>
                <w:szCs w:val="24"/>
                <w:lang w:val="ro-RO"/>
              </w:rPr>
              <w:t>• to argue the importance of the profession of pharmacist</w:t>
            </w:r>
          </w:p>
          <w:p w14:paraId="0E1D15D9">
            <w:pPr>
              <w:pStyle w:val="41"/>
              <w:tabs>
                <w:tab w:val="left" w:pos="170"/>
                <w:tab w:val="clear" w:pos="227"/>
              </w:tabs>
              <w:ind w:left="0" w:firstLine="0"/>
              <w:rPr>
                <w:spacing w:val="-4"/>
                <w:sz w:val="24"/>
                <w:szCs w:val="24"/>
                <w:lang w:val="ro-RO"/>
              </w:rPr>
            </w:pPr>
            <w:r>
              <w:rPr>
                <w:spacing w:val="-4"/>
                <w:sz w:val="24"/>
                <w:szCs w:val="24"/>
                <w:lang w:val="ro-RO"/>
              </w:rPr>
              <w:t>• to summarize  specialized texts;</w:t>
            </w:r>
          </w:p>
          <w:p w14:paraId="2C699F54">
            <w:pPr>
              <w:pStyle w:val="41"/>
              <w:tabs>
                <w:tab w:val="left" w:pos="170"/>
                <w:tab w:val="clear" w:pos="227"/>
              </w:tabs>
              <w:rPr>
                <w:spacing w:val="-4"/>
                <w:sz w:val="24"/>
                <w:szCs w:val="24"/>
                <w:lang w:val="ro-RO"/>
              </w:rPr>
            </w:pPr>
            <w:r>
              <w:rPr>
                <w:spacing w:val="-4"/>
                <w:sz w:val="24"/>
                <w:szCs w:val="24"/>
                <w:lang w:val="ro-RO"/>
              </w:rPr>
              <w:t>• to define pharmaceutical terms specific to the field of pharmaceutical education.</w:t>
            </w:r>
          </w:p>
        </w:tc>
        <w:tc>
          <w:tcPr>
            <w:tcW w:w="4154" w:type="dxa"/>
            <w:gridSpan w:val="2"/>
            <w:tcBorders>
              <w:top w:val="single" w:color="auto" w:sz="4" w:space="0"/>
              <w:left w:val="single" w:color="auto" w:sz="4" w:space="0"/>
              <w:bottom w:val="single" w:color="auto" w:sz="4" w:space="0"/>
              <w:right w:val="single" w:color="auto" w:sz="4" w:space="0"/>
            </w:tcBorders>
            <w:vAlign w:val="center"/>
          </w:tcPr>
          <w:p w14:paraId="0AEC0EC8">
            <w:pPr>
              <w:jc w:val="both"/>
              <w:rPr>
                <w:sz w:val="22"/>
                <w:szCs w:val="22"/>
                <w:lang w:val="ro-RO"/>
              </w:rPr>
            </w:pPr>
            <w:r>
              <w:rPr>
                <w:sz w:val="22"/>
                <w:szCs w:val="22"/>
                <w:lang w:val="ro-RO"/>
              </w:rPr>
              <w:t>1. Pharmaceutical studies in France and French-speaking countries.</w:t>
            </w:r>
          </w:p>
          <w:p w14:paraId="4ED00F3A">
            <w:pPr>
              <w:jc w:val="both"/>
              <w:rPr>
                <w:sz w:val="22"/>
                <w:szCs w:val="22"/>
                <w:lang w:val="ro-RO"/>
              </w:rPr>
            </w:pPr>
            <w:r>
              <w:rPr>
                <w:sz w:val="22"/>
                <w:szCs w:val="22"/>
                <w:lang w:val="ro-RO"/>
              </w:rPr>
              <w:t>2. The working day of a pharmacy student.</w:t>
            </w:r>
          </w:p>
        </w:tc>
      </w:tr>
      <w:tr w14:paraId="2C49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247" w:hRule="atLeast"/>
          <w:jc w:val="center"/>
        </w:trPr>
        <w:tc>
          <w:tcPr>
            <w:tcW w:w="9746" w:type="dxa"/>
            <w:gridSpan w:val="3"/>
            <w:tcBorders>
              <w:top w:val="single" w:color="auto" w:sz="4" w:space="0"/>
              <w:left w:val="single" w:color="auto" w:sz="4" w:space="0"/>
              <w:bottom w:val="single" w:color="auto" w:sz="4" w:space="0"/>
              <w:right w:val="single" w:color="auto" w:sz="4" w:space="0"/>
            </w:tcBorders>
          </w:tcPr>
          <w:p w14:paraId="550141E1">
            <w:pPr>
              <w:tabs>
                <w:tab w:val="left" w:pos="170"/>
              </w:tabs>
              <w:spacing w:before="60" w:after="60"/>
              <w:rPr>
                <w:b/>
                <w:bCs/>
                <w:color w:val="000000"/>
                <w:spacing w:val="-4"/>
                <w:lang w:val="ro-RO"/>
              </w:rPr>
            </w:pPr>
            <w:r>
              <w:rPr>
                <w:b/>
                <w:bCs/>
                <w:color w:val="000000"/>
                <w:spacing w:val="-4"/>
                <w:lang w:val="ro-RO"/>
              </w:rPr>
              <w:t xml:space="preserve">      Module 6.      Medical ethics and the oath of pharmacists in France</w:t>
            </w:r>
          </w:p>
        </w:tc>
      </w:tr>
      <w:tr w14:paraId="51EC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349" w:hRule="atLeast"/>
          <w:jc w:val="center"/>
        </w:trPr>
        <w:tc>
          <w:tcPr>
            <w:tcW w:w="5438" w:type="dxa"/>
            <w:tcBorders>
              <w:top w:val="single" w:color="auto" w:sz="4" w:space="0"/>
              <w:left w:val="single" w:color="auto" w:sz="4" w:space="0"/>
              <w:bottom w:val="single" w:color="auto" w:sz="4" w:space="0"/>
              <w:right w:val="single" w:color="auto" w:sz="4" w:space="0"/>
            </w:tcBorders>
          </w:tcPr>
          <w:p w14:paraId="62E8F81A">
            <w:pPr>
              <w:pStyle w:val="41"/>
              <w:tabs>
                <w:tab w:val="left" w:pos="170"/>
              </w:tabs>
              <w:rPr>
                <w:spacing w:val="-4"/>
                <w:sz w:val="24"/>
                <w:szCs w:val="24"/>
                <w:lang w:val="ro-RO"/>
              </w:rPr>
            </w:pPr>
            <w:r>
              <w:rPr>
                <w:spacing w:val="-4"/>
                <w:sz w:val="24"/>
                <w:szCs w:val="24"/>
                <w:lang w:val="ro-RO"/>
              </w:rPr>
              <w:t>▪ to summarize the history of the oath of pharmacists in France;</w:t>
            </w:r>
          </w:p>
          <w:p w14:paraId="1E82E287">
            <w:pPr>
              <w:pStyle w:val="41"/>
              <w:tabs>
                <w:tab w:val="left" w:pos="170"/>
              </w:tabs>
              <w:rPr>
                <w:spacing w:val="-4"/>
                <w:sz w:val="24"/>
                <w:szCs w:val="24"/>
                <w:lang w:val="ro-RO"/>
              </w:rPr>
            </w:pPr>
            <w:r>
              <w:rPr>
                <w:spacing w:val="-4"/>
                <w:sz w:val="24"/>
                <w:szCs w:val="24"/>
                <w:lang w:val="ro-RO"/>
              </w:rPr>
              <w:t>▪ to identify the deontological rules;</w:t>
            </w:r>
          </w:p>
          <w:p w14:paraId="1E3909CB">
            <w:pPr>
              <w:pStyle w:val="41"/>
              <w:tabs>
                <w:tab w:val="left" w:pos="170"/>
              </w:tabs>
              <w:rPr>
                <w:spacing w:val="-4"/>
                <w:sz w:val="24"/>
                <w:szCs w:val="24"/>
                <w:lang w:val="ro-RO"/>
              </w:rPr>
            </w:pPr>
            <w:r>
              <w:rPr>
                <w:spacing w:val="-4"/>
                <w:sz w:val="24"/>
                <w:szCs w:val="24"/>
                <w:lang w:val="ro-RO"/>
              </w:rPr>
              <w:t>• to describe pharmaceutical symbols / emblems used in France;</w:t>
            </w:r>
          </w:p>
          <w:p w14:paraId="0D3985CB">
            <w:pPr>
              <w:pStyle w:val="41"/>
              <w:tabs>
                <w:tab w:val="left" w:pos="170"/>
              </w:tabs>
              <w:rPr>
                <w:spacing w:val="-4"/>
                <w:sz w:val="24"/>
                <w:szCs w:val="24"/>
                <w:lang w:val="ro-RO"/>
              </w:rPr>
            </w:pPr>
            <w:r>
              <w:rPr>
                <w:spacing w:val="-4"/>
                <w:sz w:val="24"/>
                <w:szCs w:val="24"/>
                <w:lang w:val="ro-RO"/>
              </w:rPr>
              <w:t>• to speak about the therapeutic virtue of snake venom;</w:t>
            </w:r>
          </w:p>
          <w:p w14:paraId="72CE7670">
            <w:pPr>
              <w:pStyle w:val="41"/>
              <w:tabs>
                <w:tab w:val="left" w:pos="170"/>
              </w:tabs>
              <w:rPr>
                <w:spacing w:val="-4"/>
                <w:sz w:val="24"/>
                <w:szCs w:val="24"/>
                <w:lang w:val="ro-RO"/>
              </w:rPr>
            </w:pPr>
            <w:r>
              <w:rPr>
                <w:spacing w:val="-4"/>
                <w:sz w:val="24"/>
                <w:szCs w:val="24"/>
                <w:lang w:val="ro-RO"/>
              </w:rPr>
              <w:t>▪ to comment on the authentic version of the oath in French;</w:t>
            </w:r>
          </w:p>
          <w:p w14:paraId="75A2A1A4">
            <w:pPr>
              <w:pStyle w:val="41"/>
              <w:tabs>
                <w:tab w:val="left" w:pos="170"/>
              </w:tabs>
              <w:rPr>
                <w:spacing w:val="-4"/>
                <w:sz w:val="24"/>
                <w:szCs w:val="24"/>
                <w:lang w:val="ro-RO"/>
              </w:rPr>
            </w:pPr>
            <w:r>
              <w:rPr>
                <w:spacing w:val="-4"/>
                <w:sz w:val="24"/>
                <w:szCs w:val="24"/>
                <w:lang w:val="ro-RO"/>
              </w:rPr>
              <w:t>▪ to memorize the oath;</w:t>
            </w:r>
          </w:p>
          <w:p w14:paraId="7B2013A0">
            <w:pPr>
              <w:pStyle w:val="41"/>
              <w:tabs>
                <w:tab w:val="left" w:pos="170"/>
              </w:tabs>
              <w:rPr>
                <w:spacing w:val="-4"/>
                <w:sz w:val="24"/>
                <w:szCs w:val="24"/>
                <w:lang w:val="ro-RO"/>
              </w:rPr>
            </w:pPr>
            <w:r>
              <w:rPr>
                <w:spacing w:val="-4"/>
                <w:sz w:val="24"/>
                <w:szCs w:val="24"/>
                <w:lang w:val="ro-RO"/>
              </w:rPr>
              <w:t>▪ to discuss about / to debate on the topic;</w:t>
            </w:r>
          </w:p>
          <w:p w14:paraId="189DD57E">
            <w:pPr>
              <w:pStyle w:val="41"/>
              <w:tabs>
                <w:tab w:val="left" w:pos="170"/>
              </w:tabs>
              <w:rPr>
                <w:spacing w:val="-4"/>
                <w:sz w:val="24"/>
                <w:szCs w:val="24"/>
                <w:lang w:val="ro-RO"/>
              </w:rPr>
            </w:pPr>
            <w:r>
              <w:rPr>
                <w:spacing w:val="-4"/>
                <w:sz w:val="24"/>
                <w:szCs w:val="24"/>
                <w:lang w:val="ro-RO"/>
              </w:rPr>
              <w:t>▪ to define the two official emblems of the pharmacy;</w:t>
            </w:r>
          </w:p>
          <w:p w14:paraId="7A13F9B1">
            <w:pPr>
              <w:pStyle w:val="41"/>
              <w:tabs>
                <w:tab w:val="left" w:pos="170"/>
              </w:tabs>
              <w:rPr>
                <w:spacing w:val="-4"/>
                <w:sz w:val="24"/>
                <w:szCs w:val="24"/>
                <w:lang w:val="ro-RO"/>
              </w:rPr>
            </w:pPr>
            <w:r>
              <w:rPr>
                <w:spacing w:val="-4"/>
                <w:sz w:val="24"/>
                <w:szCs w:val="24"/>
                <w:lang w:val="ro-RO"/>
              </w:rPr>
              <w:t>▪ to explain the meaning of the symbols (snake, cross, cup);</w:t>
            </w:r>
          </w:p>
          <w:p w14:paraId="5F11A9A3">
            <w:pPr>
              <w:pStyle w:val="41"/>
              <w:tabs>
                <w:tab w:val="left" w:pos="170"/>
                <w:tab w:val="clear" w:pos="227"/>
              </w:tabs>
              <w:ind w:left="0" w:firstLine="0"/>
              <w:rPr>
                <w:spacing w:val="-4"/>
                <w:sz w:val="24"/>
                <w:szCs w:val="24"/>
                <w:lang w:val="ro-RO"/>
              </w:rPr>
            </w:pPr>
            <w:r>
              <w:rPr>
                <w:spacing w:val="-4"/>
                <w:sz w:val="24"/>
                <w:szCs w:val="24"/>
                <w:lang w:val="ro-RO"/>
              </w:rPr>
              <w:t>▪ to discuss about mythology;</w:t>
            </w:r>
          </w:p>
          <w:p w14:paraId="763D8D39">
            <w:pPr>
              <w:pStyle w:val="41"/>
              <w:tabs>
                <w:tab w:val="left" w:pos="170"/>
              </w:tabs>
              <w:rPr>
                <w:spacing w:val="-4"/>
                <w:sz w:val="24"/>
                <w:szCs w:val="24"/>
                <w:lang w:val="ro-RO"/>
              </w:rPr>
            </w:pPr>
            <w:r>
              <w:rPr>
                <w:spacing w:val="-4"/>
                <w:sz w:val="24"/>
                <w:szCs w:val="24"/>
                <w:lang w:val="ro-RO"/>
              </w:rPr>
              <w:t>▪ to find out about the characters from ancient mythology, Higeia, Panacea, Asclepius and all the deities in the field of pharmacy: Daphna, Psyche, Athlas;</w:t>
            </w:r>
          </w:p>
          <w:p w14:paraId="325FB659">
            <w:pPr>
              <w:pStyle w:val="41"/>
              <w:tabs>
                <w:tab w:val="left" w:pos="170"/>
              </w:tabs>
              <w:rPr>
                <w:spacing w:val="-4"/>
                <w:sz w:val="24"/>
                <w:szCs w:val="24"/>
                <w:lang w:val="ro-RO"/>
              </w:rPr>
            </w:pPr>
            <w:r>
              <w:rPr>
                <w:spacing w:val="-4"/>
                <w:sz w:val="24"/>
                <w:szCs w:val="24"/>
                <w:lang w:val="ro-RO"/>
              </w:rPr>
              <w:t>▪ to explain the origin of the green cross;</w:t>
            </w:r>
          </w:p>
          <w:p w14:paraId="1CE34AE0">
            <w:pPr>
              <w:pStyle w:val="41"/>
              <w:tabs>
                <w:tab w:val="left" w:pos="170"/>
              </w:tabs>
              <w:rPr>
                <w:spacing w:val="-4"/>
                <w:sz w:val="24"/>
                <w:szCs w:val="24"/>
                <w:lang w:val="ro-RO"/>
              </w:rPr>
            </w:pPr>
            <w:r>
              <w:rPr>
                <w:spacing w:val="-4"/>
                <w:sz w:val="24"/>
                <w:szCs w:val="24"/>
                <w:lang w:val="ro-RO"/>
              </w:rPr>
              <w:t>▪ to describe the role of the snake in medicine;</w:t>
            </w:r>
          </w:p>
          <w:p w14:paraId="56BC4558">
            <w:pPr>
              <w:pStyle w:val="41"/>
              <w:tabs>
                <w:tab w:val="left" w:pos="170"/>
              </w:tabs>
              <w:rPr>
                <w:spacing w:val="-4"/>
                <w:sz w:val="24"/>
                <w:szCs w:val="24"/>
                <w:lang w:val="ro-RO"/>
              </w:rPr>
            </w:pPr>
            <w:r>
              <w:rPr>
                <w:spacing w:val="-4"/>
                <w:sz w:val="24"/>
                <w:szCs w:val="24"/>
                <w:lang w:val="ro-RO"/>
              </w:rPr>
              <w:t>• to explain pharmaceutical products made from snake venom - Viprosal, Najatox;</w:t>
            </w:r>
          </w:p>
          <w:p w14:paraId="0FBD363C">
            <w:pPr>
              <w:pStyle w:val="41"/>
              <w:tabs>
                <w:tab w:val="left" w:pos="170"/>
              </w:tabs>
              <w:rPr>
                <w:spacing w:val="-4"/>
                <w:sz w:val="24"/>
                <w:szCs w:val="24"/>
                <w:lang w:val="ro-RO"/>
              </w:rPr>
            </w:pPr>
            <w:r>
              <w:rPr>
                <w:spacing w:val="-4"/>
                <w:sz w:val="24"/>
                <w:szCs w:val="24"/>
                <w:lang w:val="ro-RO"/>
              </w:rPr>
              <w:t>• to present additional information on the extraction of snake venom and its use in medicine;</w:t>
            </w:r>
          </w:p>
          <w:p w14:paraId="62303F7F">
            <w:pPr>
              <w:pStyle w:val="41"/>
              <w:tabs>
                <w:tab w:val="left" w:pos="170"/>
                <w:tab w:val="clear" w:pos="227"/>
              </w:tabs>
              <w:rPr>
                <w:spacing w:val="-4"/>
                <w:sz w:val="24"/>
                <w:szCs w:val="24"/>
                <w:lang w:val="ro-RO"/>
              </w:rPr>
            </w:pPr>
            <w:r>
              <w:rPr>
                <w:spacing w:val="-4"/>
                <w:sz w:val="24"/>
                <w:szCs w:val="24"/>
                <w:lang w:val="ro-RO"/>
              </w:rPr>
              <w:t>• to define the meaning of the green cross.</w:t>
            </w:r>
          </w:p>
        </w:tc>
        <w:tc>
          <w:tcPr>
            <w:tcW w:w="4308" w:type="dxa"/>
            <w:gridSpan w:val="2"/>
            <w:tcBorders>
              <w:top w:val="single" w:color="auto" w:sz="4" w:space="0"/>
              <w:left w:val="single" w:color="auto" w:sz="4" w:space="0"/>
              <w:bottom w:val="single" w:color="auto" w:sz="4" w:space="0"/>
              <w:right w:val="single" w:color="auto" w:sz="4" w:space="0"/>
            </w:tcBorders>
          </w:tcPr>
          <w:p w14:paraId="51693B38">
            <w:pPr>
              <w:tabs>
                <w:tab w:val="left" w:pos="170"/>
              </w:tabs>
              <w:jc w:val="both"/>
              <w:rPr>
                <w:iCs/>
                <w:color w:val="000000"/>
                <w:spacing w:val="-4"/>
                <w:lang w:val="en-US"/>
              </w:rPr>
            </w:pPr>
            <w:r>
              <w:rPr>
                <w:iCs/>
                <w:color w:val="000000"/>
                <w:spacing w:val="-4"/>
                <w:lang w:val="en-US"/>
              </w:rPr>
              <w:t>1. Medical ethics.</w:t>
            </w:r>
          </w:p>
          <w:p w14:paraId="4D11C3BC">
            <w:pPr>
              <w:tabs>
                <w:tab w:val="left" w:pos="170"/>
              </w:tabs>
              <w:jc w:val="both"/>
              <w:rPr>
                <w:iCs/>
                <w:color w:val="000000"/>
                <w:spacing w:val="-4"/>
                <w:lang w:val="en-US"/>
              </w:rPr>
            </w:pPr>
            <w:r>
              <w:rPr>
                <w:iCs/>
                <w:color w:val="000000"/>
                <w:spacing w:val="-4"/>
                <w:lang w:val="en-US"/>
              </w:rPr>
              <w:t>2. The oath of pharmacists in France.</w:t>
            </w:r>
          </w:p>
          <w:p w14:paraId="6F2F9473">
            <w:pPr>
              <w:tabs>
                <w:tab w:val="left" w:pos="170"/>
              </w:tabs>
              <w:jc w:val="both"/>
              <w:rPr>
                <w:iCs/>
                <w:color w:val="000000"/>
                <w:spacing w:val="-4"/>
                <w:lang w:val="en-US"/>
              </w:rPr>
            </w:pPr>
            <w:r>
              <w:rPr>
                <w:iCs/>
                <w:color w:val="000000"/>
                <w:spacing w:val="-4"/>
                <w:lang w:val="en-US"/>
              </w:rPr>
              <w:t>3. The oath of the apothecaries.</w:t>
            </w:r>
          </w:p>
          <w:p w14:paraId="2F6CBADE">
            <w:pPr>
              <w:tabs>
                <w:tab w:val="left" w:pos="170"/>
              </w:tabs>
              <w:jc w:val="both"/>
              <w:rPr>
                <w:iCs/>
                <w:color w:val="000000"/>
                <w:spacing w:val="-4"/>
                <w:lang w:val="en-US"/>
              </w:rPr>
            </w:pPr>
            <w:r>
              <w:rPr>
                <w:iCs/>
                <w:color w:val="000000"/>
                <w:spacing w:val="-4"/>
                <w:lang w:val="en-US"/>
              </w:rPr>
              <w:t>4. Cl.Galenus - the founder of the oath of the French pharmacists.</w:t>
            </w:r>
          </w:p>
          <w:p w14:paraId="7949A28C">
            <w:pPr>
              <w:tabs>
                <w:tab w:val="left" w:pos="170"/>
              </w:tabs>
              <w:jc w:val="both"/>
              <w:rPr>
                <w:iCs/>
                <w:color w:val="000000"/>
                <w:spacing w:val="-4"/>
                <w:lang w:val="en-US"/>
              </w:rPr>
            </w:pPr>
            <w:r>
              <w:rPr>
                <w:iCs/>
                <w:color w:val="000000"/>
                <w:spacing w:val="-4"/>
                <w:lang w:val="en-US"/>
              </w:rPr>
              <w:t>5. The official emblems of the French pharmacy.</w:t>
            </w:r>
          </w:p>
          <w:p w14:paraId="18EDD524">
            <w:pPr>
              <w:tabs>
                <w:tab w:val="left" w:pos="170"/>
              </w:tabs>
              <w:jc w:val="both"/>
              <w:rPr>
                <w:iCs/>
                <w:color w:val="000000"/>
                <w:spacing w:val="-4"/>
                <w:lang w:val="en-US"/>
              </w:rPr>
            </w:pPr>
            <w:r>
              <w:rPr>
                <w:iCs/>
                <w:color w:val="000000"/>
                <w:spacing w:val="-4"/>
                <w:lang w:val="en-US"/>
              </w:rPr>
              <w:t xml:space="preserve">6. </w:t>
            </w:r>
            <w:r>
              <w:rPr>
                <w:i/>
                <w:iCs/>
                <w:color w:val="000000"/>
                <w:spacing w:val="-4"/>
                <w:lang w:val="en-US"/>
              </w:rPr>
              <w:t>Video:</w:t>
            </w:r>
            <w:r>
              <w:rPr>
                <w:iCs/>
                <w:color w:val="000000"/>
                <w:spacing w:val="-4"/>
                <w:lang w:val="en-US"/>
              </w:rPr>
              <w:t xml:space="preserve"> The snake symbol in Medicine.</w:t>
            </w:r>
          </w:p>
          <w:p w14:paraId="3B44438E">
            <w:pPr>
              <w:tabs>
                <w:tab w:val="left" w:pos="170"/>
              </w:tabs>
              <w:jc w:val="both"/>
              <w:rPr>
                <w:iCs/>
                <w:color w:val="000000"/>
                <w:spacing w:val="-4"/>
                <w:lang w:val="en-US"/>
              </w:rPr>
            </w:pPr>
            <w:r>
              <w:rPr>
                <w:i/>
                <w:iCs/>
                <w:color w:val="000000"/>
                <w:spacing w:val="-4"/>
                <w:lang w:val="en-US"/>
              </w:rPr>
              <w:t xml:space="preserve">Grammar: </w:t>
            </w:r>
            <w:r>
              <w:rPr>
                <w:iCs/>
                <w:color w:val="000000"/>
                <w:spacing w:val="-4"/>
                <w:lang w:val="en-US"/>
              </w:rPr>
              <w:t>The subjunctive present. Adjectives and demonstrative pronouns. Degrees of comparison.</w:t>
            </w:r>
          </w:p>
          <w:p w14:paraId="357813A4">
            <w:pPr>
              <w:tabs>
                <w:tab w:val="left" w:pos="170"/>
              </w:tabs>
              <w:jc w:val="both"/>
              <w:rPr>
                <w:iCs/>
                <w:color w:val="000000"/>
                <w:spacing w:val="-4"/>
                <w:lang w:val="ro-RO"/>
              </w:rPr>
            </w:pPr>
          </w:p>
          <w:p w14:paraId="5A964548">
            <w:pPr>
              <w:pStyle w:val="35"/>
              <w:tabs>
                <w:tab w:val="left" w:pos="170"/>
              </w:tabs>
              <w:jc w:val="both"/>
              <w:rPr>
                <w:iCs/>
                <w:color w:val="000000"/>
                <w:spacing w:val="-4"/>
                <w:lang w:val="ro-RO"/>
              </w:rPr>
            </w:pPr>
            <w:r>
              <w:rPr>
                <w:iCs/>
                <w:color w:val="000000"/>
                <w:spacing w:val="-4"/>
                <w:lang w:val="ro-RO"/>
              </w:rPr>
              <w:t xml:space="preserve">                  </w:t>
            </w:r>
            <w:r>
              <w:rPr>
                <w:i/>
                <w:iCs/>
                <w:color w:val="000000"/>
                <w:spacing w:val="-4"/>
                <w:lang w:val="ro-RO"/>
              </w:rPr>
              <w:t xml:space="preserve"> </w:t>
            </w:r>
            <w:r>
              <w:rPr>
                <w:iCs/>
                <w:color w:val="000000"/>
                <w:spacing w:val="-4"/>
                <w:lang w:val="ro-RO"/>
              </w:rPr>
              <w:t xml:space="preserve">  </w:t>
            </w:r>
          </w:p>
        </w:tc>
      </w:tr>
      <w:tr w14:paraId="0B0A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247" w:hRule="atLeast"/>
          <w:jc w:val="center"/>
        </w:trPr>
        <w:tc>
          <w:tcPr>
            <w:tcW w:w="9746" w:type="dxa"/>
            <w:gridSpan w:val="3"/>
            <w:tcBorders>
              <w:top w:val="single" w:color="auto" w:sz="4" w:space="0"/>
              <w:left w:val="single" w:color="auto" w:sz="4" w:space="0"/>
              <w:bottom w:val="single" w:color="auto" w:sz="4" w:space="0"/>
              <w:right w:val="single" w:color="auto" w:sz="4" w:space="0"/>
            </w:tcBorders>
          </w:tcPr>
          <w:p w14:paraId="017545FA">
            <w:pPr>
              <w:tabs>
                <w:tab w:val="left" w:pos="170"/>
              </w:tabs>
              <w:spacing w:before="60" w:after="60"/>
              <w:rPr>
                <w:b/>
                <w:bCs/>
                <w:color w:val="000000"/>
                <w:spacing w:val="-4"/>
                <w:lang w:val="ro-RO"/>
              </w:rPr>
            </w:pPr>
            <w:r>
              <w:rPr>
                <w:b/>
                <w:bCs/>
                <w:color w:val="000000"/>
                <w:spacing w:val="-4"/>
                <w:lang w:val="ro-RO"/>
              </w:rPr>
              <w:t xml:space="preserve"> Module 7.   Properties of medicinal plants in the treatment of various diseases</w:t>
            </w:r>
          </w:p>
        </w:tc>
      </w:tr>
      <w:tr w14:paraId="58D9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954" w:hRule="atLeast"/>
          <w:jc w:val="center"/>
        </w:trPr>
        <w:tc>
          <w:tcPr>
            <w:tcW w:w="5438" w:type="dxa"/>
            <w:tcBorders>
              <w:top w:val="single" w:color="auto" w:sz="4" w:space="0"/>
              <w:left w:val="single" w:color="auto" w:sz="4" w:space="0"/>
              <w:bottom w:val="single" w:color="auto" w:sz="4" w:space="0"/>
              <w:right w:val="single" w:color="auto" w:sz="4" w:space="0"/>
            </w:tcBorders>
          </w:tcPr>
          <w:p w14:paraId="3B26D171">
            <w:pPr>
              <w:pStyle w:val="41"/>
              <w:tabs>
                <w:tab w:val="left" w:pos="170"/>
              </w:tabs>
              <w:ind w:left="0" w:firstLine="0"/>
              <w:rPr>
                <w:spacing w:val="-4"/>
                <w:sz w:val="24"/>
                <w:szCs w:val="24"/>
                <w:lang w:val="ro-RO"/>
              </w:rPr>
            </w:pPr>
            <w:r>
              <w:rPr>
                <w:spacing w:val="-4"/>
                <w:sz w:val="24"/>
                <w:szCs w:val="24"/>
                <w:lang w:val="ro-RO"/>
              </w:rPr>
              <w:t>• to describe the essence of medicinal plants in natural treatments;</w:t>
            </w:r>
          </w:p>
          <w:p w14:paraId="5B3DAF25">
            <w:pPr>
              <w:pStyle w:val="41"/>
              <w:tabs>
                <w:tab w:val="left" w:pos="170"/>
              </w:tabs>
              <w:rPr>
                <w:spacing w:val="-4"/>
                <w:sz w:val="24"/>
                <w:szCs w:val="24"/>
                <w:lang w:val="ro-RO"/>
              </w:rPr>
            </w:pPr>
            <w:r>
              <w:rPr>
                <w:spacing w:val="-4"/>
                <w:sz w:val="24"/>
                <w:szCs w:val="24"/>
                <w:lang w:val="ro-RO"/>
              </w:rPr>
              <w:t>▪ to illustrate the usefulness of medicinal plants;</w:t>
            </w:r>
          </w:p>
          <w:p w14:paraId="68750923">
            <w:pPr>
              <w:pStyle w:val="41"/>
              <w:tabs>
                <w:tab w:val="left" w:pos="170"/>
              </w:tabs>
              <w:rPr>
                <w:spacing w:val="-4"/>
                <w:sz w:val="24"/>
                <w:szCs w:val="24"/>
                <w:lang w:val="ro-RO"/>
              </w:rPr>
            </w:pPr>
            <w:r>
              <w:rPr>
                <w:spacing w:val="-4"/>
                <w:sz w:val="24"/>
                <w:szCs w:val="24"/>
                <w:lang w:val="ro-RO"/>
              </w:rPr>
              <w:t>▪ to identify diseases treated with medicinal plants;</w:t>
            </w:r>
          </w:p>
          <w:p w14:paraId="6CEC76BA">
            <w:pPr>
              <w:pStyle w:val="41"/>
              <w:tabs>
                <w:tab w:val="left" w:pos="170"/>
              </w:tabs>
              <w:rPr>
                <w:spacing w:val="-4"/>
                <w:sz w:val="24"/>
                <w:szCs w:val="24"/>
                <w:lang w:val="ro-RO"/>
              </w:rPr>
            </w:pPr>
            <w:r>
              <w:rPr>
                <w:spacing w:val="-4"/>
                <w:sz w:val="24"/>
                <w:szCs w:val="24"/>
                <w:lang w:val="ro-RO"/>
              </w:rPr>
              <w:t>▪ to name the active substance of the medicinal plant;</w:t>
            </w:r>
          </w:p>
          <w:p w14:paraId="4693B6CE">
            <w:pPr>
              <w:pStyle w:val="41"/>
              <w:tabs>
                <w:tab w:val="left" w:pos="170"/>
              </w:tabs>
              <w:rPr>
                <w:spacing w:val="-4"/>
                <w:sz w:val="24"/>
                <w:szCs w:val="24"/>
                <w:lang w:val="ro-RO"/>
              </w:rPr>
            </w:pPr>
            <w:r>
              <w:rPr>
                <w:spacing w:val="-4"/>
                <w:sz w:val="24"/>
                <w:szCs w:val="24"/>
                <w:lang w:val="ro-RO"/>
              </w:rPr>
              <w:t>▪ to demonstrate the recommended administration doses;</w:t>
            </w:r>
          </w:p>
          <w:p w14:paraId="2BD8D2C8">
            <w:pPr>
              <w:pStyle w:val="41"/>
              <w:tabs>
                <w:tab w:val="left" w:pos="170"/>
              </w:tabs>
              <w:rPr>
                <w:spacing w:val="-4"/>
                <w:sz w:val="24"/>
                <w:szCs w:val="24"/>
                <w:lang w:val="ro-RO"/>
              </w:rPr>
            </w:pPr>
            <w:r>
              <w:rPr>
                <w:spacing w:val="-4"/>
                <w:sz w:val="24"/>
                <w:szCs w:val="24"/>
                <w:lang w:val="ro-RO"/>
              </w:rPr>
              <w:t>▪ to identify the forms of administration of medicinal plants;</w:t>
            </w:r>
          </w:p>
          <w:p w14:paraId="381B033F">
            <w:pPr>
              <w:pStyle w:val="41"/>
              <w:tabs>
                <w:tab w:val="left" w:pos="170"/>
              </w:tabs>
              <w:rPr>
                <w:spacing w:val="-4"/>
                <w:sz w:val="24"/>
                <w:szCs w:val="24"/>
                <w:lang w:val="ro-RO"/>
              </w:rPr>
            </w:pPr>
            <w:r>
              <w:rPr>
                <w:spacing w:val="-4"/>
                <w:sz w:val="24"/>
                <w:szCs w:val="24"/>
                <w:lang w:val="ro-RO"/>
              </w:rPr>
              <w:t>▪ to describe the beneficial effects on the organism;</w:t>
            </w:r>
          </w:p>
          <w:p w14:paraId="7F585163">
            <w:pPr>
              <w:pStyle w:val="41"/>
              <w:tabs>
                <w:tab w:val="left" w:pos="170"/>
              </w:tabs>
              <w:rPr>
                <w:spacing w:val="-4"/>
                <w:sz w:val="24"/>
                <w:szCs w:val="24"/>
                <w:lang w:val="ro-RO"/>
              </w:rPr>
            </w:pPr>
            <w:r>
              <w:rPr>
                <w:spacing w:val="-4"/>
                <w:sz w:val="24"/>
                <w:szCs w:val="24"/>
                <w:lang w:val="ro-RO"/>
              </w:rPr>
              <w:t>▪ to explain the interaction and effects that take place between plants and the organism;</w:t>
            </w:r>
          </w:p>
          <w:p w14:paraId="7A374A6F">
            <w:pPr>
              <w:pStyle w:val="41"/>
              <w:tabs>
                <w:tab w:val="left" w:pos="170"/>
              </w:tabs>
              <w:rPr>
                <w:spacing w:val="-4"/>
                <w:sz w:val="24"/>
                <w:szCs w:val="24"/>
                <w:lang w:val="ro-RO"/>
              </w:rPr>
            </w:pPr>
            <w:r>
              <w:rPr>
                <w:spacing w:val="-4"/>
                <w:sz w:val="24"/>
                <w:szCs w:val="24"/>
                <w:lang w:val="ro-RO"/>
              </w:rPr>
              <w:t xml:space="preserve">  ▪ to name the possible side effects;</w:t>
            </w:r>
          </w:p>
          <w:p w14:paraId="362F6DC0">
            <w:pPr>
              <w:pStyle w:val="41"/>
              <w:tabs>
                <w:tab w:val="left" w:pos="170"/>
              </w:tabs>
              <w:rPr>
                <w:spacing w:val="-4"/>
                <w:sz w:val="24"/>
                <w:szCs w:val="24"/>
                <w:lang w:val="ro-RO"/>
              </w:rPr>
            </w:pPr>
            <w:r>
              <w:rPr>
                <w:spacing w:val="-4"/>
                <w:sz w:val="24"/>
                <w:szCs w:val="24"/>
                <w:lang w:val="ro-RO"/>
              </w:rPr>
              <w:t xml:space="preserve">  ▪ to define new terms on the subject;</w:t>
            </w:r>
          </w:p>
          <w:p w14:paraId="5492281B">
            <w:pPr>
              <w:pStyle w:val="41"/>
              <w:tabs>
                <w:tab w:val="left" w:pos="170"/>
              </w:tabs>
              <w:rPr>
                <w:spacing w:val="-4"/>
                <w:sz w:val="24"/>
                <w:szCs w:val="24"/>
                <w:lang w:val="ro-RO"/>
              </w:rPr>
            </w:pPr>
            <w:r>
              <w:rPr>
                <w:spacing w:val="-4"/>
                <w:sz w:val="24"/>
                <w:szCs w:val="24"/>
                <w:lang w:val="ro-RO"/>
              </w:rPr>
              <w:t>• to describe the medicinal plant, family, kingdom;</w:t>
            </w:r>
          </w:p>
          <w:p w14:paraId="10941A3F">
            <w:pPr>
              <w:pStyle w:val="41"/>
              <w:tabs>
                <w:tab w:val="left" w:pos="170"/>
              </w:tabs>
              <w:rPr>
                <w:spacing w:val="-4"/>
                <w:sz w:val="24"/>
                <w:szCs w:val="24"/>
                <w:lang w:val="ro-RO"/>
              </w:rPr>
            </w:pPr>
            <w:r>
              <w:rPr>
                <w:spacing w:val="-4"/>
                <w:sz w:val="24"/>
                <w:szCs w:val="24"/>
                <w:lang w:val="ro-RO"/>
              </w:rPr>
              <w:t>▪ to integrate grammatical structures;</w:t>
            </w:r>
          </w:p>
          <w:p w14:paraId="061966FC">
            <w:pPr>
              <w:pStyle w:val="41"/>
              <w:tabs>
                <w:tab w:val="left" w:pos="170"/>
              </w:tabs>
              <w:rPr>
                <w:spacing w:val="-4"/>
                <w:sz w:val="24"/>
                <w:szCs w:val="24"/>
                <w:lang w:val="ro-RO"/>
              </w:rPr>
            </w:pPr>
            <w:r>
              <w:rPr>
                <w:spacing w:val="-4"/>
                <w:sz w:val="24"/>
                <w:szCs w:val="24"/>
                <w:lang w:val="ro-RO"/>
              </w:rPr>
              <w:t>▪ to describe a medicinal plant;</w:t>
            </w:r>
          </w:p>
          <w:p w14:paraId="7FE71DD2">
            <w:pPr>
              <w:pStyle w:val="41"/>
              <w:tabs>
                <w:tab w:val="left" w:pos="170"/>
                <w:tab w:val="clear" w:pos="227"/>
              </w:tabs>
              <w:rPr>
                <w:spacing w:val="-4"/>
                <w:sz w:val="24"/>
                <w:szCs w:val="24"/>
                <w:lang w:val="ro-RO"/>
              </w:rPr>
            </w:pPr>
            <w:r>
              <w:rPr>
                <w:spacing w:val="-4"/>
                <w:sz w:val="24"/>
                <w:szCs w:val="24"/>
                <w:lang w:val="ro-RO"/>
              </w:rPr>
              <w:t>• to know the active principle of the plant.</w:t>
            </w:r>
          </w:p>
        </w:tc>
        <w:tc>
          <w:tcPr>
            <w:tcW w:w="4308" w:type="dxa"/>
            <w:gridSpan w:val="2"/>
            <w:tcBorders>
              <w:top w:val="single" w:color="auto" w:sz="4" w:space="0"/>
              <w:left w:val="single" w:color="auto" w:sz="4" w:space="0"/>
              <w:bottom w:val="single" w:color="auto" w:sz="4" w:space="0"/>
              <w:right w:val="single" w:color="auto" w:sz="4" w:space="0"/>
            </w:tcBorders>
          </w:tcPr>
          <w:p w14:paraId="5D9C0C8C">
            <w:pPr>
              <w:tabs>
                <w:tab w:val="left" w:pos="170"/>
              </w:tabs>
              <w:jc w:val="both"/>
              <w:rPr>
                <w:iCs/>
                <w:color w:val="000000"/>
                <w:spacing w:val="-4"/>
                <w:lang w:val="ro-RO"/>
              </w:rPr>
            </w:pPr>
            <w:r>
              <w:rPr>
                <w:iCs/>
                <w:color w:val="000000"/>
                <w:spacing w:val="-4"/>
                <w:lang w:val="ro-RO"/>
              </w:rPr>
              <w:t xml:space="preserve">1. Medicinal properties of </w:t>
            </w:r>
            <w:r>
              <w:rPr>
                <w:rFonts w:eastAsia="Calibri"/>
                <w:lang w:val="ro-RO"/>
              </w:rPr>
              <w:t>Spring pheasant's eye (Adonis vernalis).</w:t>
            </w:r>
          </w:p>
          <w:p w14:paraId="469A3AF7">
            <w:pPr>
              <w:tabs>
                <w:tab w:val="left" w:pos="170"/>
              </w:tabs>
              <w:jc w:val="both"/>
              <w:rPr>
                <w:iCs/>
                <w:color w:val="000000"/>
                <w:spacing w:val="-4"/>
                <w:lang w:val="ro-RO"/>
              </w:rPr>
            </w:pPr>
            <w:r>
              <w:rPr>
                <w:iCs/>
                <w:color w:val="000000"/>
                <w:spacing w:val="-4"/>
                <w:lang w:val="ro-RO"/>
              </w:rPr>
              <w:t xml:space="preserve">2. The legend and origin of </w:t>
            </w:r>
            <w:r>
              <w:rPr>
                <w:rFonts w:eastAsia="Calibri"/>
                <w:lang w:val="ro-RO"/>
              </w:rPr>
              <w:t>Adonis vernalis</w:t>
            </w:r>
            <w:r>
              <w:rPr>
                <w:iCs/>
                <w:color w:val="000000"/>
                <w:spacing w:val="-4"/>
                <w:lang w:val="ro-RO"/>
              </w:rPr>
              <w:t>.</w:t>
            </w:r>
          </w:p>
          <w:p w14:paraId="25D4E2FC">
            <w:pPr>
              <w:tabs>
                <w:tab w:val="left" w:pos="170"/>
              </w:tabs>
              <w:jc w:val="both"/>
              <w:rPr>
                <w:iCs/>
                <w:color w:val="000000"/>
                <w:spacing w:val="-4"/>
                <w:lang w:val="ro-RO"/>
              </w:rPr>
            </w:pPr>
            <w:r>
              <w:rPr>
                <w:iCs/>
                <w:color w:val="000000"/>
                <w:spacing w:val="-4"/>
                <w:lang w:val="ro-RO"/>
              </w:rPr>
              <w:t xml:space="preserve">3. </w:t>
            </w:r>
            <w:r>
              <w:rPr>
                <w:shd w:val="clear" w:color="auto" w:fill="FFFFFF"/>
                <w:lang w:val="en-US"/>
              </w:rPr>
              <w:t>Silybum marianum</w:t>
            </w:r>
            <w:r>
              <w:rPr>
                <w:rFonts w:eastAsia="Calibri"/>
                <w:lang w:val="ro-RO"/>
              </w:rPr>
              <w:t xml:space="preserve"> (Chardon Marie) - the plant of patients suffering from hepatitis</w:t>
            </w:r>
            <w:r>
              <w:rPr>
                <w:iCs/>
                <w:color w:val="000000"/>
                <w:spacing w:val="-4"/>
                <w:lang w:val="ro-RO"/>
              </w:rPr>
              <w:t>.</w:t>
            </w:r>
          </w:p>
          <w:p w14:paraId="73149B6F">
            <w:pPr>
              <w:tabs>
                <w:tab w:val="left" w:pos="170"/>
              </w:tabs>
              <w:jc w:val="both"/>
              <w:rPr>
                <w:iCs/>
                <w:color w:val="000000"/>
                <w:spacing w:val="-4"/>
                <w:lang w:val="ro-RO"/>
              </w:rPr>
            </w:pPr>
            <w:r>
              <w:rPr>
                <w:iCs/>
                <w:color w:val="000000"/>
                <w:spacing w:val="-4"/>
                <w:lang w:val="ro-RO"/>
              </w:rPr>
              <w:t>4. Nutritional needs in calcium.</w:t>
            </w:r>
          </w:p>
          <w:p w14:paraId="789BF2DF">
            <w:pPr>
              <w:tabs>
                <w:tab w:val="left" w:pos="170"/>
              </w:tabs>
              <w:jc w:val="both"/>
              <w:rPr>
                <w:iCs/>
                <w:color w:val="000000"/>
                <w:spacing w:val="-4"/>
                <w:lang w:val="ro-RO"/>
              </w:rPr>
            </w:pPr>
            <w:r>
              <w:rPr>
                <w:iCs/>
                <w:color w:val="000000"/>
                <w:spacing w:val="-4"/>
                <w:lang w:val="ro-RO"/>
              </w:rPr>
              <w:t>5. Dangerous and toxic plants.</w:t>
            </w:r>
          </w:p>
          <w:p w14:paraId="11C15777">
            <w:pPr>
              <w:tabs>
                <w:tab w:val="left" w:pos="170"/>
              </w:tabs>
              <w:jc w:val="both"/>
              <w:rPr>
                <w:iCs/>
                <w:color w:val="000000"/>
                <w:spacing w:val="-4"/>
                <w:lang w:val="ro-RO"/>
              </w:rPr>
            </w:pPr>
            <w:r>
              <w:rPr>
                <w:iCs/>
                <w:color w:val="000000"/>
                <w:spacing w:val="-4"/>
                <w:lang w:val="ro-RO"/>
              </w:rPr>
              <w:t>6.Oligo-elements and minerals.</w:t>
            </w:r>
          </w:p>
          <w:p w14:paraId="15D658A7">
            <w:pPr>
              <w:tabs>
                <w:tab w:val="left" w:pos="170"/>
              </w:tabs>
              <w:jc w:val="both"/>
              <w:rPr>
                <w:iCs/>
                <w:color w:val="000000"/>
                <w:spacing w:val="-4"/>
                <w:lang w:val="ro-RO"/>
              </w:rPr>
            </w:pPr>
            <w:r>
              <w:rPr>
                <w:i/>
                <w:color w:val="000000"/>
                <w:spacing w:val="-4"/>
                <w:lang w:val="ro-RO"/>
              </w:rPr>
              <w:t>Grammar</w:t>
            </w:r>
            <w:r>
              <w:rPr>
                <w:iCs/>
                <w:color w:val="000000"/>
                <w:spacing w:val="-4"/>
                <w:lang w:val="ro-RO"/>
              </w:rPr>
              <w:t>: Past participle. Degrees of comparison. Expression of succession.</w:t>
            </w:r>
          </w:p>
          <w:p w14:paraId="27789ADD">
            <w:pPr>
              <w:tabs>
                <w:tab w:val="left" w:pos="170"/>
              </w:tabs>
              <w:jc w:val="both"/>
              <w:rPr>
                <w:b/>
                <w:bCs/>
                <w:iCs/>
                <w:color w:val="000000"/>
                <w:spacing w:val="-4"/>
                <w:lang w:val="ro-RO"/>
              </w:rPr>
            </w:pPr>
            <w:r>
              <w:rPr>
                <w:iCs/>
                <w:color w:val="000000"/>
                <w:spacing w:val="-4"/>
                <w:lang w:val="ro-RO"/>
              </w:rPr>
              <w:t>Past tenses. Imperfect / Perfect simple,etc</w:t>
            </w:r>
            <w:r>
              <w:rPr>
                <w:b/>
                <w:bCs/>
                <w:iCs/>
                <w:color w:val="000000"/>
                <w:spacing w:val="-4"/>
                <w:lang w:val="ro-RO"/>
              </w:rPr>
              <w:t>.</w:t>
            </w:r>
          </w:p>
          <w:p w14:paraId="26DB3B92">
            <w:pPr>
              <w:rPr>
                <w:lang w:val="ro-RO"/>
              </w:rPr>
            </w:pPr>
          </w:p>
          <w:p w14:paraId="7B7823B0">
            <w:pPr>
              <w:rPr>
                <w:lang w:val="ro-RO"/>
              </w:rPr>
            </w:pPr>
          </w:p>
          <w:p w14:paraId="1234C188">
            <w:pPr>
              <w:rPr>
                <w:lang w:val="ro-RO"/>
              </w:rPr>
            </w:pPr>
          </w:p>
          <w:p w14:paraId="1FB9B2BF">
            <w:pPr>
              <w:rPr>
                <w:lang w:val="ro-RO"/>
              </w:rPr>
            </w:pPr>
          </w:p>
          <w:p w14:paraId="2CB80BD3">
            <w:pPr>
              <w:rPr>
                <w:lang w:val="ro-RO"/>
              </w:rPr>
            </w:pPr>
          </w:p>
        </w:tc>
      </w:tr>
      <w:tr w14:paraId="4149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9764" w:type="dxa"/>
            <w:gridSpan w:val="4"/>
            <w:tcBorders>
              <w:top w:val="single" w:color="auto" w:sz="4" w:space="0"/>
              <w:left w:val="single" w:color="auto" w:sz="4" w:space="0"/>
              <w:bottom w:val="single" w:color="auto" w:sz="4" w:space="0"/>
              <w:right w:val="single" w:color="auto" w:sz="4" w:space="0"/>
            </w:tcBorders>
          </w:tcPr>
          <w:p w14:paraId="37E402BC">
            <w:pPr>
              <w:rPr>
                <w:b/>
                <w:bCs/>
                <w:color w:val="000000"/>
                <w:spacing w:val="-4"/>
                <w:lang w:val="ro-RO"/>
              </w:rPr>
            </w:pPr>
            <w:r>
              <w:rPr>
                <w:b/>
                <w:bCs/>
                <w:color w:val="000000"/>
                <w:spacing w:val="-4"/>
                <w:lang w:val="ro-RO"/>
              </w:rPr>
              <w:t>Module 8 .  The world of medicinal plants. Botany and pharmacognosy.</w:t>
            </w:r>
          </w:p>
        </w:tc>
      </w:tr>
      <w:tr w14:paraId="518E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5610" w:type="dxa"/>
            <w:gridSpan w:val="2"/>
            <w:tcBorders>
              <w:top w:val="single" w:color="auto" w:sz="4" w:space="0"/>
              <w:left w:val="single" w:color="auto" w:sz="4" w:space="0"/>
              <w:bottom w:val="single" w:color="auto" w:sz="4" w:space="0"/>
              <w:right w:val="single" w:color="auto" w:sz="4" w:space="0"/>
            </w:tcBorders>
          </w:tcPr>
          <w:p w14:paraId="12DCC3EF">
            <w:pPr>
              <w:tabs>
                <w:tab w:val="left" w:pos="170"/>
              </w:tabs>
              <w:rPr>
                <w:bCs/>
                <w:color w:val="000000"/>
                <w:spacing w:val="-4"/>
                <w:lang w:val="ro-RO"/>
              </w:rPr>
            </w:pPr>
            <w:r>
              <w:rPr>
                <w:bCs/>
                <w:color w:val="000000"/>
                <w:spacing w:val="-4"/>
                <w:lang w:val="ro-RO"/>
              </w:rPr>
              <w:t>• to recognize the Latin, popular and vernacular names of medicinal plants;</w:t>
            </w:r>
          </w:p>
          <w:p w14:paraId="3A556D6F">
            <w:pPr>
              <w:tabs>
                <w:tab w:val="left" w:pos="170"/>
              </w:tabs>
              <w:rPr>
                <w:bCs/>
                <w:color w:val="000000"/>
                <w:spacing w:val="-4"/>
                <w:lang w:val="ro-RO"/>
              </w:rPr>
            </w:pPr>
            <w:r>
              <w:rPr>
                <w:bCs/>
                <w:color w:val="000000"/>
                <w:spacing w:val="-4"/>
                <w:lang w:val="ro-RO"/>
              </w:rPr>
              <w:t>• to differentiate the plants of Greek origin from the Latin ones;</w:t>
            </w:r>
          </w:p>
          <w:p w14:paraId="4DBF3B0C">
            <w:pPr>
              <w:tabs>
                <w:tab w:val="left" w:pos="170"/>
              </w:tabs>
              <w:rPr>
                <w:bCs/>
                <w:color w:val="000000"/>
                <w:spacing w:val="-4"/>
                <w:lang w:val="ro-RO"/>
              </w:rPr>
            </w:pPr>
            <w:r>
              <w:rPr>
                <w:bCs/>
                <w:color w:val="000000"/>
                <w:spacing w:val="-4"/>
                <w:lang w:val="ro-RO"/>
              </w:rPr>
              <w:t>• to understand the essence of medicinal plants in the treatment of diseases;</w:t>
            </w:r>
          </w:p>
          <w:p w14:paraId="20EF833F">
            <w:pPr>
              <w:tabs>
                <w:tab w:val="left" w:pos="170"/>
              </w:tabs>
              <w:rPr>
                <w:bCs/>
                <w:color w:val="000000"/>
                <w:spacing w:val="-4"/>
                <w:lang w:val="ro-RO"/>
              </w:rPr>
            </w:pPr>
            <w:r>
              <w:rPr>
                <w:bCs/>
                <w:color w:val="000000"/>
                <w:spacing w:val="-4"/>
                <w:lang w:val="ro-RO"/>
              </w:rPr>
              <w:t>• to speak about the possible harmful effects of plants;</w:t>
            </w:r>
          </w:p>
          <w:p w14:paraId="2B3A5A18">
            <w:pPr>
              <w:tabs>
                <w:tab w:val="left" w:pos="170"/>
              </w:tabs>
              <w:spacing w:before="60" w:after="60"/>
              <w:rPr>
                <w:bCs/>
                <w:color w:val="000000"/>
                <w:spacing w:val="-4"/>
                <w:lang w:val="ro-RO"/>
              </w:rPr>
            </w:pPr>
            <w:r>
              <w:rPr>
                <w:bCs/>
                <w:color w:val="000000"/>
                <w:spacing w:val="-4"/>
                <w:lang w:val="ro-RO"/>
              </w:rPr>
              <w:t>• to name the active substance of the medicinal plant;</w:t>
            </w:r>
          </w:p>
          <w:p w14:paraId="789F174B">
            <w:pPr>
              <w:tabs>
                <w:tab w:val="left" w:pos="170"/>
              </w:tabs>
              <w:rPr>
                <w:bCs/>
                <w:color w:val="000000"/>
                <w:spacing w:val="-4"/>
                <w:lang w:val="ro-RO"/>
              </w:rPr>
            </w:pPr>
            <w:r>
              <w:rPr>
                <w:bCs/>
                <w:color w:val="000000"/>
                <w:spacing w:val="-4"/>
                <w:lang w:val="ro-RO"/>
              </w:rPr>
              <w:t>• to identify diseases treated with medicinal plants;</w:t>
            </w:r>
          </w:p>
          <w:p w14:paraId="0A4D8A84">
            <w:pPr>
              <w:tabs>
                <w:tab w:val="left" w:pos="170"/>
              </w:tabs>
              <w:rPr>
                <w:bCs/>
                <w:color w:val="000000"/>
                <w:spacing w:val="-4"/>
                <w:lang w:val="ro-RO"/>
              </w:rPr>
            </w:pPr>
            <w:r>
              <w:rPr>
                <w:bCs/>
                <w:color w:val="000000"/>
                <w:spacing w:val="-4"/>
                <w:lang w:val="ro-RO"/>
              </w:rPr>
              <w:t>• to present the beneficial effects of plants on the human body;</w:t>
            </w:r>
          </w:p>
          <w:p w14:paraId="5BC79D94">
            <w:pPr>
              <w:tabs>
                <w:tab w:val="left" w:pos="170"/>
              </w:tabs>
              <w:rPr>
                <w:bCs/>
                <w:color w:val="000000"/>
                <w:spacing w:val="-4"/>
                <w:lang w:val="ro-RO"/>
              </w:rPr>
            </w:pPr>
            <w:r>
              <w:rPr>
                <w:bCs/>
                <w:color w:val="000000"/>
                <w:spacing w:val="-4"/>
                <w:lang w:val="ro-RO"/>
              </w:rPr>
              <w:t>• to explain the interaction and adverse reactions that occur between plants and the organism;</w:t>
            </w:r>
          </w:p>
          <w:p w14:paraId="13F51661">
            <w:pPr>
              <w:tabs>
                <w:tab w:val="left" w:pos="170"/>
              </w:tabs>
              <w:rPr>
                <w:bCs/>
                <w:color w:val="000000"/>
                <w:spacing w:val="-4"/>
                <w:lang w:val="ro-RO"/>
              </w:rPr>
            </w:pPr>
            <w:r>
              <w:rPr>
                <w:bCs/>
                <w:color w:val="000000"/>
                <w:spacing w:val="-4"/>
                <w:lang w:val="ro-RO"/>
              </w:rPr>
              <w:t>• to identify the dosage and the way of administration of the plants;</w:t>
            </w:r>
          </w:p>
          <w:p w14:paraId="3C683206">
            <w:pPr>
              <w:tabs>
                <w:tab w:val="left" w:pos="170"/>
              </w:tabs>
              <w:rPr>
                <w:bCs/>
                <w:color w:val="000000"/>
                <w:spacing w:val="-4"/>
                <w:lang w:val="ro-RO"/>
              </w:rPr>
            </w:pPr>
            <w:r>
              <w:rPr>
                <w:bCs/>
                <w:color w:val="000000"/>
                <w:spacing w:val="-4"/>
                <w:lang w:val="ro-RO"/>
              </w:rPr>
              <w:t>• to define the term medicinal plant, pharmacognosy, botany;</w:t>
            </w:r>
          </w:p>
          <w:p w14:paraId="0453DF28">
            <w:pPr>
              <w:tabs>
                <w:tab w:val="left" w:pos="170"/>
              </w:tabs>
              <w:rPr>
                <w:bCs/>
                <w:color w:val="000000"/>
                <w:spacing w:val="-4"/>
                <w:lang w:val="ro-RO"/>
              </w:rPr>
            </w:pPr>
            <w:r>
              <w:rPr>
                <w:bCs/>
                <w:color w:val="000000"/>
                <w:spacing w:val="-4"/>
                <w:lang w:val="ro-RO"/>
              </w:rPr>
              <w:t>• to demonstrate the harmful effects of plants through concrete cases;</w:t>
            </w:r>
          </w:p>
          <w:p w14:paraId="20A4C63E">
            <w:pPr>
              <w:tabs>
                <w:tab w:val="left" w:pos="170"/>
              </w:tabs>
              <w:rPr>
                <w:bCs/>
                <w:color w:val="000000"/>
                <w:spacing w:val="-4"/>
                <w:lang w:val="ro-RO"/>
              </w:rPr>
            </w:pPr>
            <w:r>
              <w:rPr>
                <w:bCs/>
                <w:color w:val="000000"/>
                <w:spacing w:val="-4"/>
                <w:lang w:val="ro-RO"/>
              </w:rPr>
              <w:t>• to describe the plant, and the main methods of extraction of the active ingredient;</w:t>
            </w:r>
          </w:p>
          <w:p w14:paraId="6C5601A7">
            <w:pPr>
              <w:tabs>
                <w:tab w:val="left" w:pos="170"/>
              </w:tabs>
              <w:rPr>
                <w:bCs/>
                <w:color w:val="000000"/>
                <w:spacing w:val="-4"/>
                <w:lang w:val="ro-RO"/>
              </w:rPr>
            </w:pPr>
            <w:r>
              <w:rPr>
                <w:bCs/>
                <w:color w:val="000000"/>
                <w:spacing w:val="-4"/>
                <w:lang w:val="ro-RO"/>
              </w:rPr>
              <w:t>• to draw conclusions about plants, herbs;</w:t>
            </w:r>
          </w:p>
          <w:p w14:paraId="3A8A484C">
            <w:pPr>
              <w:tabs>
                <w:tab w:val="left" w:pos="170"/>
              </w:tabs>
              <w:rPr>
                <w:bCs/>
                <w:color w:val="000000"/>
                <w:spacing w:val="-4"/>
                <w:lang w:val="ro-RO"/>
              </w:rPr>
            </w:pPr>
            <w:r>
              <w:rPr>
                <w:bCs/>
                <w:color w:val="000000"/>
                <w:spacing w:val="-4"/>
                <w:lang w:val="ro-RO"/>
              </w:rPr>
              <w:t>• to comment on the possible benefits of medicinal plants;</w:t>
            </w:r>
          </w:p>
          <w:p w14:paraId="66046359">
            <w:pPr>
              <w:tabs>
                <w:tab w:val="left" w:pos="170"/>
              </w:tabs>
              <w:rPr>
                <w:bCs/>
                <w:color w:val="000000"/>
                <w:spacing w:val="-4"/>
                <w:lang w:val="ro-RO"/>
              </w:rPr>
            </w:pPr>
            <w:r>
              <w:rPr>
                <w:bCs/>
                <w:color w:val="000000"/>
                <w:spacing w:val="-4"/>
                <w:lang w:val="ro-RO"/>
              </w:rPr>
              <w:t>• decide on the possible side effects of medicinal plants using verbs in passive diathesis;</w:t>
            </w:r>
          </w:p>
          <w:p w14:paraId="51644212">
            <w:pPr>
              <w:tabs>
                <w:tab w:val="left" w:pos="170"/>
              </w:tabs>
              <w:rPr>
                <w:bCs/>
                <w:color w:val="000000"/>
                <w:spacing w:val="-4"/>
                <w:lang w:val="ro-RO"/>
              </w:rPr>
            </w:pPr>
            <w:r>
              <w:rPr>
                <w:bCs/>
                <w:color w:val="000000"/>
                <w:spacing w:val="-4"/>
                <w:lang w:val="ro-RO"/>
              </w:rPr>
              <w:t>• to know how to use the plant;</w:t>
            </w:r>
          </w:p>
          <w:p w14:paraId="0E47863B">
            <w:pPr>
              <w:tabs>
                <w:tab w:val="left" w:pos="170"/>
              </w:tabs>
              <w:rPr>
                <w:bCs/>
                <w:color w:val="000000"/>
                <w:spacing w:val="-4"/>
                <w:lang w:val="ro-RO"/>
              </w:rPr>
            </w:pPr>
            <w:r>
              <w:rPr>
                <w:bCs/>
                <w:color w:val="000000"/>
                <w:spacing w:val="-4"/>
                <w:lang w:val="ro-RO"/>
              </w:rPr>
              <w:t xml:space="preserve"> • to describe a video sequence and to express the point of view;</w:t>
            </w:r>
          </w:p>
          <w:p w14:paraId="77FAF40D">
            <w:pPr>
              <w:tabs>
                <w:tab w:val="left" w:pos="170"/>
              </w:tabs>
              <w:rPr>
                <w:bCs/>
                <w:color w:val="000000"/>
                <w:spacing w:val="-4"/>
                <w:lang w:val="ro-RO"/>
              </w:rPr>
            </w:pPr>
            <w:r>
              <w:rPr>
                <w:bCs/>
                <w:color w:val="000000"/>
                <w:spacing w:val="-4"/>
                <w:lang w:val="ro-RO"/>
              </w:rPr>
              <w:t>• to consolidate the revised grammar rules.</w:t>
            </w:r>
          </w:p>
        </w:tc>
        <w:tc>
          <w:tcPr>
            <w:tcW w:w="4154" w:type="dxa"/>
            <w:gridSpan w:val="2"/>
            <w:tcBorders>
              <w:top w:val="single" w:color="auto" w:sz="4" w:space="0"/>
              <w:left w:val="single" w:color="auto" w:sz="4" w:space="0"/>
              <w:bottom w:val="single" w:color="auto" w:sz="4" w:space="0"/>
              <w:right w:val="single" w:color="auto" w:sz="4" w:space="0"/>
            </w:tcBorders>
          </w:tcPr>
          <w:p w14:paraId="1E102F31">
            <w:pPr>
              <w:rPr>
                <w:bCs/>
                <w:color w:val="000000"/>
                <w:spacing w:val="-4"/>
                <w:lang w:val="ro-RO"/>
              </w:rPr>
            </w:pPr>
            <w:r>
              <w:rPr>
                <w:bCs/>
                <w:color w:val="000000"/>
                <w:spacing w:val="-4"/>
                <w:lang w:val="ro-RO"/>
              </w:rPr>
              <w:t>1. The world of medicinal plants.</w:t>
            </w:r>
          </w:p>
          <w:p w14:paraId="57F85D3C">
            <w:pPr>
              <w:rPr>
                <w:bCs/>
                <w:color w:val="000000"/>
                <w:spacing w:val="-4"/>
                <w:lang w:val="ro-RO"/>
              </w:rPr>
            </w:pPr>
            <w:r>
              <w:rPr>
                <w:bCs/>
                <w:color w:val="000000"/>
                <w:spacing w:val="-4"/>
                <w:lang w:val="ro-RO"/>
              </w:rPr>
              <w:t>2. Botany and pharmacognosy.</w:t>
            </w:r>
          </w:p>
          <w:p w14:paraId="2FAEAB89">
            <w:pPr>
              <w:rPr>
                <w:bCs/>
                <w:color w:val="000000"/>
                <w:spacing w:val="-4"/>
                <w:lang w:val="ro-RO"/>
              </w:rPr>
            </w:pPr>
            <w:r>
              <w:rPr>
                <w:bCs/>
                <w:color w:val="000000"/>
                <w:spacing w:val="-4"/>
                <w:lang w:val="ro-RO"/>
              </w:rPr>
              <w:t>3. The language of medicinal plants.</w:t>
            </w:r>
          </w:p>
          <w:p w14:paraId="1303A3C7">
            <w:pPr>
              <w:rPr>
                <w:bCs/>
                <w:color w:val="000000"/>
                <w:spacing w:val="-4"/>
                <w:lang w:val="ro-RO"/>
              </w:rPr>
            </w:pPr>
            <w:r>
              <w:rPr>
                <w:bCs/>
                <w:color w:val="000000"/>
                <w:spacing w:val="-4"/>
                <w:lang w:val="ro-RO"/>
              </w:rPr>
              <w:t>4. Description of a medicinal plant according to pharmacodynamic indices.</w:t>
            </w:r>
          </w:p>
          <w:p w14:paraId="3518F633">
            <w:pPr>
              <w:rPr>
                <w:bCs/>
                <w:color w:val="000000"/>
                <w:spacing w:val="-4"/>
                <w:lang w:val="ro-RO"/>
              </w:rPr>
            </w:pPr>
            <w:r>
              <w:rPr>
                <w:bCs/>
                <w:i/>
                <w:iCs/>
                <w:color w:val="000000"/>
                <w:spacing w:val="-4"/>
                <w:lang w:val="ro-RO"/>
              </w:rPr>
              <w:t>Grammar</w:t>
            </w:r>
            <w:r>
              <w:rPr>
                <w:bCs/>
                <w:color w:val="000000"/>
                <w:spacing w:val="-4"/>
                <w:lang w:val="ro-RO"/>
              </w:rPr>
              <w:t>: Personal pronouns. Direct and  indirect speech. Interrogative words.</w:t>
            </w:r>
          </w:p>
          <w:p w14:paraId="3EAEC37C">
            <w:pPr>
              <w:rPr>
                <w:bCs/>
                <w:color w:val="000000"/>
                <w:spacing w:val="-4"/>
                <w:lang w:val="ro-RO"/>
              </w:rPr>
            </w:pPr>
            <w:r>
              <w:rPr>
                <w:bCs/>
                <w:i/>
                <w:iCs/>
                <w:color w:val="000000"/>
                <w:spacing w:val="-4"/>
                <w:lang w:val="ro-RO"/>
              </w:rPr>
              <w:t>Video</w:t>
            </w:r>
            <w:r>
              <w:rPr>
                <w:bCs/>
                <w:color w:val="000000"/>
                <w:spacing w:val="-4"/>
                <w:lang w:val="ro-RO"/>
              </w:rPr>
              <w:t>: Aloe vera - the green doctor.</w:t>
            </w:r>
          </w:p>
        </w:tc>
      </w:tr>
    </w:tbl>
    <w:p w14:paraId="5991ED58">
      <w:pPr>
        <w:widowControl w:val="0"/>
        <w:spacing w:before="360" w:after="240"/>
        <w:rPr>
          <w:b/>
          <w:i/>
          <w:iCs/>
          <w:caps/>
          <w:sz w:val="28"/>
          <w:lang w:val="ro-RO"/>
        </w:rPr>
      </w:pPr>
      <w:r>
        <w:rPr>
          <w:b/>
          <w:caps/>
          <w:sz w:val="28"/>
          <w:lang w:val="ro-RO"/>
        </w:rPr>
        <w:t xml:space="preserve">  </w:t>
      </w:r>
      <w:r>
        <w:rPr>
          <w:b/>
          <w:i/>
          <w:iCs/>
          <w:caps/>
          <w:sz w:val="28"/>
          <w:lang w:val="ro-RO"/>
        </w:rPr>
        <w:t>ENGLISH</w:t>
      </w:r>
    </w:p>
    <w:tbl>
      <w:tblPr>
        <w:tblStyle w:val="8"/>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3"/>
        <w:gridCol w:w="22"/>
        <w:gridCol w:w="5110"/>
        <w:gridCol w:w="136"/>
      </w:tblGrid>
      <w:tr w14:paraId="2B51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blHeader/>
          <w:jc w:val="center"/>
        </w:trPr>
        <w:tc>
          <w:tcPr>
            <w:tcW w:w="4935" w:type="dxa"/>
            <w:tcBorders>
              <w:top w:val="single" w:color="auto" w:sz="4" w:space="0"/>
              <w:left w:val="single" w:color="auto" w:sz="4" w:space="0"/>
              <w:bottom w:val="single" w:color="auto" w:sz="4" w:space="0"/>
              <w:right w:val="single" w:color="auto" w:sz="4" w:space="0"/>
            </w:tcBorders>
          </w:tcPr>
          <w:p w14:paraId="4E4B285A">
            <w:pPr>
              <w:tabs>
                <w:tab w:val="left" w:pos="170"/>
              </w:tabs>
              <w:spacing w:before="120" w:after="120"/>
              <w:jc w:val="center"/>
              <w:rPr>
                <w:b/>
                <w:iCs/>
                <w:color w:val="000000"/>
                <w:spacing w:val="-4"/>
                <w:lang w:val="ro-RO"/>
              </w:rPr>
            </w:pPr>
            <w:r>
              <w:rPr>
                <w:b/>
                <w:iCs/>
                <w:color w:val="000000"/>
                <w:spacing w:val="-4"/>
                <w:lang w:val="ro-RO"/>
              </w:rPr>
              <w:t>Objectives</w:t>
            </w:r>
          </w:p>
        </w:tc>
        <w:tc>
          <w:tcPr>
            <w:tcW w:w="5266" w:type="dxa"/>
            <w:gridSpan w:val="3"/>
            <w:tcBorders>
              <w:top w:val="single" w:color="auto" w:sz="4" w:space="0"/>
              <w:left w:val="single" w:color="auto" w:sz="4" w:space="0"/>
              <w:bottom w:val="single" w:color="auto" w:sz="4" w:space="0"/>
              <w:right w:val="single" w:color="auto" w:sz="4" w:space="0"/>
            </w:tcBorders>
          </w:tcPr>
          <w:p w14:paraId="3457E74D">
            <w:pPr>
              <w:tabs>
                <w:tab w:val="left" w:pos="170"/>
              </w:tabs>
              <w:spacing w:before="120" w:after="120"/>
              <w:jc w:val="center"/>
              <w:rPr>
                <w:b/>
                <w:iCs/>
                <w:color w:val="000000"/>
                <w:spacing w:val="-4"/>
                <w:lang w:val="ro-RO"/>
              </w:rPr>
            </w:pPr>
            <w:r>
              <w:rPr>
                <w:b/>
                <w:iCs/>
                <w:color w:val="000000"/>
                <w:spacing w:val="-4"/>
                <w:lang w:val="ro-RO"/>
              </w:rPr>
              <w:t>Content units</w:t>
            </w:r>
          </w:p>
        </w:tc>
      </w:tr>
      <w:tr w14:paraId="5A8B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01" w:type="dxa"/>
            <w:gridSpan w:val="4"/>
            <w:tcBorders>
              <w:top w:val="single" w:color="auto" w:sz="4" w:space="0"/>
              <w:left w:val="single" w:color="auto" w:sz="4" w:space="0"/>
              <w:bottom w:val="single" w:color="auto" w:sz="4" w:space="0"/>
              <w:right w:val="single" w:color="auto" w:sz="4" w:space="0"/>
            </w:tcBorders>
          </w:tcPr>
          <w:p w14:paraId="6982D0A5">
            <w:pPr>
              <w:tabs>
                <w:tab w:val="left" w:pos="170"/>
              </w:tabs>
              <w:spacing w:before="60" w:after="60"/>
              <w:rPr>
                <w:b/>
                <w:iCs/>
                <w:color w:val="000000"/>
                <w:spacing w:val="-4"/>
                <w:lang w:val="ro-RO"/>
              </w:rPr>
            </w:pPr>
            <w:r>
              <w:rPr>
                <w:b/>
                <w:iCs/>
                <w:color w:val="000000"/>
                <w:spacing w:val="-4"/>
                <w:lang w:val="ro-RO"/>
              </w:rPr>
              <w:t>Module 1. Introduction to the study of pharmaceutical terminology and historical landmarks in the field of pharmacy</w:t>
            </w:r>
          </w:p>
        </w:tc>
      </w:tr>
      <w:tr w14:paraId="6105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935" w:type="dxa"/>
            <w:tcBorders>
              <w:top w:val="single" w:color="auto" w:sz="4" w:space="0"/>
              <w:left w:val="single" w:color="auto" w:sz="4" w:space="0"/>
              <w:right w:val="single" w:color="auto" w:sz="4" w:space="0"/>
            </w:tcBorders>
          </w:tcPr>
          <w:p w14:paraId="77A313C2">
            <w:pPr>
              <w:numPr>
                <w:ilvl w:val="0"/>
                <w:numId w:val="14"/>
              </w:numPr>
              <w:rPr>
                <w:lang w:val="ro-RO"/>
              </w:rPr>
            </w:pPr>
            <w:r>
              <w:rPr>
                <w:lang w:val="ro-RO"/>
              </w:rPr>
              <w:t>To integrate previous knowledge with the course requirements and the syllabus provided for pharmacy students;</w:t>
            </w:r>
          </w:p>
          <w:p w14:paraId="463A02BF">
            <w:pPr>
              <w:numPr>
                <w:ilvl w:val="0"/>
                <w:numId w:val="14"/>
              </w:numPr>
              <w:rPr>
                <w:lang w:val="ro-RO"/>
              </w:rPr>
            </w:pPr>
            <w:r>
              <w:rPr>
                <w:lang w:val="ro-RO"/>
              </w:rPr>
              <w:t>to demonstrate the role of English in the process of globalization, as well as the importance of knowledge of medical English in interaction with various scientific activities;</w:t>
            </w:r>
          </w:p>
          <w:p w14:paraId="6CE4E1B7">
            <w:pPr>
              <w:numPr>
                <w:ilvl w:val="0"/>
                <w:numId w:val="14"/>
              </w:numPr>
              <w:rPr>
                <w:lang w:val="ro-RO"/>
              </w:rPr>
            </w:pPr>
            <w:r>
              <w:rPr>
                <w:lang w:val="ro-RO"/>
              </w:rPr>
              <w:t>to describe the historical landmarks regarding the founding of the university and the Faculty of Pharmacy;</w:t>
            </w:r>
          </w:p>
          <w:p w14:paraId="24961707">
            <w:pPr>
              <w:numPr>
                <w:ilvl w:val="0"/>
                <w:numId w:val="14"/>
              </w:numPr>
              <w:rPr>
                <w:lang w:val="ro-RO"/>
              </w:rPr>
            </w:pPr>
            <w:r>
              <w:rPr>
                <w:lang w:val="ro-RO"/>
              </w:rPr>
              <w:t>to speak about illustrious representatives in the field of medicine and pharmacy (Pasteur, Flemming, etc.);</w:t>
            </w:r>
          </w:p>
          <w:p w14:paraId="2CFE3E89">
            <w:pPr>
              <w:numPr>
                <w:ilvl w:val="0"/>
                <w:numId w:val="14"/>
              </w:numPr>
              <w:rPr>
                <w:lang w:val="ro-RO"/>
              </w:rPr>
            </w:pPr>
            <w:r>
              <w:rPr>
                <w:lang w:val="ro-RO"/>
              </w:rPr>
              <w:t>to present additional information (video or powerpoint projects) about personalities in the field of medicine and pharmacy);</w:t>
            </w:r>
          </w:p>
          <w:p w14:paraId="1BC05FE4">
            <w:pPr>
              <w:numPr>
                <w:ilvl w:val="0"/>
                <w:numId w:val="14"/>
              </w:numPr>
              <w:rPr>
                <w:lang w:val="ro-RO"/>
              </w:rPr>
            </w:pPr>
            <w:r>
              <w:rPr>
                <w:lang w:val="ro-RO"/>
              </w:rPr>
              <w:t>to apply new knowledge and terms in statements and comments;</w:t>
            </w:r>
          </w:p>
          <w:p w14:paraId="3B0D19C0">
            <w:pPr>
              <w:numPr>
                <w:ilvl w:val="0"/>
                <w:numId w:val="14"/>
              </w:numPr>
              <w:rPr>
                <w:lang w:val="ro-RO"/>
              </w:rPr>
            </w:pPr>
            <w:r>
              <w:rPr>
                <w:lang w:val="ro-RO"/>
              </w:rPr>
              <w:t>to draw conclusions and present additional information, using authentic scientific sources;</w:t>
            </w:r>
          </w:p>
          <w:p w14:paraId="00A1B68B">
            <w:pPr>
              <w:numPr>
                <w:ilvl w:val="0"/>
                <w:numId w:val="14"/>
              </w:numPr>
              <w:rPr>
                <w:lang w:val="ro-RO"/>
              </w:rPr>
            </w:pPr>
            <w:r>
              <w:rPr>
                <w:lang w:val="ro-RO"/>
              </w:rPr>
              <w:t>to extract the relevant information from a studied material;</w:t>
            </w:r>
          </w:p>
          <w:p w14:paraId="56E4932A">
            <w:pPr>
              <w:numPr>
                <w:ilvl w:val="0"/>
                <w:numId w:val="14"/>
              </w:numPr>
              <w:rPr>
                <w:lang w:val="ro-RO"/>
              </w:rPr>
            </w:pPr>
            <w:r>
              <w:rPr>
                <w:lang w:val="ro-RO"/>
              </w:rPr>
              <w:t>to practice different grammatical structures in a professional context;</w:t>
            </w:r>
          </w:p>
          <w:p w14:paraId="19EE9398">
            <w:pPr>
              <w:numPr>
                <w:ilvl w:val="0"/>
                <w:numId w:val="14"/>
              </w:numPr>
              <w:rPr>
                <w:lang w:val="ro-RO"/>
              </w:rPr>
            </w:pPr>
            <w:r>
              <w:rPr>
                <w:lang w:val="ro-RO"/>
              </w:rPr>
              <w:t>to revise word derivation by suffixation (-able, -ness, -ul, -ed, -ion, etc.);</w:t>
            </w:r>
          </w:p>
          <w:p w14:paraId="70A0EB48">
            <w:pPr>
              <w:numPr>
                <w:ilvl w:val="0"/>
                <w:numId w:val="14"/>
              </w:numPr>
              <w:rPr>
                <w:lang w:val="ro-RO"/>
              </w:rPr>
            </w:pPr>
            <w:r>
              <w:rPr>
                <w:lang w:val="ro-RO"/>
              </w:rPr>
              <w:t>to identify attitudes, opinions in an audio message;</w:t>
            </w:r>
          </w:p>
          <w:p w14:paraId="0E026B93">
            <w:pPr>
              <w:numPr>
                <w:ilvl w:val="0"/>
                <w:numId w:val="14"/>
              </w:numPr>
              <w:rPr>
                <w:lang w:val="ro-RO"/>
              </w:rPr>
            </w:pPr>
            <w:r>
              <w:rPr>
                <w:lang w:val="ro-RO"/>
              </w:rPr>
              <w:t>to participate in conversations on professional topics.</w:t>
            </w:r>
          </w:p>
        </w:tc>
        <w:tc>
          <w:tcPr>
            <w:tcW w:w="5266" w:type="dxa"/>
            <w:gridSpan w:val="3"/>
            <w:tcBorders>
              <w:top w:val="single" w:color="auto" w:sz="4" w:space="0"/>
              <w:left w:val="single" w:color="auto" w:sz="4" w:space="0"/>
              <w:right w:val="single" w:color="auto" w:sz="4" w:space="0"/>
            </w:tcBorders>
            <w:vAlign w:val="center"/>
          </w:tcPr>
          <w:p w14:paraId="2FE517EC">
            <w:pPr>
              <w:pStyle w:val="35"/>
              <w:numPr>
                <w:ilvl w:val="0"/>
                <w:numId w:val="15"/>
              </w:numPr>
              <w:tabs>
                <w:tab w:val="left" w:pos="170"/>
              </w:tabs>
              <w:rPr>
                <w:iCs/>
                <w:color w:val="000000"/>
                <w:spacing w:val="-4"/>
                <w:lang w:val="ro-RO"/>
              </w:rPr>
            </w:pPr>
            <w:r>
              <w:rPr>
                <w:iCs/>
                <w:color w:val="000000"/>
                <w:spacing w:val="-4"/>
                <w:lang w:val="ro-RO"/>
              </w:rPr>
              <w:t xml:space="preserve">History of pharmacy. </w:t>
            </w:r>
          </w:p>
          <w:p w14:paraId="6BDF9225">
            <w:pPr>
              <w:pStyle w:val="35"/>
              <w:numPr>
                <w:ilvl w:val="0"/>
                <w:numId w:val="15"/>
              </w:numPr>
              <w:tabs>
                <w:tab w:val="left" w:pos="170"/>
              </w:tabs>
              <w:rPr>
                <w:iCs/>
                <w:color w:val="000000"/>
                <w:spacing w:val="-4"/>
                <w:lang w:val="ro-RO"/>
              </w:rPr>
            </w:pPr>
            <w:r>
              <w:rPr>
                <w:iCs/>
                <w:color w:val="000000"/>
                <w:spacing w:val="-4"/>
                <w:lang w:val="ro-RO"/>
              </w:rPr>
              <w:t>Famous pharmacists.</w:t>
            </w:r>
          </w:p>
          <w:p w14:paraId="18E88AA6">
            <w:pPr>
              <w:pStyle w:val="35"/>
              <w:ind w:left="405" w:hanging="45"/>
              <w:rPr>
                <w:iCs/>
                <w:color w:val="000000"/>
                <w:spacing w:val="-4"/>
                <w:lang w:val="ro-RO"/>
              </w:rPr>
            </w:pPr>
          </w:p>
          <w:p w14:paraId="2C1BC1C5">
            <w:pPr>
              <w:pStyle w:val="35"/>
              <w:tabs>
                <w:tab w:val="left" w:pos="170"/>
              </w:tabs>
              <w:rPr>
                <w:iCs/>
                <w:color w:val="000000"/>
                <w:spacing w:val="-4"/>
                <w:lang w:val="ro-RO"/>
              </w:rPr>
            </w:pPr>
          </w:p>
          <w:p w14:paraId="04EAE871">
            <w:pPr>
              <w:tabs>
                <w:tab w:val="left" w:pos="170"/>
              </w:tabs>
              <w:ind w:left="405" w:hanging="405"/>
              <w:rPr>
                <w:i/>
                <w:iCs/>
                <w:color w:val="000000"/>
                <w:spacing w:val="-4"/>
                <w:lang w:val="ro-RO"/>
              </w:rPr>
            </w:pPr>
            <w:r>
              <w:rPr>
                <w:i/>
                <w:iCs/>
                <w:color w:val="000000"/>
                <w:spacing w:val="-4"/>
                <w:lang w:val="ro-RO"/>
              </w:rPr>
              <w:t xml:space="preserve">       </w:t>
            </w:r>
          </w:p>
          <w:p w14:paraId="3FE576A3">
            <w:pPr>
              <w:tabs>
                <w:tab w:val="left" w:pos="170"/>
              </w:tabs>
              <w:ind w:left="405" w:hanging="405"/>
              <w:rPr>
                <w:iCs/>
                <w:color w:val="000000"/>
                <w:spacing w:val="-4"/>
                <w:lang w:val="ro-RO"/>
              </w:rPr>
            </w:pPr>
            <w:r>
              <w:rPr>
                <w:i/>
                <w:color w:val="000000"/>
                <w:spacing w:val="-4"/>
                <w:lang w:val="ro-RO"/>
              </w:rPr>
              <w:t>Grammar:</w:t>
            </w:r>
            <w:r>
              <w:rPr>
                <w:iCs/>
                <w:color w:val="000000"/>
                <w:spacing w:val="-4"/>
                <w:lang w:val="ro-RO"/>
              </w:rPr>
              <w:t xml:space="preserve"> Present Tenses (Present Simple, Continuous, Perfect), Past Tenses (Past Simple, Cntinuous, Perfect). Derivation.Verb derivation, paraphrasing.</w:t>
            </w:r>
          </w:p>
        </w:tc>
      </w:tr>
      <w:tr w14:paraId="4A9D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01" w:type="dxa"/>
            <w:gridSpan w:val="4"/>
            <w:tcBorders>
              <w:top w:val="single" w:color="auto" w:sz="4" w:space="0"/>
              <w:left w:val="single" w:color="auto" w:sz="4" w:space="0"/>
              <w:bottom w:val="single" w:color="auto" w:sz="4" w:space="0"/>
              <w:right w:val="single" w:color="auto" w:sz="4" w:space="0"/>
            </w:tcBorders>
          </w:tcPr>
          <w:p w14:paraId="1C4628F4">
            <w:pPr>
              <w:tabs>
                <w:tab w:val="left" w:pos="170"/>
              </w:tabs>
              <w:spacing w:before="60" w:after="60"/>
              <w:rPr>
                <w:b/>
                <w:bCs/>
                <w:color w:val="000000"/>
                <w:spacing w:val="-4"/>
                <w:lang w:val="ro-RO"/>
              </w:rPr>
            </w:pPr>
            <w:r>
              <w:rPr>
                <w:b/>
                <w:bCs/>
                <w:color w:val="000000"/>
                <w:spacing w:val="-4"/>
                <w:lang w:val="ro-RO"/>
              </w:rPr>
              <w:t>Module 2. Human anatomy and physiology</w:t>
            </w:r>
          </w:p>
        </w:tc>
      </w:tr>
      <w:tr w14:paraId="1888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935" w:type="dxa"/>
            <w:tcBorders>
              <w:top w:val="single" w:color="auto" w:sz="4" w:space="0"/>
              <w:left w:val="single" w:color="auto" w:sz="4" w:space="0"/>
              <w:bottom w:val="single" w:color="auto" w:sz="4" w:space="0"/>
              <w:right w:val="single" w:color="auto" w:sz="4" w:space="0"/>
            </w:tcBorders>
          </w:tcPr>
          <w:p w14:paraId="097D340D">
            <w:pPr>
              <w:pStyle w:val="41"/>
              <w:numPr>
                <w:ilvl w:val="0"/>
                <w:numId w:val="14"/>
              </w:numPr>
              <w:tabs>
                <w:tab w:val="left" w:pos="170"/>
              </w:tabs>
              <w:rPr>
                <w:color w:val="auto"/>
                <w:spacing w:val="-4"/>
                <w:sz w:val="24"/>
                <w:szCs w:val="24"/>
                <w:lang w:val="ro-RO"/>
              </w:rPr>
            </w:pPr>
            <w:r>
              <w:rPr>
                <w:color w:val="auto"/>
                <w:spacing w:val="-4"/>
                <w:sz w:val="24"/>
                <w:szCs w:val="24"/>
                <w:lang w:val="ro-RO"/>
              </w:rPr>
              <w:t>To define the new terms, explaining the definition of the cell, system, tissue, muscular, vascular, respiratory, digestive system, etc .;</w:t>
            </w:r>
          </w:p>
          <w:p w14:paraId="23429DD5">
            <w:pPr>
              <w:pStyle w:val="41"/>
              <w:numPr>
                <w:ilvl w:val="0"/>
                <w:numId w:val="14"/>
              </w:numPr>
              <w:tabs>
                <w:tab w:val="left" w:pos="170"/>
              </w:tabs>
              <w:rPr>
                <w:color w:val="auto"/>
                <w:spacing w:val="-4"/>
                <w:sz w:val="24"/>
                <w:szCs w:val="24"/>
                <w:lang w:val="ro-RO"/>
              </w:rPr>
            </w:pPr>
            <w:r>
              <w:rPr>
                <w:color w:val="auto"/>
                <w:spacing w:val="-4"/>
                <w:sz w:val="24"/>
                <w:szCs w:val="24"/>
                <w:lang w:val="ro-RO"/>
              </w:rPr>
              <w:t>To describe the structure, properties and functions of each system in English;</w:t>
            </w:r>
          </w:p>
          <w:p w14:paraId="4DADB651">
            <w:pPr>
              <w:pStyle w:val="41"/>
              <w:numPr>
                <w:ilvl w:val="0"/>
                <w:numId w:val="14"/>
              </w:numPr>
              <w:tabs>
                <w:tab w:val="left" w:pos="170"/>
              </w:tabs>
              <w:rPr>
                <w:color w:val="auto"/>
                <w:spacing w:val="-4"/>
                <w:sz w:val="24"/>
                <w:szCs w:val="24"/>
                <w:lang w:val="ro-RO"/>
              </w:rPr>
            </w:pPr>
            <w:r>
              <w:rPr>
                <w:color w:val="auto"/>
                <w:spacing w:val="-4"/>
                <w:sz w:val="24"/>
                <w:szCs w:val="24"/>
                <w:lang w:val="ro-RO"/>
              </w:rPr>
              <w:t>to demonstrate communication skills in real professional situations</w:t>
            </w:r>
          </w:p>
          <w:p w14:paraId="6C09662B">
            <w:pPr>
              <w:pStyle w:val="41"/>
              <w:numPr>
                <w:ilvl w:val="0"/>
                <w:numId w:val="14"/>
              </w:numPr>
              <w:tabs>
                <w:tab w:val="left" w:pos="170"/>
              </w:tabs>
              <w:rPr>
                <w:color w:val="auto"/>
                <w:spacing w:val="-4"/>
                <w:sz w:val="24"/>
                <w:szCs w:val="24"/>
                <w:lang w:val="ro-RO"/>
              </w:rPr>
            </w:pPr>
            <w:r>
              <w:rPr>
                <w:color w:val="auto"/>
                <w:spacing w:val="-4"/>
                <w:sz w:val="24"/>
                <w:szCs w:val="24"/>
                <w:lang w:val="ro-RO"/>
              </w:rPr>
              <w:t>to apply the new expressions in subsequent utterances and dialogues, as well as in the individual work with the specialized text;</w:t>
            </w:r>
          </w:p>
          <w:p w14:paraId="123FA5CE">
            <w:pPr>
              <w:pStyle w:val="41"/>
              <w:numPr>
                <w:ilvl w:val="0"/>
                <w:numId w:val="14"/>
              </w:numPr>
              <w:tabs>
                <w:tab w:val="left" w:pos="170"/>
              </w:tabs>
              <w:rPr>
                <w:color w:val="auto"/>
                <w:spacing w:val="-4"/>
                <w:sz w:val="24"/>
                <w:szCs w:val="24"/>
                <w:lang w:val="ro-RO"/>
              </w:rPr>
            </w:pPr>
            <w:r>
              <w:rPr>
                <w:color w:val="auto"/>
                <w:spacing w:val="-4"/>
                <w:sz w:val="24"/>
                <w:szCs w:val="24"/>
                <w:lang w:val="ro-RO"/>
              </w:rPr>
              <w:t>to demonstrate abilities in translating specialized medical texts;</w:t>
            </w:r>
          </w:p>
          <w:p w14:paraId="23B5C3AC">
            <w:pPr>
              <w:pStyle w:val="41"/>
              <w:numPr>
                <w:ilvl w:val="0"/>
                <w:numId w:val="14"/>
              </w:numPr>
              <w:tabs>
                <w:tab w:val="left" w:pos="170"/>
              </w:tabs>
              <w:rPr>
                <w:color w:val="auto"/>
                <w:spacing w:val="-4"/>
                <w:sz w:val="24"/>
                <w:szCs w:val="24"/>
                <w:lang w:val="ro-RO"/>
              </w:rPr>
            </w:pPr>
            <w:r>
              <w:rPr>
                <w:spacing w:val="-4"/>
                <w:lang w:val="ro-RO"/>
              </w:rPr>
              <w:t>to integrate acquired knowledge in order to describe an image, chart, or map concept.</w:t>
            </w:r>
          </w:p>
          <w:p w14:paraId="0F205E60">
            <w:pPr>
              <w:pStyle w:val="35"/>
              <w:numPr>
                <w:ilvl w:val="0"/>
                <w:numId w:val="14"/>
              </w:numPr>
              <w:tabs>
                <w:tab w:val="clear" w:pos="720"/>
              </w:tabs>
              <w:rPr>
                <w:color w:val="000000"/>
                <w:spacing w:val="-4"/>
                <w:lang w:val="ro-RO"/>
              </w:rPr>
            </w:pPr>
            <w:r>
              <w:rPr>
                <w:color w:val="000000"/>
                <w:spacing w:val="-4"/>
                <w:lang w:val="ro-RO"/>
              </w:rPr>
              <w:t>to comment on the  information studied;</w:t>
            </w:r>
          </w:p>
          <w:p w14:paraId="67D147E3">
            <w:pPr>
              <w:pStyle w:val="35"/>
              <w:numPr>
                <w:ilvl w:val="0"/>
                <w:numId w:val="14"/>
              </w:numPr>
              <w:tabs>
                <w:tab w:val="clear" w:pos="720"/>
              </w:tabs>
              <w:rPr>
                <w:color w:val="000000"/>
                <w:spacing w:val="-4"/>
                <w:lang w:val="ro-RO"/>
              </w:rPr>
            </w:pPr>
            <w:r>
              <w:rPr>
                <w:color w:val="000000"/>
                <w:spacing w:val="-4"/>
                <w:lang w:val="ro-RO"/>
              </w:rPr>
              <w:t>to complement the basic information with new information from other sources (articles, videos, online sources);</w:t>
            </w:r>
          </w:p>
          <w:p w14:paraId="62BFC673">
            <w:pPr>
              <w:pStyle w:val="35"/>
              <w:numPr>
                <w:ilvl w:val="0"/>
                <w:numId w:val="14"/>
              </w:numPr>
              <w:tabs>
                <w:tab w:val="clear" w:pos="720"/>
              </w:tabs>
              <w:rPr>
                <w:color w:val="000000"/>
                <w:spacing w:val="-4"/>
                <w:lang w:val="ro-RO"/>
              </w:rPr>
            </w:pPr>
            <w:r>
              <w:rPr>
                <w:color w:val="000000"/>
                <w:spacing w:val="-4"/>
                <w:lang w:val="ro-RO"/>
              </w:rPr>
              <w:t>to apply knowledge related to other disciplines;</w:t>
            </w:r>
          </w:p>
          <w:p w14:paraId="5E7490AB">
            <w:pPr>
              <w:pStyle w:val="35"/>
              <w:numPr>
                <w:ilvl w:val="0"/>
                <w:numId w:val="14"/>
              </w:numPr>
              <w:tabs>
                <w:tab w:val="clear" w:pos="720"/>
              </w:tabs>
              <w:rPr>
                <w:color w:val="000000"/>
                <w:spacing w:val="-4"/>
                <w:lang w:val="ro-RO"/>
              </w:rPr>
            </w:pPr>
            <w:r>
              <w:rPr>
                <w:color w:val="000000"/>
                <w:spacing w:val="-4"/>
                <w:lang w:val="ro-RO"/>
              </w:rPr>
              <w:t>to draw conclusions;</w:t>
            </w:r>
          </w:p>
          <w:p w14:paraId="467FF895">
            <w:pPr>
              <w:pStyle w:val="35"/>
              <w:numPr>
                <w:ilvl w:val="0"/>
                <w:numId w:val="14"/>
              </w:numPr>
              <w:tabs>
                <w:tab w:val="clear" w:pos="720"/>
              </w:tabs>
              <w:rPr>
                <w:color w:val="000000"/>
                <w:spacing w:val="-4"/>
                <w:lang w:val="ro-RO"/>
              </w:rPr>
            </w:pPr>
            <w:r>
              <w:rPr>
                <w:color w:val="000000"/>
                <w:spacing w:val="-4"/>
                <w:lang w:val="ro-RO"/>
              </w:rPr>
              <w:t>to develop opinions regarding some specific data;</w:t>
            </w:r>
          </w:p>
          <w:p w14:paraId="51AD04BE">
            <w:pPr>
              <w:pStyle w:val="35"/>
              <w:numPr>
                <w:ilvl w:val="0"/>
                <w:numId w:val="14"/>
              </w:numPr>
              <w:rPr>
                <w:color w:val="000000"/>
                <w:spacing w:val="-4"/>
                <w:lang w:val="ro-RO"/>
              </w:rPr>
            </w:pPr>
            <w:r>
              <w:rPr>
                <w:color w:val="000000"/>
                <w:spacing w:val="-4"/>
                <w:lang w:val="ro-RO"/>
              </w:rPr>
              <w:t>to communicate effectively in a medical professional environment.</w:t>
            </w:r>
          </w:p>
        </w:tc>
        <w:tc>
          <w:tcPr>
            <w:tcW w:w="5266" w:type="dxa"/>
            <w:gridSpan w:val="3"/>
            <w:tcBorders>
              <w:top w:val="single" w:color="auto" w:sz="4" w:space="0"/>
              <w:left w:val="single" w:color="auto" w:sz="4" w:space="0"/>
              <w:bottom w:val="single" w:color="auto" w:sz="4" w:space="0"/>
              <w:right w:val="single" w:color="auto" w:sz="4" w:space="0"/>
            </w:tcBorders>
          </w:tcPr>
          <w:p w14:paraId="272DABBC">
            <w:pPr>
              <w:pStyle w:val="35"/>
              <w:numPr>
                <w:ilvl w:val="0"/>
                <w:numId w:val="14"/>
              </w:numPr>
              <w:jc w:val="both"/>
              <w:rPr>
                <w:iCs/>
                <w:color w:val="000000"/>
                <w:spacing w:val="-4"/>
                <w:lang w:val="ro-RO"/>
              </w:rPr>
            </w:pPr>
            <w:r>
              <w:rPr>
                <w:iCs/>
                <w:color w:val="000000"/>
                <w:spacing w:val="-4"/>
                <w:lang w:val="ro-RO"/>
              </w:rPr>
              <w:t>Cell. Definitions and notions. Cell types. Structure. Cell division (direct, indirect). Definitions of tissue, organs, systems</w:t>
            </w:r>
          </w:p>
          <w:p w14:paraId="1E2223A4">
            <w:pPr>
              <w:pStyle w:val="35"/>
              <w:numPr>
                <w:ilvl w:val="0"/>
                <w:numId w:val="14"/>
              </w:numPr>
              <w:jc w:val="both"/>
              <w:rPr>
                <w:iCs/>
                <w:color w:val="000000"/>
                <w:spacing w:val="-4"/>
                <w:lang w:val="ro-RO"/>
              </w:rPr>
            </w:pPr>
            <w:r>
              <w:rPr>
                <w:iCs/>
                <w:color w:val="000000"/>
                <w:spacing w:val="-4"/>
                <w:lang w:val="ro-RO"/>
              </w:rPr>
              <w:t>Skeleton. Structure and functions. Anatomical notions.</w:t>
            </w:r>
          </w:p>
          <w:p w14:paraId="24F93964">
            <w:pPr>
              <w:pStyle w:val="35"/>
              <w:numPr>
                <w:ilvl w:val="0"/>
                <w:numId w:val="14"/>
              </w:numPr>
              <w:jc w:val="both"/>
              <w:rPr>
                <w:iCs/>
                <w:color w:val="000000"/>
                <w:spacing w:val="-4"/>
                <w:lang w:val="ro-RO"/>
              </w:rPr>
            </w:pPr>
            <w:r>
              <w:rPr>
                <w:iCs/>
                <w:color w:val="000000"/>
                <w:spacing w:val="-4"/>
                <w:lang w:val="ro-RO"/>
              </w:rPr>
              <w:t>Muscular system. Structure and characteristics. Striated, smooth and cardiac muscle tissue. Voluntary and involuntary movements.</w:t>
            </w:r>
          </w:p>
          <w:p w14:paraId="3ACF38E6">
            <w:pPr>
              <w:pStyle w:val="35"/>
              <w:numPr>
                <w:ilvl w:val="0"/>
                <w:numId w:val="14"/>
              </w:numPr>
              <w:jc w:val="both"/>
              <w:rPr>
                <w:iCs/>
                <w:color w:val="000000"/>
                <w:spacing w:val="-4"/>
                <w:lang w:val="ro-RO"/>
              </w:rPr>
            </w:pPr>
            <w:r>
              <w:rPr>
                <w:iCs/>
                <w:color w:val="000000"/>
                <w:spacing w:val="-4"/>
                <w:lang w:val="ro-RO"/>
              </w:rPr>
              <w:t>Nervous system. Structure and functions of the nervous system. Central and peripheral nervous system.</w:t>
            </w:r>
          </w:p>
          <w:p w14:paraId="31C892B4">
            <w:pPr>
              <w:pStyle w:val="35"/>
              <w:numPr>
                <w:ilvl w:val="0"/>
                <w:numId w:val="14"/>
              </w:numPr>
              <w:jc w:val="both"/>
              <w:rPr>
                <w:iCs/>
                <w:color w:val="000000"/>
                <w:spacing w:val="-4"/>
                <w:lang w:val="ro-RO"/>
              </w:rPr>
            </w:pPr>
            <w:r>
              <w:rPr>
                <w:iCs/>
                <w:color w:val="000000"/>
                <w:spacing w:val="-4"/>
                <w:lang w:val="ro-RO"/>
              </w:rPr>
              <w:t>Vascular system. Structure and functions of the cardiovascular system. Types of blood vessels and their characteristics. Structure of the heart and major blood vessels.</w:t>
            </w:r>
          </w:p>
          <w:p w14:paraId="38959078">
            <w:pPr>
              <w:pStyle w:val="35"/>
              <w:numPr>
                <w:ilvl w:val="0"/>
                <w:numId w:val="14"/>
              </w:numPr>
              <w:jc w:val="both"/>
              <w:rPr>
                <w:spacing w:val="-4"/>
                <w:lang w:val="ro-RO"/>
              </w:rPr>
            </w:pPr>
            <w:r>
              <w:rPr>
                <w:spacing w:val="-4"/>
                <w:lang w:val="ro-RO"/>
              </w:rPr>
              <w:t>Respiratory system. Structure and functions of the respiratory system. Notions and terms.</w:t>
            </w:r>
          </w:p>
          <w:p w14:paraId="5CD424E9">
            <w:pPr>
              <w:pStyle w:val="35"/>
              <w:numPr>
                <w:ilvl w:val="0"/>
                <w:numId w:val="14"/>
              </w:numPr>
              <w:jc w:val="both"/>
              <w:rPr>
                <w:spacing w:val="-4"/>
                <w:lang w:val="ro-RO"/>
              </w:rPr>
            </w:pPr>
            <w:r>
              <w:rPr>
                <w:spacing w:val="-4"/>
                <w:lang w:val="ro-RO"/>
              </w:rPr>
              <w:t>Digestive system. Characteristics and structure of the digestive system. Digestive tract. Accessory glands and their functions.</w:t>
            </w:r>
          </w:p>
          <w:p w14:paraId="7FA23110">
            <w:pPr>
              <w:pStyle w:val="35"/>
              <w:numPr>
                <w:ilvl w:val="0"/>
                <w:numId w:val="14"/>
              </w:numPr>
              <w:jc w:val="both"/>
              <w:rPr>
                <w:spacing w:val="-4"/>
                <w:lang w:val="ro-RO"/>
              </w:rPr>
            </w:pPr>
            <w:r>
              <w:rPr>
                <w:spacing w:val="-4"/>
                <w:lang w:val="ro-RO"/>
              </w:rPr>
              <w:t>Endocrine system. Structure and functions of the endocrine system. Types of hormones.</w:t>
            </w:r>
          </w:p>
          <w:p w14:paraId="03CADCE4">
            <w:pPr>
              <w:pStyle w:val="35"/>
              <w:numPr>
                <w:ilvl w:val="0"/>
                <w:numId w:val="14"/>
              </w:numPr>
              <w:jc w:val="both"/>
              <w:rPr>
                <w:i/>
                <w:iCs/>
                <w:color w:val="000000"/>
                <w:spacing w:val="-4"/>
                <w:lang w:val="ro-RO"/>
              </w:rPr>
            </w:pPr>
            <w:r>
              <w:rPr>
                <w:i/>
                <w:iCs/>
                <w:color w:val="000000"/>
                <w:spacing w:val="-4"/>
                <w:lang w:val="ro-RO"/>
              </w:rPr>
              <w:t>Video:</w:t>
            </w:r>
            <w:r>
              <w:rPr>
                <w:iCs/>
                <w:color w:val="000000"/>
                <w:spacing w:val="-4"/>
                <w:lang w:val="ro-RO"/>
              </w:rPr>
              <w:t xml:space="preserve">  the cell, blood-vascular system, digestive system, respiratory system, </w:t>
            </w:r>
            <w:r>
              <w:rPr>
                <w:rFonts w:asciiTheme="minorHAnsi" w:hAnsiTheme="minorHAnsi"/>
                <w:iCs/>
                <w:color w:val="000000"/>
                <w:spacing w:val="-4"/>
                <w:lang w:val="ro-RO"/>
              </w:rPr>
              <w:t>ș</w:t>
            </w:r>
            <w:r>
              <w:rPr>
                <w:iCs/>
                <w:color w:val="000000"/>
                <w:spacing w:val="-4"/>
                <w:lang w:val="ro-RO"/>
              </w:rPr>
              <w:t>.a.</w:t>
            </w:r>
          </w:p>
        </w:tc>
      </w:tr>
      <w:tr w14:paraId="054C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01" w:type="dxa"/>
            <w:gridSpan w:val="4"/>
            <w:tcBorders>
              <w:top w:val="single" w:color="auto" w:sz="4" w:space="0"/>
              <w:left w:val="single" w:color="auto" w:sz="4" w:space="0"/>
              <w:bottom w:val="single" w:color="auto" w:sz="4" w:space="0"/>
              <w:right w:val="single" w:color="auto" w:sz="4" w:space="0"/>
            </w:tcBorders>
          </w:tcPr>
          <w:p w14:paraId="506D1F09">
            <w:pPr>
              <w:tabs>
                <w:tab w:val="left" w:pos="170"/>
              </w:tabs>
              <w:spacing w:before="60" w:after="60"/>
              <w:rPr>
                <w:b/>
                <w:bCs/>
                <w:color w:val="000000"/>
                <w:spacing w:val="-4"/>
                <w:lang w:val="ro-RO"/>
              </w:rPr>
            </w:pPr>
            <w:r>
              <w:rPr>
                <w:b/>
                <w:bCs/>
                <w:color w:val="000000"/>
                <w:spacing w:val="-4"/>
                <w:lang w:val="ro-RO"/>
              </w:rPr>
              <w:t>Module 3. Immune System</w:t>
            </w:r>
          </w:p>
        </w:tc>
      </w:tr>
      <w:tr w14:paraId="3E1C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935" w:type="dxa"/>
            <w:tcBorders>
              <w:top w:val="single" w:color="auto" w:sz="4" w:space="0"/>
              <w:left w:val="single" w:color="auto" w:sz="4" w:space="0"/>
              <w:bottom w:val="single" w:color="auto" w:sz="4" w:space="0"/>
              <w:right w:val="single" w:color="auto" w:sz="4" w:space="0"/>
            </w:tcBorders>
          </w:tcPr>
          <w:p w14:paraId="75DDE612">
            <w:pPr>
              <w:pStyle w:val="41"/>
              <w:numPr>
                <w:ilvl w:val="0"/>
                <w:numId w:val="16"/>
              </w:numPr>
              <w:tabs>
                <w:tab w:val="left" w:pos="170"/>
                <w:tab w:val="clear" w:pos="720"/>
              </w:tabs>
              <w:rPr>
                <w:spacing w:val="-4"/>
                <w:sz w:val="24"/>
                <w:szCs w:val="24"/>
                <w:lang w:val="ro-RO"/>
              </w:rPr>
            </w:pPr>
            <w:r>
              <w:rPr>
                <w:spacing w:val="-4"/>
                <w:sz w:val="24"/>
                <w:szCs w:val="24"/>
                <w:lang w:val="ro-RO"/>
              </w:rPr>
              <w:t>to understand written and oral messages in English;</w:t>
            </w:r>
          </w:p>
          <w:p w14:paraId="5CD048E8">
            <w:pPr>
              <w:pStyle w:val="41"/>
              <w:numPr>
                <w:ilvl w:val="0"/>
                <w:numId w:val="16"/>
              </w:numPr>
              <w:tabs>
                <w:tab w:val="left" w:pos="170"/>
                <w:tab w:val="clear" w:pos="720"/>
              </w:tabs>
              <w:rPr>
                <w:spacing w:val="-4"/>
                <w:sz w:val="24"/>
                <w:szCs w:val="24"/>
                <w:lang w:val="ro-RO"/>
              </w:rPr>
            </w:pPr>
            <w:r>
              <w:rPr>
                <w:spacing w:val="-4"/>
                <w:sz w:val="24"/>
                <w:szCs w:val="24"/>
                <w:lang w:val="ro-RO"/>
              </w:rPr>
              <w:t>to understand relevant information;</w:t>
            </w:r>
          </w:p>
          <w:p w14:paraId="3D89DC99">
            <w:pPr>
              <w:pStyle w:val="41"/>
              <w:numPr>
                <w:ilvl w:val="0"/>
                <w:numId w:val="16"/>
              </w:numPr>
              <w:tabs>
                <w:tab w:val="left" w:pos="170"/>
                <w:tab w:val="clear" w:pos="720"/>
              </w:tabs>
              <w:rPr>
                <w:spacing w:val="-4"/>
                <w:sz w:val="24"/>
                <w:szCs w:val="24"/>
                <w:lang w:val="ro-RO"/>
              </w:rPr>
            </w:pPr>
            <w:r>
              <w:rPr>
                <w:spacing w:val="-4"/>
                <w:sz w:val="24"/>
                <w:szCs w:val="24"/>
                <w:lang w:val="ro-RO"/>
              </w:rPr>
              <w:t>to apply the knowledge gained in discussions and debates about the importance of immunizing the population, adverse reactions and clinical consequences of vaccination;</w:t>
            </w:r>
          </w:p>
          <w:p w14:paraId="62CEA0F7">
            <w:pPr>
              <w:pStyle w:val="41"/>
              <w:numPr>
                <w:ilvl w:val="0"/>
                <w:numId w:val="16"/>
              </w:numPr>
              <w:tabs>
                <w:tab w:val="left" w:pos="170"/>
              </w:tabs>
              <w:rPr>
                <w:spacing w:val="-4"/>
                <w:sz w:val="24"/>
                <w:szCs w:val="24"/>
                <w:lang w:val="ro-RO"/>
              </w:rPr>
            </w:pPr>
            <w:r>
              <w:rPr>
                <w:spacing w:val="-4"/>
                <w:sz w:val="24"/>
                <w:szCs w:val="24"/>
                <w:lang w:val="ro-RO"/>
              </w:rPr>
              <w:t>to identify attitudes and opinions based on an audio message;</w:t>
            </w:r>
          </w:p>
          <w:p w14:paraId="550C32CF">
            <w:pPr>
              <w:pStyle w:val="41"/>
              <w:numPr>
                <w:ilvl w:val="0"/>
                <w:numId w:val="16"/>
              </w:numPr>
              <w:tabs>
                <w:tab w:val="left" w:pos="170"/>
                <w:tab w:val="clear" w:pos="720"/>
              </w:tabs>
              <w:rPr>
                <w:spacing w:val="-4"/>
                <w:sz w:val="24"/>
                <w:szCs w:val="24"/>
                <w:lang w:val="ro-RO"/>
              </w:rPr>
            </w:pPr>
            <w:r>
              <w:rPr>
                <w:spacing w:val="-4"/>
                <w:sz w:val="24"/>
                <w:szCs w:val="24"/>
                <w:lang w:val="ro-RO"/>
              </w:rPr>
              <w:t>to communicate clearly and fluently, orally / in writing, real or imaginary conversations, everyday situations, or personal experiences (pharmacist-patient dialogues);</w:t>
            </w:r>
          </w:p>
          <w:p w14:paraId="500600B8">
            <w:pPr>
              <w:pStyle w:val="41"/>
              <w:numPr>
                <w:ilvl w:val="0"/>
                <w:numId w:val="16"/>
              </w:numPr>
              <w:tabs>
                <w:tab w:val="left" w:pos="170"/>
                <w:tab w:val="clear" w:pos="720"/>
              </w:tabs>
              <w:rPr>
                <w:spacing w:val="-4"/>
                <w:sz w:val="24"/>
                <w:szCs w:val="24"/>
                <w:lang w:val="ro-RO"/>
              </w:rPr>
            </w:pPr>
            <w:r>
              <w:rPr>
                <w:spacing w:val="-4"/>
                <w:sz w:val="24"/>
                <w:szCs w:val="24"/>
                <w:lang w:val="ro-RO"/>
              </w:rPr>
              <w:t>to apply / adapt other types of communication to the particularities of the audience (formal / informal style);</w:t>
            </w:r>
          </w:p>
          <w:p w14:paraId="115684AA">
            <w:pPr>
              <w:pStyle w:val="41"/>
              <w:numPr>
                <w:ilvl w:val="0"/>
                <w:numId w:val="16"/>
              </w:numPr>
              <w:tabs>
                <w:tab w:val="left" w:pos="170"/>
                <w:tab w:val="clear" w:pos="720"/>
              </w:tabs>
              <w:rPr>
                <w:spacing w:val="-4"/>
                <w:sz w:val="24"/>
                <w:szCs w:val="24"/>
                <w:lang w:val="ro-RO"/>
              </w:rPr>
            </w:pPr>
            <w:r>
              <w:rPr>
                <w:spacing w:val="-4"/>
                <w:sz w:val="24"/>
                <w:szCs w:val="24"/>
                <w:lang w:val="ro-RO"/>
              </w:rPr>
              <w:t>to write different messages, using medical terminology;</w:t>
            </w:r>
          </w:p>
          <w:p w14:paraId="1273EE4F">
            <w:pPr>
              <w:pStyle w:val="41"/>
              <w:numPr>
                <w:ilvl w:val="0"/>
                <w:numId w:val="16"/>
              </w:numPr>
              <w:tabs>
                <w:tab w:val="left" w:pos="170"/>
              </w:tabs>
              <w:rPr>
                <w:spacing w:val="-4"/>
                <w:sz w:val="24"/>
                <w:szCs w:val="24"/>
                <w:lang w:val="ro-RO"/>
              </w:rPr>
            </w:pPr>
            <w:r>
              <w:rPr>
                <w:spacing w:val="-4"/>
                <w:sz w:val="24"/>
                <w:szCs w:val="24"/>
                <w:lang w:val="ro-RO"/>
              </w:rPr>
              <w:t>to synthesize in writing the audio or video information.</w:t>
            </w:r>
          </w:p>
        </w:tc>
        <w:tc>
          <w:tcPr>
            <w:tcW w:w="5266" w:type="dxa"/>
            <w:gridSpan w:val="3"/>
            <w:tcBorders>
              <w:top w:val="single" w:color="auto" w:sz="4" w:space="0"/>
              <w:left w:val="single" w:color="auto" w:sz="4" w:space="0"/>
              <w:bottom w:val="single" w:color="auto" w:sz="4" w:space="0"/>
              <w:right w:val="single" w:color="auto" w:sz="4" w:space="0"/>
            </w:tcBorders>
          </w:tcPr>
          <w:p w14:paraId="2A8B807A">
            <w:pPr>
              <w:pStyle w:val="35"/>
              <w:numPr>
                <w:ilvl w:val="0"/>
                <w:numId w:val="16"/>
              </w:numPr>
              <w:tabs>
                <w:tab w:val="left" w:pos="170"/>
              </w:tabs>
              <w:rPr>
                <w:color w:val="000000"/>
                <w:spacing w:val="-4"/>
                <w:lang w:val="ro-RO"/>
              </w:rPr>
            </w:pPr>
            <w:r>
              <w:rPr>
                <w:color w:val="000000"/>
                <w:spacing w:val="-4"/>
                <w:lang w:val="ro-RO"/>
              </w:rPr>
              <w:t>Immunity. Types of immunity. Immunization.</w:t>
            </w:r>
          </w:p>
          <w:p w14:paraId="44CC9EB6">
            <w:pPr>
              <w:pStyle w:val="35"/>
              <w:numPr>
                <w:ilvl w:val="0"/>
                <w:numId w:val="16"/>
              </w:numPr>
              <w:tabs>
                <w:tab w:val="left" w:pos="170"/>
              </w:tabs>
              <w:rPr>
                <w:color w:val="000000"/>
                <w:spacing w:val="-4"/>
                <w:lang w:val="ro-RO"/>
              </w:rPr>
            </w:pPr>
            <w:r>
              <w:rPr>
                <w:color w:val="000000"/>
                <w:spacing w:val="-4"/>
                <w:lang w:val="ro-RO"/>
              </w:rPr>
              <w:t>Microorganisms. Bacteria, fungi and viruses. Features and notions.</w:t>
            </w:r>
          </w:p>
          <w:p w14:paraId="78F19683">
            <w:pPr>
              <w:pStyle w:val="35"/>
              <w:numPr>
                <w:ilvl w:val="0"/>
                <w:numId w:val="16"/>
              </w:numPr>
              <w:tabs>
                <w:tab w:val="left" w:pos="170"/>
              </w:tabs>
              <w:rPr>
                <w:color w:val="000000"/>
                <w:spacing w:val="-4"/>
                <w:lang w:val="ro-RO"/>
              </w:rPr>
            </w:pPr>
            <w:r>
              <w:rPr>
                <w:color w:val="000000"/>
                <w:spacing w:val="-4"/>
                <w:lang w:val="ro-RO"/>
              </w:rPr>
              <w:t>Alexander Fleming. Discovery of penicillin. Historical landmarks and the importance of vaccination.</w:t>
            </w:r>
          </w:p>
          <w:p w14:paraId="6537641B">
            <w:pPr>
              <w:pStyle w:val="35"/>
              <w:numPr>
                <w:ilvl w:val="0"/>
                <w:numId w:val="16"/>
              </w:numPr>
              <w:tabs>
                <w:tab w:val="left" w:pos="170"/>
              </w:tabs>
              <w:rPr>
                <w:color w:val="000000"/>
                <w:spacing w:val="-4"/>
                <w:lang w:val="ro-RO"/>
              </w:rPr>
            </w:pPr>
            <w:r>
              <w:rPr>
                <w:color w:val="000000"/>
                <w:spacing w:val="-4"/>
                <w:lang w:val="ro-RO"/>
              </w:rPr>
              <w:t>Important discoveries in medicine and pharmacy.</w:t>
            </w:r>
          </w:p>
          <w:p w14:paraId="00B5473A">
            <w:pPr>
              <w:pStyle w:val="35"/>
              <w:numPr>
                <w:ilvl w:val="0"/>
                <w:numId w:val="16"/>
              </w:numPr>
              <w:tabs>
                <w:tab w:val="left" w:pos="170"/>
              </w:tabs>
              <w:rPr>
                <w:i/>
                <w:iCs/>
                <w:color w:val="000000"/>
                <w:spacing w:val="-4"/>
                <w:lang w:val="ro-RO"/>
              </w:rPr>
            </w:pPr>
            <w:r>
              <w:rPr>
                <w:i/>
                <w:iCs/>
                <w:color w:val="000000"/>
                <w:spacing w:val="-4"/>
                <w:lang w:val="ro-RO"/>
              </w:rPr>
              <w:t>Grammar:</w:t>
            </w:r>
            <w:r>
              <w:rPr>
                <w:iCs/>
                <w:color w:val="000000"/>
                <w:spacing w:val="-4"/>
                <w:lang w:val="ro-RO"/>
              </w:rPr>
              <w:t xml:space="preserve"> Future Tenses (Future Simple, Continuous, Perfect). Conditionals. Derivation of nouns / medical terms. Plural form of medical nouns / terms (</w:t>
            </w:r>
            <w:r>
              <w:rPr>
                <w:i/>
                <w:color w:val="000000"/>
                <w:spacing w:val="-4"/>
                <w:lang w:val="ro-RO"/>
              </w:rPr>
              <w:t>datum-data, bacilus-bacili, fungus-fungi</w:t>
            </w:r>
            <w:r>
              <w:rPr>
                <w:iCs/>
                <w:color w:val="000000"/>
                <w:spacing w:val="-4"/>
                <w:lang w:val="ro-RO"/>
              </w:rPr>
              <w:t>).</w:t>
            </w:r>
          </w:p>
          <w:p w14:paraId="457A2009">
            <w:pPr>
              <w:pStyle w:val="35"/>
              <w:tabs>
                <w:tab w:val="left" w:pos="170"/>
              </w:tabs>
              <w:ind w:left="622"/>
              <w:rPr>
                <w:iCs/>
                <w:color w:val="000000"/>
                <w:spacing w:val="-4"/>
                <w:lang w:val="ro-RO"/>
              </w:rPr>
            </w:pPr>
          </w:p>
          <w:p w14:paraId="792BDA4D">
            <w:pPr>
              <w:tabs>
                <w:tab w:val="left" w:pos="170"/>
              </w:tabs>
              <w:rPr>
                <w:i/>
                <w:iCs/>
                <w:color w:val="000000"/>
                <w:spacing w:val="-4"/>
                <w:lang w:val="ro-RO"/>
              </w:rPr>
            </w:pPr>
            <w:r>
              <w:rPr>
                <w:i/>
                <w:iCs/>
                <w:color w:val="000000"/>
                <w:spacing w:val="-4"/>
                <w:lang w:val="ro-RO"/>
              </w:rPr>
              <w:t>Video</w:t>
            </w:r>
            <w:r>
              <w:rPr>
                <w:i/>
                <w:iCs/>
                <w:color w:val="000000"/>
                <w:spacing w:val="-4"/>
                <w:lang w:val="en-US"/>
              </w:rPr>
              <w:t>:</w:t>
            </w:r>
            <w:r>
              <w:rPr>
                <w:iCs/>
                <w:color w:val="000000"/>
                <w:spacing w:val="-4"/>
                <w:lang w:val="ro-RO"/>
              </w:rPr>
              <w:t xml:space="preserve"> Immune system. Microorganisms, Alexander Fleming , etc.</w:t>
            </w:r>
          </w:p>
          <w:p w14:paraId="2262A9E5">
            <w:pPr>
              <w:tabs>
                <w:tab w:val="left" w:pos="170"/>
              </w:tabs>
              <w:jc w:val="both"/>
              <w:rPr>
                <w:iCs/>
                <w:color w:val="000000"/>
                <w:spacing w:val="-4"/>
                <w:lang w:val="ro-RO"/>
              </w:rPr>
            </w:pPr>
          </w:p>
        </w:tc>
      </w:tr>
      <w:tr w14:paraId="23BF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01" w:type="dxa"/>
            <w:gridSpan w:val="4"/>
            <w:tcBorders>
              <w:top w:val="single" w:color="auto" w:sz="4" w:space="0"/>
              <w:left w:val="single" w:color="auto" w:sz="4" w:space="0"/>
              <w:bottom w:val="single" w:color="auto" w:sz="4" w:space="0"/>
              <w:right w:val="single" w:color="auto" w:sz="4" w:space="0"/>
            </w:tcBorders>
          </w:tcPr>
          <w:p w14:paraId="65C077C1">
            <w:pPr>
              <w:tabs>
                <w:tab w:val="left" w:pos="170"/>
              </w:tabs>
              <w:spacing w:before="60" w:after="60"/>
              <w:rPr>
                <w:b/>
                <w:iCs/>
                <w:color w:val="000000"/>
                <w:spacing w:val="-4"/>
                <w:lang w:val="ro-RO"/>
              </w:rPr>
            </w:pPr>
            <w:r>
              <w:rPr>
                <w:b/>
                <w:bCs/>
                <w:color w:val="000000"/>
                <w:spacing w:val="-4"/>
                <w:lang w:val="ro-RO"/>
              </w:rPr>
              <w:t>Module 4.               Medicinal   plants</w:t>
            </w:r>
          </w:p>
        </w:tc>
      </w:tr>
      <w:tr w14:paraId="7BED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957" w:type="dxa"/>
            <w:gridSpan w:val="2"/>
            <w:tcBorders>
              <w:top w:val="single" w:color="auto" w:sz="4" w:space="0"/>
              <w:left w:val="single" w:color="auto" w:sz="4" w:space="0"/>
              <w:right w:val="single" w:color="auto" w:sz="4" w:space="0"/>
            </w:tcBorders>
          </w:tcPr>
          <w:p w14:paraId="31122A89">
            <w:pPr>
              <w:numPr>
                <w:ilvl w:val="0"/>
                <w:numId w:val="14"/>
              </w:numPr>
              <w:tabs>
                <w:tab w:val="clear" w:pos="720"/>
              </w:tabs>
              <w:rPr>
                <w:lang w:val="ro-RO"/>
              </w:rPr>
            </w:pPr>
            <w:r>
              <w:rPr>
                <w:lang w:val="ro-RO"/>
              </w:rPr>
              <w:t xml:space="preserve">to define the terms - </w:t>
            </w:r>
            <w:r>
              <w:rPr>
                <w:i/>
                <w:iCs/>
                <w:lang w:val="ro-RO"/>
              </w:rPr>
              <w:t>medicinal plant, pharmacognosy</w:t>
            </w:r>
            <w:r>
              <w:rPr>
                <w:lang w:val="ro-RO"/>
              </w:rPr>
              <w:t>;</w:t>
            </w:r>
          </w:p>
          <w:p w14:paraId="20F68531">
            <w:pPr>
              <w:numPr>
                <w:ilvl w:val="0"/>
                <w:numId w:val="14"/>
              </w:numPr>
              <w:tabs>
                <w:tab w:val="clear" w:pos="720"/>
              </w:tabs>
              <w:rPr>
                <w:lang w:val="ro-RO"/>
              </w:rPr>
            </w:pPr>
            <w:r>
              <w:rPr>
                <w:lang w:val="ro-RO"/>
              </w:rPr>
              <w:t>to describe the structure, properties and functions of plants;</w:t>
            </w:r>
          </w:p>
          <w:p w14:paraId="2C60695A">
            <w:pPr>
              <w:numPr>
                <w:ilvl w:val="0"/>
                <w:numId w:val="14"/>
              </w:numPr>
              <w:tabs>
                <w:tab w:val="clear" w:pos="720"/>
              </w:tabs>
              <w:rPr>
                <w:lang w:val="ro-RO"/>
              </w:rPr>
            </w:pPr>
            <w:r>
              <w:rPr>
                <w:lang w:val="ro-RO"/>
              </w:rPr>
              <w:t>to demonstrate the benefits of medicinal plants;</w:t>
            </w:r>
          </w:p>
          <w:p w14:paraId="09B67AE7">
            <w:pPr>
              <w:numPr>
                <w:ilvl w:val="0"/>
                <w:numId w:val="14"/>
              </w:numPr>
              <w:tabs>
                <w:tab w:val="clear" w:pos="720"/>
              </w:tabs>
              <w:rPr>
                <w:lang w:val="ro-RO"/>
              </w:rPr>
            </w:pPr>
            <w:r>
              <w:rPr>
                <w:lang w:val="ro-RO"/>
              </w:rPr>
              <w:t>to comment on the medical significance of the toxicity of medicinal plants;</w:t>
            </w:r>
          </w:p>
          <w:p w14:paraId="3895998B">
            <w:pPr>
              <w:numPr>
                <w:ilvl w:val="0"/>
                <w:numId w:val="14"/>
              </w:numPr>
              <w:tabs>
                <w:tab w:val="clear" w:pos="720"/>
              </w:tabs>
              <w:rPr>
                <w:lang w:val="ro-RO"/>
              </w:rPr>
            </w:pPr>
            <w:r>
              <w:rPr>
                <w:lang w:val="ro-RO"/>
              </w:rPr>
              <w:t>to apply knowledge related to other disciplines;</w:t>
            </w:r>
          </w:p>
          <w:p w14:paraId="5E302C5E">
            <w:pPr>
              <w:numPr>
                <w:ilvl w:val="0"/>
                <w:numId w:val="14"/>
              </w:numPr>
              <w:tabs>
                <w:tab w:val="clear" w:pos="720"/>
              </w:tabs>
              <w:rPr>
                <w:lang w:val="ro-RO"/>
              </w:rPr>
            </w:pPr>
            <w:r>
              <w:rPr>
                <w:lang w:val="ro-RO"/>
              </w:rPr>
              <w:t>to draw conclusions about medicinal plants in English;</w:t>
            </w:r>
          </w:p>
          <w:p w14:paraId="6304FEA3">
            <w:pPr>
              <w:numPr>
                <w:ilvl w:val="0"/>
                <w:numId w:val="14"/>
              </w:numPr>
              <w:rPr>
                <w:lang w:val="ro-RO"/>
              </w:rPr>
            </w:pPr>
            <w:r>
              <w:rPr>
                <w:lang w:val="ro-RO"/>
              </w:rPr>
              <w:t>to develop opinions on the safety and toxicity of plants in English.</w:t>
            </w:r>
          </w:p>
        </w:tc>
        <w:tc>
          <w:tcPr>
            <w:tcW w:w="5244" w:type="dxa"/>
            <w:gridSpan w:val="2"/>
            <w:tcBorders>
              <w:top w:val="single" w:color="auto" w:sz="4" w:space="0"/>
              <w:left w:val="single" w:color="auto" w:sz="4" w:space="0"/>
              <w:bottom w:val="single" w:color="auto" w:sz="4" w:space="0"/>
              <w:right w:val="single" w:color="auto" w:sz="4" w:space="0"/>
            </w:tcBorders>
            <w:vAlign w:val="center"/>
          </w:tcPr>
          <w:p w14:paraId="27CA58A8">
            <w:pPr>
              <w:pStyle w:val="35"/>
              <w:numPr>
                <w:ilvl w:val="0"/>
                <w:numId w:val="14"/>
              </w:numPr>
              <w:tabs>
                <w:tab w:val="left" w:pos="170"/>
              </w:tabs>
              <w:rPr>
                <w:iCs/>
                <w:color w:val="000000"/>
                <w:spacing w:val="-4"/>
                <w:lang w:val="ro-RO"/>
              </w:rPr>
            </w:pPr>
            <w:r>
              <w:rPr>
                <w:iCs/>
                <w:color w:val="000000"/>
                <w:spacing w:val="-4"/>
                <w:lang w:val="ro-RO"/>
              </w:rPr>
              <w:t>Medicinal plants from a historical perspective.</w:t>
            </w:r>
          </w:p>
          <w:p w14:paraId="18B80012">
            <w:pPr>
              <w:pStyle w:val="35"/>
              <w:numPr>
                <w:ilvl w:val="0"/>
                <w:numId w:val="14"/>
              </w:numPr>
              <w:tabs>
                <w:tab w:val="left" w:pos="170"/>
              </w:tabs>
              <w:rPr>
                <w:iCs/>
                <w:color w:val="000000"/>
                <w:spacing w:val="-4"/>
                <w:lang w:val="ro-RO"/>
              </w:rPr>
            </w:pPr>
            <w:r>
              <w:rPr>
                <w:iCs/>
                <w:color w:val="000000"/>
                <w:spacing w:val="-4"/>
                <w:lang w:val="ro-RO"/>
              </w:rPr>
              <w:t xml:space="preserve">Pharmacognosy. Botany. Plants. </w:t>
            </w:r>
            <w:r>
              <w:rPr>
                <w:b/>
                <w:bCs/>
                <w:iCs/>
                <w:color w:val="000000"/>
                <w:spacing w:val="-4"/>
                <w:lang w:val="ro-RO"/>
              </w:rPr>
              <w:t xml:space="preserve"> </w:t>
            </w:r>
            <w:r>
              <w:rPr>
                <w:bCs/>
                <w:iCs/>
                <w:color w:val="000000"/>
                <w:spacing w:val="-4"/>
                <w:lang w:val="ro-RO"/>
              </w:rPr>
              <w:t>Plant</w:t>
            </w:r>
            <w:r>
              <w:rPr>
                <w:b/>
                <w:bCs/>
                <w:iCs/>
                <w:color w:val="000000"/>
                <w:spacing w:val="-4"/>
                <w:lang w:val="ro-RO"/>
              </w:rPr>
              <w:t xml:space="preserve"> </w:t>
            </w:r>
            <w:r>
              <w:rPr>
                <w:iCs/>
                <w:color w:val="000000"/>
                <w:spacing w:val="-4"/>
                <w:lang w:val="ro-RO"/>
              </w:rPr>
              <w:t>morphology and functions.</w:t>
            </w:r>
          </w:p>
          <w:p w14:paraId="65E7809D">
            <w:pPr>
              <w:pStyle w:val="35"/>
              <w:numPr>
                <w:ilvl w:val="0"/>
                <w:numId w:val="14"/>
              </w:numPr>
              <w:tabs>
                <w:tab w:val="left" w:pos="170"/>
              </w:tabs>
              <w:rPr>
                <w:iCs/>
                <w:color w:val="000000"/>
                <w:spacing w:val="-4"/>
                <w:lang w:val="ro-RO"/>
              </w:rPr>
            </w:pPr>
            <w:r>
              <w:rPr>
                <w:iCs/>
                <w:color w:val="000000"/>
                <w:spacing w:val="-4"/>
                <w:lang w:val="ro-RO"/>
              </w:rPr>
              <w:t>Medicinal plants.</w:t>
            </w:r>
          </w:p>
          <w:p w14:paraId="7D3DEB36">
            <w:pPr>
              <w:pStyle w:val="35"/>
              <w:numPr>
                <w:ilvl w:val="0"/>
                <w:numId w:val="14"/>
              </w:numPr>
              <w:tabs>
                <w:tab w:val="left" w:pos="170"/>
              </w:tabs>
              <w:rPr>
                <w:iCs/>
                <w:color w:val="000000"/>
                <w:spacing w:val="-4"/>
                <w:lang w:val="ro-RO"/>
              </w:rPr>
            </w:pPr>
            <w:r>
              <w:rPr>
                <w:iCs/>
                <w:color w:val="000000"/>
                <w:spacing w:val="-4"/>
                <w:lang w:val="ro-RO"/>
              </w:rPr>
              <w:t>Categories of medicinal plants.</w:t>
            </w:r>
          </w:p>
          <w:p w14:paraId="4E9044DE">
            <w:pPr>
              <w:pStyle w:val="35"/>
              <w:numPr>
                <w:ilvl w:val="0"/>
                <w:numId w:val="14"/>
              </w:numPr>
              <w:tabs>
                <w:tab w:val="left" w:pos="170"/>
              </w:tabs>
              <w:rPr>
                <w:iCs/>
                <w:color w:val="000000"/>
                <w:spacing w:val="-4"/>
                <w:lang w:val="ro-RO"/>
              </w:rPr>
            </w:pPr>
            <w:r>
              <w:rPr>
                <w:iCs/>
                <w:color w:val="000000"/>
                <w:spacing w:val="-4"/>
                <w:lang w:val="ro-RO"/>
              </w:rPr>
              <w:t xml:space="preserve">Side effects, safety and toxicity of medicinal plants.                    </w:t>
            </w:r>
          </w:p>
          <w:p w14:paraId="07AE6DBF">
            <w:pPr>
              <w:pStyle w:val="35"/>
              <w:numPr>
                <w:ilvl w:val="0"/>
                <w:numId w:val="14"/>
              </w:numPr>
              <w:tabs>
                <w:tab w:val="left" w:pos="170"/>
              </w:tabs>
              <w:rPr>
                <w:iCs/>
                <w:color w:val="000000"/>
                <w:spacing w:val="-4"/>
                <w:lang w:val="ro-RO"/>
              </w:rPr>
            </w:pPr>
            <w:r>
              <w:rPr>
                <w:iCs/>
                <w:color w:val="000000"/>
                <w:spacing w:val="-4"/>
                <w:lang w:val="ro-RO"/>
              </w:rPr>
              <w:t>Herbology. Herbalism. Botanical medicine.</w:t>
            </w:r>
          </w:p>
          <w:p w14:paraId="6DB4D61E">
            <w:pPr>
              <w:pStyle w:val="35"/>
              <w:tabs>
                <w:tab w:val="left" w:pos="170"/>
              </w:tabs>
              <w:rPr>
                <w:iCs/>
                <w:color w:val="000000"/>
                <w:spacing w:val="-4"/>
                <w:lang w:val="ro-RO"/>
              </w:rPr>
            </w:pPr>
          </w:p>
          <w:p w14:paraId="7576655E">
            <w:pPr>
              <w:pStyle w:val="35"/>
              <w:tabs>
                <w:tab w:val="left" w:pos="170"/>
              </w:tabs>
              <w:rPr>
                <w:iCs/>
                <w:color w:val="000000"/>
                <w:spacing w:val="-4"/>
                <w:lang w:val="ro-RO"/>
              </w:rPr>
            </w:pPr>
            <w:r>
              <w:rPr>
                <w:i/>
                <w:iCs/>
                <w:color w:val="000000"/>
                <w:spacing w:val="-4"/>
                <w:lang w:val="ro-RO"/>
              </w:rPr>
              <w:t>Grammar:</w:t>
            </w:r>
            <w:r>
              <w:rPr>
                <w:iCs/>
                <w:color w:val="000000"/>
                <w:spacing w:val="-4"/>
                <w:lang w:val="ro-RO"/>
              </w:rPr>
              <w:t xml:space="preserve"> Direct and indirect speech.</w:t>
            </w:r>
          </w:p>
          <w:p w14:paraId="43C1D512">
            <w:pPr>
              <w:pStyle w:val="35"/>
              <w:tabs>
                <w:tab w:val="left" w:pos="170"/>
              </w:tabs>
              <w:rPr>
                <w:iCs/>
                <w:color w:val="000000"/>
                <w:spacing w:val="-4"/>
                <w:lang w:val="ro-RO"/>
              </w:rPr>
            </w:pPr>
          </w:p>
          <w:p w14:paraId="0EDE2991">
            <w:pPr>
              <w:tabs>
                <w:tab w:val="left" w:pos="170"/>
              </w:tabs>
              <w:rPr>
                <w:iCs/>
                <w:color w:val="000000"/>
                <w:spacing w:val="-4"/>
                <w:lang w:val="ro-RO"/>
              </w:rPr>
            </w:pPr>
            <w:r>
              <w:rPr>
                <w:iCs/>
                <w:color w:val="000000"/>
                <w:spacing w:val="-4"/>
                <w:lang w:val="ro-RO"/>
              </w:rPr>
              <w:t xml:space="preserve">           </w:t>
            </w:r>
          </w:p>
        </w:tc>
      </w:tr>
      <w:tr w14:paraId="4DC9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01" w:type="dxa"/>
            <w:gridSpan w:val="4"/>
            <w:tcBorders>
              <w:top w:val="single" w:color="auto" w:sz="4" w:space="0"/>
              <w:left w:val="single" w:color="auto" w:sz="4" w:space="0"/>
              <w:bottom w:val="single" w:color="auto" w:sz="4" w:space="0"/>
              <w:right w:val="single" w:color="auto" w:sz="4" w:space="0"/>
            </w:tcBorders>
          </w:tcPr>
          <w:p w14:paraId="5C1FDF61">
            <w:pPr>
              <w:tabs>
                <w:tab w:val="left" w:pos="6180"/>
              </w:tabs>
              <w:spacing w:before="60" w:after="60"/>
              <w:rPr>
                <w:b/>
                <w:bCs/>
                <w:color w:val="000000"/>
                <w:spacing w:val="-4"/>
                <w:lang w:val="ro-RO"/>
              </w:rPr>
            </w:pPr>
            <w:r>
              <w:rPr>
                <w:b/>
                <w:bCs/>
                <w:color w:val="000000"/>
                <w:spacing w:val="-4"/>
                <w:lang w:val="ro-RO"/>
              </w:rPr>
              <w:t>Module  5.  Organic chemistry</w:t>
            </w:r>
          </w:p>
        </w:tc>
      </w:tr>
      <w:tr w14:paraId="3728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957" w:type="dxa"/>
            <w:gridSpan w:val="2"/>
            <w:tcBorders>
              <w:top w:val="single" w:color="auto" w:sz="4" w:space="0"/>
              <w:left w:val="single" w:color="auto" w:sz="4" w:space="0"/>
              <w:bottom w:val="single" w:color="auto" w:sz="4" w:space="0"/>
              <w:right w:val="single" w:color="auto" w:sz="4" w:space="0"/>
            </w:tcBorders>
          </w:tcPr>
          <w:p w14:paraId="57355E6D">
            <w:pPr>
              <w:numPr>
                <w:ilvl w:val="0"/>
                <w:numId w:val="14"/>
              </w:numPr>
              <w:tabs>
                <w:tab w:val="clear" w:pos="720"/>
              </w:tabs>
              <w:rPr>
                <w:lang w:val="ro-RO"/>
              </w:rPr>
            </w:pPr>
            <w:r>
              <w:rPr>
                <w:lang w:val="ro-RO"/>
              </w:rPr>
              <w:t>to define the types of nutrients in organic chemistry;</w:t>
            </w:r>
          </w:p>
          <w:p w14:paraId="357455AA">
            <w:pPr>
              <w:numPr>
                <w:ilvl w:val="0"/>
                <w:numId w:val="14"/>
              </w:numPr>
              <w:tabs>
                <w:tab w:val="clear" w:pos="720"/>
              </w:tabs>
              <w:rPr>
                <w:lang w:val="ro-RO"/>
              </w:rPr>
            </w:pPr>
            <w:r>
              <w:rPr>
                <w:lang w:val="ro-RO"/>
              </w:rPr>
              <w:t>to analyze the value of basic nutrients;</w:t>
            </w:r>
          </w:p>
          <w:p w14:paraId="4B071AF9">
            <w:pPr>
              <w:numPr>
                <w:ilvl w:val="0"/>
                <w:numId w:val="14"/>
              </w:numPr>
              <w:tabs>
                <w:tab w:val="clear" w:pos="720"/>
              </w:tabs>
              <w:rPr>
                <w:lang w:val="ro-RO"/>
              </w:rPr>
            </w:pPr>
            <w:r>
              <w:rPr>
                <w:lang w:val="ro-RO"/>
              </w:rPr>
              <w:t>to demonstrate the benefits of the elements of organic chemistry;</w:t>
            </w:r>
          </w:p>
          <w:p w14:paraId="6AA28F7B">
            <w:pPr>
              <w:numPr>
                <w:ilvl w:val="0"/>
                <w:numId w:val="14"/>
              </w:numPr>
              <w:tabs>
                <w:tab w:val="clear" w:pos="720"/>
              </w:tabs>
              <w:rPr>
                <w:lang w:val="ro-RO"/>
              </w:rPr>
            </w:pPr>
            <w:r>
              <w:rPr>
                <w:lang w:val="ro-RO"/>
              </w:rPr>
              <w:t>to apply the knowledge gained to other disciplines;</w:t>
            </w:r>
          </w:p>
          <w:p w14:paraId="713B7C34">
            <w:pPr>
              <w:numPr>
                <w:ilvl w:val="0"/>
                <w:numId w:val="14"/>
              </w:numPr>
              <w:rPr>
                <w:lang w:val="ro-RO"/>
              </w:rPr>
            </w:pPr>
            <w:r>
              <w:rPr>
                <w:lang w:val="ro-RO"/>
              </w:rPr>
              <w:t>to debate about the importance of nutrients.</w:t>
            </w:r>
          </w:p>
        </w:tc>
        <w:tc>
          <w:tcPr>
            <w:tcW w:w="5244" w:type="dxa"/>
            <w:gridSpan w:val="2"/>
            <w:tcBorders>
              <w:top w:val="single" w:color="auto" w:sz="4" w:space="0"/>
              <w:left w:val="single" w:color="auto" w:sz="4" w:space="0"/>
              <w:bottom w:val="single" w:color="auto" w:sz="4" w:space="0"/>
              <w:right w:val="single" w:color="auto" w:sz="4" w:space="0"/>
            </w:tcBorders>
          </w:tcPr>
          <w:p w14:paraId="1218C6B0">
            <w:pPr>
              <w:pStyle w:val="35"/>
              <w:numPr>
                <w:ilvl w:val="0"/>
                <w:numId w:val="17"/>
              </w:numPr>
              <w:jc w:val="both"/>
              <w:rPr>
                <w:iCs/>
                <w:color w:val="000000"/>
                <w:spacing w:val="-4"/>
                <w:lang w:val="ro-RO"/>
              </w:rPr>
            </w:pPr>
            <w:r>
              <w:rPr>
                <w:iCs/>
                <w:color w:val="000000"/>
                <w:spacing w:val="-4"/>
                <w:lang w:val="ro-RO"/>
              </w:rPr>
              <w:t>Lipids.</w:t>
            </w:r>
          </w:p>
          <w:p w14:paraId="5B8B01B6">
            <w:pPr>
              <w:pStyle w:val="35"/>
              <w:numPr>
                <w:ilvl w:val="0"/>
                <w:numId w:val="17"/>
              </w:numPr>
              <w:jc w:val="both"/>
              <w:rPr>
                <w:iCs/>
                <w:color w:val="000000"/>
                <w:spacing w:val="-4"/>
                <w:lang w:val="ro-RO"/>
              </w:rPr>
            </w:pPr>
            <w:r>
              <w:rPr>
                <w:iCs/>
                <w:color w:val="000000"/>
                <w:spacing w:val="-4"/>
                <w:lang w:val="ro-RO"/>
              </w:rPr>
              <w:t>Carbohydrates.</w:t>
            </w:r>
          </w:p>
          <w:p w14:paraId="7ECD90A9">
            <w:pPr>
              <w:pStyle w:val="35"/>
              <w:numPr>
                <w:ilvl w:val="0"/>
                <w:numId w:val="17"/>
              </w:numPr>
              <w:jc w:val="both"/>
              <w:rPr>
                <w:iCs/>
                <w:color w:val="000000"/>
                <w:spacing w:val="-4"/>
                <w:lang w:val="ro-RO"/>
              </w:rPr>
            </w:pPr>
            <w:r>
              <w:rPr>
                <w:iCs/>
                <w:color w:val="000000"/>
                <w:spacing w:val="-4"/>
                <w:lang w:val="ro-RO"/>
              </w:rPr>
              <w:t xml:space="preserve">Proteins. </w:t>
            </w:r>
          </w:p>
          <w:p w14:paraId="2F3392AA">
            <w:pPr>
              <w:pStyle w:val="35"/>
              <w:numPr>
                <w:ilvl w:val="0"/>
                <w:numId w:val="17"/>
              </w:numPr>
              <w:jc w:val="both"/>
              <w:rPr>
                <w:iCs/>
                <w:color w:val="000000"/>
                <w:spacing w:val="-4"/>
                <w:lang w:val="ro-RO"/>
              </w:rPr>
            </w:pPr>
            <w:r>
              <w:rPr>
                <w:iCs/>
                <w:color w:val="000000"/>
                <w:spacing w:val="-4"/>
                <w:lang w:val="ro-RO"/>
              </w:rPr>
              <w:t>Steroids.</w:t>
            </w:r>
          </w:p>
          <w:p w14:paraId="688E538E">
            <w:pPr>
              <w:pStyle w:val="35"/>
              <w:numPr>
                <w:ilvl w:val="0"/>
                <w:numId w:val="17"/>
              </w:numPr>
              <w:jc w:val="both"/>
              <w:rPr>
                <w:iCs/>
                <w:color w:val="000000"/>
                <w:spacing w:val="-4"/>
                <w:lang w:val="ro-RO"/>
              </w:rPr>
            </w:pPr>
            <w:r>
              <w:rPr>
                <w:iCs/>
                <w:color w:val="000000"/>
                <w:spacing w:val="-4"/>
                <w:lang w:val="ro-RO"/>
              </w:rPr>
              <w:t>Vitamins. Avitaminosis.</w:t>
            </w:r>
          </w:p>
        </w:tc>
      </w:tr>
      <w:tr w14:paraId="313D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0201" w:type="dxa"/>
            <w:gridSpan w:val="4"/>
            <w:tcBorders>
              <w:top w:val="single" w:color="auto" w:sz="4" w:space="0"/>
              <w:left w:val="single" w:color="auto" w:sz="4" w:space="0"/>
              <w:bottom w:val="single" w:color="auto" w:sz="4" w:space="0"/>
              <w:right w:val="single" w:color="auto" w:sz="4" w:space="0"/>
            </w:tcBorders>
          </w:tcPr>
          <w:p w14:paraId="220191A8">
            <w:pPr>
              <w:tabs>
                <w:tab w:val="left" w:pos="4050"/>
              </w:tabs>
              <w:spacing w:before="60" w:after="60"/>
              <w:rPr>
                <w:b/>
                <w:bCs/>
                <w:color w:val="000000"/>
                <w:spacing w:val="-4"/>
                <w:lang w:val="ro-RO"/>
              </w:rPr>
            </w:pPr>
          </w:p>
        </w:tc>
      </w:tr>
      <w:tr w14:paraId="475B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01" w:type="dxa"/>
            <w:gridSpan w:val="4"/>
            <w:tcBorders>
              <w:top w:val="single" w:color="auto" w:sz="4" w:space="0"/>
              <w:left w:val="single" w:color="auto" w:sz="4" w:space="0"/>
              <w:bottom w:val="single" w:color="auto" w:sz="4" w:space="0"/>
              <w:right w:val="single" w:color="auto" w:sz="4" w:space="0"/>
            </w:tcBorders>
          </w:tcPr>
          <w:p w14:paraId="23A68C2A">
            <w:pPr>
              <w:tabs>
                <w:tab w:val="left" w:pos="170"/>
              </w:tabs>
              <w:spacing w:before="60" w:after="60"/>
              <w:rPr>
                <w:lang w:val="en-US"/>
              </w:rPr>
            </w:pPr>
            <w:r>
              <w:rPr>
                <w:b/>
                <w:bCs/>
                <w:color w:val="000000"/>
                <w:spacing w:val="-4"/>
                <w:lang w:val="en-US"/>
              </w:rPr>
              <w:t xml:space="preserve">Module 6. </w:t>
            </w:r>
            <w:r>
              <w:rPr>
                <w:rFonts w:eastAsia="Calibri"/>
                <w:b/>
                <w:color w:val="000000"/>
                <w:spacing w:val="-4"/>
                <w:lang w:val="en-US"/>
              </w:rPr>
              <w:t>Administration of drugs. Routes of drug administration.</w:t>
            </w:r>
          </w:p>
        </w:tc>
      </w:tr>
      <w:tr w14:paraId="0F7F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932" w:type="dxa"/>
            <w:tcBorders>
              <w:top w:val="single" w:color="auto" w:sz="4" w:space="0"/>
              <w:left w:val="single" w:color="auto" w:sz="4" w:space="0"/>
              <w:right w:val="single" w:color="auto" w:sz="4" w:space="0"/>
            </w:tcBorders>
          </w:tcPr>
          <w:p w14:paraId="5983C7D4">
            <w:pPr>
              <w:numPr>
                <w:ilvl w:val="0"/>
                <w:numId w:val="14"/>
              </w:numPr>
              <w:tabs>
                <w:tab w:val="left" w:pos="319"/>
              </w:tabs>
              <w:ind w:left="330" w:hanging="284"/>
              <w:rPr>
                <w:color w:val="7030A0"/>
                <w:lang w:val="en-US"/>
              </w:rPr>
            </w:pPr>
            <w:r>
              <w:rPr>
                <w:lang w:val="en-US"/>
              </w:rPr>
              <w:t>To integrate previous knowledge with the received information;</w:t>
            </w:r>
          </w:p>
          <w:p w14:paraId="2F960428">
            <w:pPr>
              <w:numPr>
                <w:ilvl w:val="0"/>
                <w:numId w:val="14"/>
              </w:numPr>
              <w:tabs>
                <w:tab w:val="left" w:pos="319"/>
              </w:tabs>
              <w:ind w:left="330" w:hanging="284"/>
              <w:rPr>
                <w:color w:val="7030A0"/>
                <w:lang w:val="en-US"/>
              </w:rPr>
            </w:pPr>
            <w:r>
              <w:rPr>
                <w:lang w:val="en-US"/>
              </w:rPr>
              <w:t>to apply the knowledge about the administration of drugs;</w:t>
            </w:r>
          </w:p>
          <w:p w14:paraId="292A3AD7">
            <w:pPr>
              <w:numPr>
                <w:ilvl w:val="0"/>
                <w:numId w:val="14"/>
              </w:numPr>
              <w:tabs>
                <w:tab w:val="left" w:pos="319"/>
              </w:tabs>
              <w:ind w:left="330" w:hanging="284"/>
              <w:rPr>
                <w:color w:val="7030A0"/>
                <w:lang w:val="en-US"/>
              </w:rPr>
            </w:pPr>
            <w:r>
              <w:rPr>
                <w:lang w:val="en-US"/>
              </w:rPr>
              <w:t xml:space="preserve"> to define the term </w:t>
            </w:r>
            <w:r>
              <w:rPr>
                <w:i/>
                <w:iCs/>
                <w:lang w:val="en-US"/>
              </w:rPr>
              <w:t>bioavailability</w:t>
            </w:r>
            <w:r>
              <w:rPr>
                <w:lang w:val="en-US"/>
              </w:rPr>
              <w:t>;</w:t>
            </w:r>
          </w:p>
          <w:p w14:paraId="54200872">
            <w:pPr>
              <w:numPr>
                <w:ilvl w:val="0"/>
                <w:numId w:val="14"/>
              </w:numPr>
              <w:tabs>
                <w:tab w:val="left" w:pos="319"/>
              </w:tabs>
              <w:ind w:left="330" w:hanging="284"/>
              <w:jc w:val="both"/>
              <w:rPr>
                <w:color w:val="7030A0"/>
                <w:lang w:val="en-US"/>
              </w:rPr>
            </w:pPr>
            <w:r>
              <w:rPr>
                <w:lang w:val="en-US"/>
              </w:rPr>
              <w:t>to explain the action of bioavailability;</w:t>
            </w:r>
          </w:p>
          <w:p w14:paraId="6BF0DC0C">
            <w:pPr>
              <w:numPr>
                <w:ilvl w:val="0"/>
                <w:numId w:val="14"/>
              </w:numPr>
              <w:tabs>
                <w:tab w:val="left" w:pos="319"/>
              </w:tabs>
              <w:ind w:left="330" w:hanging="284"/>
              <w:jc w:val="both"/>
              <w:rPr>
                <w:color w:val="7030A0"/>
                <w:lang w:val="en-US"/>
              </w:rPr>
            </w:pPr>
            <w:r>
              <w:rPr>
                <w:lang w:val="en-US"/>
              </w:rPr>
              <w:t>to present additional information and projects on routes of drug administration and bioavailability;</w:t>
            </w:r>
          </w:p>
          <w:p w14:paraId="54FF198B">
            <w:pPr>
              <w:numPr>
                <w:ilvl w:val="0"/>
                <w:numId w:val="14"/>
              </w:numPr>
              <w:tabs>
                <w:tab w:val="left" w:pos="319"/>
              </w:tabs>
              <w:ind w:left="330" w:hanging="284"/>
              <w:jc w:val="both"/>
              <w:rPr>
                <w:color w:val="7030A0"/>
                <w:lang w:val="en-US"/>
              </w:rPr>
            </w:pPr>
            <w:r>
              <w:rPr>
                <w:lang w:val="en-US"/>
              </w:rPr>
              <w:t>to illustrate the benefits of natural and synthetic sources of drugs;</w:t>
            </w:r>
          </w:p>
          <w:p w14:paraId="5DDC95A2">
            <w:pPr>
              <w:numPr>
                <w:ilvl w:val="0"/>
                <w:numId w:val="14"/>
              </w:numPr>
              <w:tabs>
                <w:tab w:val="left" w:pos="319"/>
              </w:tabs>
              <w:ind w:left="330" w:hanging="284"/>
              <w:jc w:val="both"/>
              <w:rPr>
                <w:color w:val="7030A0"/>
                <w:lang w:val="en-US"/>
              </w:rPr>
            </w:pPr>
            <w:r>
              <w:rPr>
                <w:lang w:val="en-US"/>
              </w:rPr>
              <w:t>to apply new knowledge and terms in statements;</w:t>
            </w:r>
          </w:p>
          <w:p w14:paraId="72655E16">
            <w:pPr>
              <w:numPr>
                <w:ilvl w:val="0"/>
                <w:numId w:val="14"/>
              </w:numPr>
              <w:tabs>
                <w:tab w:val="left" w:pos="319"/>
              </w:tabs>
              <w:ind w:left="330" w:hanging="284"/>
              <w:jc w:val="both"/>
              <w:rPr>
                <w:color w:val="7030A0"/>
                <w:lang w:val="en-US"/>
              </w:rPr>
            </w:pPr>
            <w:r>
              <w:rPr>
                <w:lang w:val="en-US"/>
              </w:rPr>
              <w:t>to argue the advantages and disadvantages of the routes of drug administration;</w:t>
            </w:r>
          </w:p>
          <w:p w14:paraId="35D763F6">
            <w:pPr>
              <w:numPr>
                <w:ilvl w:val="0"/>
                <w:numId w:val="14"/>
              </w:numPr>
              <w:tabs>
                <w:tab w:val="left" w:pos="319"/>
              </w:tabs>
              <w:ind w:left="330" w:hanging="284"/>
              <w:jc w:val="both"/>
              <w:rPr>
                <w:color w:val="7030A0"/>
              </w:rPr>
            </w:pPr>
            <w:r>
              <w:t>to draw</w:t>
            </w:r>
            <w:r>
              <w:rPr>
                <w:b/>
                <w:bCs/>
              </w:rPr>
              <w:t xml:space="preserve"> </w:t>
            </w:r>
            <w:r>
              <w:t>conclusions;</w:t>
            </w:r>
          </w:p>
          <w:p w14:paraId="2322927C">
            <w:pPr>
              <w:numPr>
                <w:ilvl w:val="0"/>
                <w:numId w:val="14"/>
              </w:numPr>
              <w:tabs>
                <w:tab w:val="left" w:pos="319"/>
              </w:tabs>
              <w:ind w:left="330" w:hanging="284"/>
              <w:jc w:val="both"/>
              <w:rPr>
                <w:color w:val="7030A0"/>
                <w:lang w:val="en-US"/>
              </w:rPr>
            </w:pPr>
            <w:r>
              <w:rPr>
                <w:lang w:val="en-US"/>
              </w:rPr>
              <w:t>to present additional information, consulting other authentic scientific sources;</w:t>
            </w:r>
          </w:p>
          <w:p w14:paraId="005A68C8">
            <w:pPr>
              <w:numPr>
                <w:ilvl w:val="0"/>
                <w:numId w:val="14"/>
              </w:numPr>
              <w:tabs>
                <w:tab w:val="left" w:pos="319"/>
              </w:tabs>
              <w:ind w:left="330" w:hanging="284"/>
              <w:jc w:val="both"/>
              <w:rPr>
                <w:color w:val="7030A0"/>
                <w:lang w:val="en-US"/>
              </w:rPr>
            </w:pPr>
            <w:r>
              <w:rPr>
                <w:lang w:val="en-US"/>
              </w:rPr>
              <w:t>to extract relevant information from a studied material;</w:t>
            </w:r>
          </w:p>
          <w:p w14:paraId="277269F2">
            <w:pPr>
              <w:numPr>
                <w:ilvl w:val="0"/>
                <w:numId w:val="14"/>
              </w:numPr>
              <w:tabs>
                <w:tab w:val="left" w:pos="319"/>
              </w:tabs>
              <w:ind w:left="330" w:hanging="284"/>
              <w:jc w:val="both"/>
              <w:rPr>
                <w:lang w:val="en-US"/>
              </w:rPr>
            </w:pPr>
            <w:r>
              <w:rPr>
                <w:lang w:val="en-US"/>
              </w:rPr>
              <w:t>to practice previously studied grammatical structures;</w:t>
            </w:r>
          </w:p>
          <w:p w14:paraId="6B571F9C">
            <w:pPr>
              <w:numPr>
                <w:ilvl w:val="0"/>
                <w:numId w:val="14"/>
              </w:numPr>
              <w:tabs>
                <w:tab w:val="left" w:pos="319"/>
              </w:tabs>
              <w:ind w:left="330" w:hanging="284"/>
              <w:jc w:val="both"/>
              <w:rPr>
                <w:lang w:val="en-US"/>
              </w:rPr>
            </w:pPr>
            <w:r>
              <w:rPr>
                <w:lang w:val="en-US"/>
              </w:rPr>
              <w:t>to use terminological expressions in a professional context;</w:t>
            </w:r>
          </w:p>
          <w:p w14:paraId="0864A2D4">
            <w:pPr>
              <w:numPr>
                <w:ilvl w:val="0"/>
                <w:numId w:val="14"/>
              </w:numPr>
              <w:tabs>
                <w:tab w:val="left" w:pos="319"/>
              </w:tabs>
              <w:ind w:left="330" w:hanging="284"/>
              <w:jc w:val="both"/>
              <w:rPr>
                <w:lang w:val="en-US"/>
              </w:rPr>
            </w:pPr>
            <w:r>
              <w:rPr>
                <w:lang w:val="en-US"/>
              </w:rPr>
              <w:t>to express opinions based on a video/audio message;</w:t>
            </w:r>
          </w:p>
          <w:p w14:paraId="15AE3EAC">
            <w:pPr>
              <w:numPr>
                <w:ilvl w:val="0"/>
                <w:numId w:val="14"/>
              </w:numPr>
              <w:tabs>
                <w:tab w:val="left" w:pos="319"/>
              </w:tabs>
              <w:ind w:left="330" w:hanging="284"/>
              <w:jc w:val="both"/>
              <w:rPr>
                <w:lang w:val="en-US"/>
              </w:rPr>
            </w:pPr>
            <w:r>
              <w:rPr>
                <w:lang w:val="en-US"/>
              </w:rPr>
              <w:t>to speak about the topics approached.</w:t>
            </w:r>
          </w:p>
        </w:tc>
        <w:tc>
          <w:tcPr>
            <w:tcW w:w="5269" w:type="dxa"/>
            <w:gridSpan w:val="3"/>
            <w:tcBorders>
              <w:top w:val="single" w:color="auto" w:sz="4" w:space="0"/>
              <w:left w:val="single" w:color="auto" w:sz="4" w:space="0"/>
              <w:right w:val="single" w:color="auto" w:sz="4" w:space="0"/>
            </w:tcBorders>
            <w:vAlign w:val="center"/>
          </w:tcPr>
          <w:p w14:paraId="63696F46">
            <w:pPr>
              <w:pStyle w:val="35"/>
              <w:numPr>
                <w:ilvl w:val="0"/>
                <w:numId w:val="18"/>
              </w:numPr>
              <w:tabs>
                <w:tab w:val="left" w:pos="170"/>
              </w:tabs>
              <w:spacing w:before="60" w:after="60"/>
            </w:pPr>
            <w:r>
              <w:rPr>
                <w:rFonts w:eastAsia="Calibri"/>
                <w:bCs/>
                <w:color w:val="000000"/>
                <w:spacing w:val="-4"/>
              </w:rPr>
              <w:t xml:space="preserve">Administration of drugs. </w:t>
            </w:r>
          </w:p>
          <w:p w14:paraId="5EDEBB33">
            <w:pPr>
              <w:pStyle w:val="35"/>
              <w:numPr>
                <w:ilvl w:val="0"/>
                <w:numId w:val="18"/>
              </w:numPr>
              <w:tabs>
                <w:tab w:val="left" w:pos="170"/>
              </w:tabs>
              <w:spacing w:before="60" w:after="60"/>
              <w:rPr>
                <w:lang w:val="en-US"/>
              </w:rPr>
            </w:pPr>
            <w:r>
              <w:rPr>
                <w:rFonts w:eastAsia="Calibri"/>
                <w:bCs/>
                <w:color w:val="000000"/>
                <w:spacing w:val="-4"/>
                <w:lang w:val="en-US"/>
              </w:rPr>
              <w:t xml:space="preserve">Routes of administration of drugs. </w:t>
            </w:r>
          </w:p>
          <w:p w14:paraId="21C08D83">
            <w:pPr>
              <w:pStyle w:val="35"/>
              <w:numPr>
                <w:ilvl w:val="0"/>
                <w:numId w:val="18"/>
              </w:numPr>
              <w:tabs>
                <w:tab w:val="left" w:pos="170"/>
              </w:tabs>
              <w:spacing w:before="60" w:after="60"/>
            </w:pPr>
            <w:r>
              <w:rPr>
                <w:rFonts w:eastAsia="Calibri"/>
                <w:bCs/>
                <w:color w:val="000000"/>
                <w:spacing w:val="-4"/>
              </w:rPr>
              <w:t>Bioavailability.</w:t>
            </w:r>
          </w:p>
          <w:p w14:paraId="7301A956">
            <w:pPr>
              <w:pStyle w:val="35"/>
              <w:numPr>
                <w:ilvl w:val="0"/>
                <w:numId w:val="18"/>
              </w:numPr>
              <w:tabs>
                <w:tab w:val="left" w:pos="170"/>
              </w:tabs>
              <w:spacing w:before="60" w:after="60"/>
            </w:pPr>
            <w:r>
              <w:rPr>
                <w:rFonts w:eastAsia="Calibri"/>
                <w:bCs/>
                <w:color w:val="000000"/>
                <w:spacing w:val="-4"/>
              </w:rPr>
              <w:t xml:space="preserve"> Sources of drugs. </w:t>
            </w:r>
          </w:p>
          <w:p w14:paraId="67BD3592">
            <w:pPr>
              <w:pStyle w:val="35"/>
              <w:numPr>
                <w:ilvl w:val="0"/>
                <w:numId w:val="18"/>
              </w:numPr>
              <w:tabs>
                <w:tab w:val="left" w:pos="170"/>
              </w:tabs>
              <w:spacing w:before="60" w:after="60"/>
              <w:rPr>
                <w:lang w:val="en-US"/>
              </w:rPr>
            </w:pPr>
            <w:r>
              <w:rPr>
                <w:rFonts w:eastAsia="Calibri"/>
                <w:bCs/>
                <w:color w:val="000000"/>
                <w:spacing w:val="-4"/>
                <w:lang w:val="en-US"/>
              </w:rPr>
              <w:t>Natural and synthetic sources of drugs.</w:t>
            </w:r>
          </w:p>
          <w:p w14:paraId="21C124F2">
            <w:r>
              <w:rPr>
                <w:i/>
                <w:color w:val="000000"/>
                <w:spacing w:val="-4"/>
                <w:lang w:val="en-US"/>
              </w:rPr>
              <w:t>Grammar:</w:t>
            </w:r>
            <w:r>
              <w:rPr>
                <w:iCs/>
                <w:color w:val="000000"/>
                <w:spacing w:val="-4"/>
                <w:lang w:val="en-US"/>
              </w:rPr>
              <w:t xml:space="preserve"> Synonyms and antonyms. Word derivation. </w:t>
            </w:r>
            <w:r>
              <w:rPr>
                <w:iCs/>
                <w:color w:val="000000"/>
                <w:spacing w:val="-4"/>
              </w:rPr>
              <w:t>Suffixation and prefixation.</w:t>
            </w:r>
          </w:p>
          <w:p w14:paraId="09B30BFE"/>
          <w:p w14:paraId="34DFCBF7"/>
          <w:p w14:paraId="08A0A185"/>
          <w:p w14:paraId="1561162E"/>
          <w:p w14:paraId="489C924A"/>
          <w:p w14:paraId="39A507D6"/>
          <w:p w14:paraId="0B2A6640"/>
          <w:p w14:paraId="74A15FFE"/>
          <w:p w14:paraId="6DEC7CB2"/>
          <w:p w14:paraId="2478A862"/>
          <w:p w14:paraId="43E08AD9"/>
          <w:p w14:paraId="183B791B"/>
          <w:p w14:paraId="3CA1C538"/>
          <w:p w14:paraId="2517C8F7"/>
          <w:p w14:paraId="47B896DA">
            <w:pPr>
              <w:rPr>
                <w:lang w:val="en-US"/>
              </w:rPr>
            </w:pPr>
          </w:p>
        </w:tc>
      </w:tr>
      <w:tr w14:paraId="7857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01" w:type="dxa"/>
            <w:gridSpan w:val="4"/>
            <w:tcBorders>
              <w:top w:val="single" w:color="auto" w:sz="4" w:space="0"/>
              <w:left w:val="single" w:color="auto" w:sz="4" w:space="0"/>
              <w:bottom w:val="single" w:color="auto" w:sz="4" w:space="0"/>
              <w:right w:val="single" w:color="auto" w:sz="4" w:space="0"/>
            </w:tcBorders>
          </w:tcPr>
          <w:p w14:paraId="3C5A8971">
            <w:pPr>
              <w:tabs>
                <w:tab w:val="left" w:pos="170"/>
              </w:tabs>
              <w:spacing w:before="60" w:after="60"/>
              <w:rPr>
                <w:b/>
                <w:bCs/>
                <w:color w:val="000000"/>
                <w:spacing w:val="-4"/>
                <w:lang w:val="en-US"/>
              </w:rPr>
            </w:pPr>
            <w:r>
              <w:rPr>
                <w:b/>
                <w:bCs/>
                <w:color w:val="000000"/>
                <w:spacing w:val="-4"/>
                <w:lang w:val="en-US"/>
              </w:rPr>
              <w:t xml:space="preserve">Module  7. </w:t>
            </w:r>
            <w:r>
              <w:rPr>
                <w:rFonts w:eastAsia="Calibri"/>
                <w:bCs/>
                <w:spacing w:val="-4"/>
                <w:lang w:val="en-US"/>
              </w:rPr>
              <w:t xml:space="preserve"> </w:t>
            </w:r>
            <w:r>
              <w:rPr>
                <w:rFonts w:eastAsia="Calibri"/>
                <w:b/>
                <w:spacing w:val="-4"/>
                <w:lang w:val="en-US"/>
              </w:rPr>
              <w:t>Drug dosage forms</w:t>
            </w:r>
          </w:p>
        </w:tc>
      </w:tr>
      <w:tr w14:paraId="6126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932" w:type="dxa"/>
            <w:tcBorders>
              <w:top w:val="single" w:color="auto" w:sz="4" w:space="0"/>
              <w:left w:val="single" w:color="auto" w:sz="4" w:space="0"/>
              <w:bottom w:val="single" w:color="auto" w:sz="4" w:space="0"/>
              <w:right w:val="single" w:color="auto" w:sz="4" w:space="0"/>
            </w:tcBorders>
          </w:tcPr>
          <w:p w14:paraId="0A9137E6">
            <w:pPr>
              <w:numPr>
                <w:ilvl w:val="0"/>
                <w:numId w:val="14"/>
              </w:numPr>
              <w:tabs>
                <w:tab w:val="left" w:pos="319"/>
                <w:tab w:val="clear" w:pos="720"/>
              </w:tabs>
              <w:ind w:left="330" w:hanging="284"/>
              <w:jc w:val="both"/>
              <w:rPr>
                <w:lang w:val="en-US"/>
              </w:rPr>
            </w:pPr>
            <w:r>
              <w:rPr>
                <w:lang w:val="en-US"/>
              </w:rPr>
              <w:t>To apply knowledge about drug production methods;</w:t>
            </w:r>
          </w:p>
          <w:p w14:paraId="001A2EF3">
            <w:pPr>
              <w:numPr>
                <w:ilvl w:val="0"/>
                <w:numId w:val="14"/>
              </w:numPr>
              <w:tabs>
                <w:tab w:val="left" w:pos="319"/>
                <w:tab w:val="clear" w:pos="720"/>
              </w:tabs>
              <w:ind w:left="330" w:hanging="284"/>
              <w:jc w:val="both"/>
              <w:rPr>
                <w:color w:val="7030A0"/>
                <w:lang w:val="en-US"/>
              </w:rPr>
            </w:pPr>
            <w:r>
              <w:rPr>
                <w:lang w:val="en-US"/>
              </w:rPr>
              <w:t>to identify the similarities and differences of tablets according to their shape and size;</w:t>
            </w:r>
          </w:p>
          <w:p w14:paraId="0787E331">
            <w:pPr>
              <w:numPr>
                <w:ilvl w:val="0"/>
                <w:numId w:val="14"/>
              </w:numPr>
              <w:tabs>
                <w:tab w:val="left" w:pos="319"/>
                <w:tab w:val="clear" w:pos="720"/>
              </w:tabs>
              <w:ind w:left="330" w:hanging="284"/>
              <w:jc w:val="both"/>
              <w:rPr>
                <w:color w:val="7030A0"/>
                <w:lang w:val="en-US"/>
              </w:rPr>
            </w:pPr>
            <w:r>
              <w:rPr>
                <w:lang w:val="en-US"/>
              </w:rPr>
              <w:t>to illustrate different types of drug dosage forms;</w:t>
            </w:r>
          </w:p>
          <w:p w14:paraId="03238A26">
            <w:pPr>
              <w:numPr>
                <w:ilvl w:val="0"/>
                <w:numId w:val="14"/>
              </w:numPr>
              <w:tabs>
                <w:tab w:val="left" w:pos="319"/>
                <w:tab w:val="clear" w:pos="720"/>
              </w:tabs>
              <w:ind w:left="330" w:hanging="284"/>
              <w:rPr>
                <w:lang w:val="en-US"/>
              </w:rPr>
            </w:pPr>
            <w:r>
              <w:rPr>
                <w:lang w:val="en-US"/>
              </w:rPr>
              <w:t>to describe an audio / video document about drug dosage forms;</w:t>
            </w:r>
          </w:p>
          <w:p w14:paraId="05779044">
            <w:pPr>
              <w:numPr>
                <w:ilvl w:val="0"/>
                <w:numId w:val="14"/>
              </w:numPr>
              <w:tabs>
                <w:tab w:val="left" w:pos="319"/>
                <w:tab w:val="clear" w:pos="720"/>
              </w:tabs>
              <w:ind w:left="330" w:hanging="284"/>
              <w:rPr>
                <w:lang w:val="en-US"/>
              </w:rPr>
            </w:pPr>
            <w:r>
              <w:rPr>
                <w:lang w:val="en-US"/>
              </w:rPr>
              <w:t>to compare different drug dosage forms;</w:t>
            </w:r>
          </w:p>
          <w:p w14:paraId="56E63B54">
            <w:pPr>
              <w:numPr>
                <w:ilvl w:val="0"/>
                <w:numId w:val="14"/>
              </w:numPr>
              <w:tabs>
                <w:tab w:val="left" w:pos="319"/>
                <w:tab w:val="clear" w:pos="720"/>
              </w:tabs>
              <w:ind w:left="330" w:hanging="284"/>
              <w:rPr>
                <w:lang w:val="en-US"/>
              </w:rPr>
            </w:pPr>
            <w:r>
              <w:rPr>
                <w:lang w:val="en-US"/>
              </w:rPr>
              <w:t>to classify drug dosage forms;</w:t>
            </w:r>
          </w:p>
          <w:p w14:paraId="1B905A50">
            <w:pPr>
              <w:numPr>
                <w:ilvl w:val="0"/>
                <w:numId w:val="14"/>
              </w:numPr>
              <w:tabs>
                <w:tab w:val="left" w:pos="319"/>
                <w:tab w:val="clear" w:pos="720"/>
              </w:tabs>
              <w:ind w:left="330" w:hanging="284"/>
              <w:rPr>
                <w:lang w:val="en-US"/>
              </w:rPr>
            </w:pPr>
            <w:r>
              <w:rPr>
                <w:lang w:val="en-US"/>
              </w:rPr>
              <w:t>to exemplify the benefits and side effects of dosage forms.</w:t>
            </w:r>
          </w:p>
        </w:tc>
        <w:tc>
          <w:tcPr>
            <w:tcW w:w="5269" w:type="dxa"/>
            <w:gridSpan w:val="3"/>
            <w:tcBorders>
              <w:top w:val="single" w:color="auto" w:sz="4" w:space="0"/>
              <w:left w:val="single" w:color="auto" w:sz="4" w:space="0"/>
              <w:bottom w:val="single" w:color="auto" w:sz="4" w:space="0"/>
              <w:right w:val="single" w:color="auto" w:sz="4" w:space="0"/>
            </w:tcBorders>
          </w:tcPr>
          <w:p w14:paraId="6FD85F91">
            <w:pPr>
              <w:pStyle w:val="35"/>
              <w:numPr>
                <w:ilvl w:val="0"/>
                <w:numId w:val="19"/>
              </w:numPr>
              <w:jc w:val="both"/>
              <w:rPr>
                <w:iCs/>
                <w:spacing w:val="-4"/>
              </w:rPr>
            </w:pPr>
            <w:r>
              <w:rPr>
                <w:rFonts w:eastAsia="Calibri"/>
                <w:bCs/>
                <w:spacing w:val="-4"/>
                <w:lang w:val="en-US"/>
              </w:rPr>
              <w:t xml:space="preserve">Drug dosage forms. Classification of drug dosage forms. </w:t>
            </w:r>
            <w:r>
              <w:rPr>
                <w:rFonts w:eastAsia="Calibri"/>
                <w:bCs/>
                <w:spacing w:val="-4"/>
              </w:rPr>
              <w:t xml:space="preserve">Solid dosage forms. </w:t>
            </w:r>
          </w:p>
          <w:p w14:paraId="5AD731E4">
            <w:pPr>
              <w:pStyle w:val="35"/>
              <w:numPr>
                <w:ilvl w:val="0"/>
                <w:numId w:val="19"/>
              </w:numPr>
              <w:jc w:val="both"/>
              <w:rPr>
                <w:iCs/>
                <w:spacing w:val="-4"/>
                <w:lang w:val="en-US"/>
              </w:rPr>
            </w:pPr>
            <w:r>
              <w:rPr>
                <w:rFonts w:eastAsia="Calibri"/>
                <w:bCs/>
                <w:spacing w:val="-4"/>
                <w:lang w:val="en-US"/>
              </w:rPr>
              <w:t xml:space="preserve">Tablets. Classification, types of tablets. Advantages and disadvantages of tablets. </w:t>
            </w:r>
          </w:p>
          <w:p w14:paraId="0CA1DE1C">
            <w:pPr>
              <w:pStyle w:val="35"/>
              <w:numPr>
                <w:ilvl w:val="0"/>
                <w:numId w:val="19"/>
              </w:numPr>
              <w:jc w:val="both"/>
              <w:rPr>
                <w:iCs/>
                <w:spacing w:val="-4"/>
              </w:rPr>
            </w:pPr>
            <w:r>
              <w:rPr>
                <w:rFonts w:eastAsia="Calibri"/>
                <w:bCs/>
                <w:spacing w:val="-4"/>
              </w:rPr>
              <w:t xml:space="preserve">Liquid dosage forms. </w:t>
            </w:r>
          </w:p>
          <w:p w14:paraId="38D28953">
            <w:pPr>
              <w:pStyle w:val="35"/>
              <w:numPr>
                <w:ilvl w:val="0"/>
                <w:numId w:val="19"/>
              </w:numPr>
              <w:jc w:val="both"/>
              <w:rPr>
                <w:iCs/>
                <w:spacing w:val="-4"/>
                <w:lang w:val="en-US"/>
              </w:rPr>
            </w:pPr>
            <w:r>
              <w:rPr>
                <w:rFonts w:eastAsia="Calibri"/>
                <w:bCs/>
                <w:spacing w:val="-4"/>
                <w:lang w:val="en-US"/>
              </w:rPr>
              <w:t>Advantages and disadvantages of liquid  dosage forms.</w:t>
            </w:r>
          </w:p>
          <w:p w14:paraId="7FEB14FB">
            <w:pPr>
              <w:pStyle w:val="35"/>
              <w:numPr>
                <w:ilvl w:val="0"/>
                <w:numId w:val="19"/>
              </w:numPr>
              <w:jc w:val="both"/>
              <w:rPr>
                <w:iCs/>
                <w:spacing w:val="-4"/>
                <w:lang w:val="en-US"/>
              </w:rPr>
            </w:pPr>
            <w:r>
              <w:rPr>
                <w:rFonts w:eastAsia="Calibri"/>
                <w:bCs/>
                <w:color w:val="000000"/>
                <w:spacing w:val="-4"/>
                <w:lang w:val="en-US"/>
              </w:rPr>
              <w:t>Semi-solid dosage forms. Advantages and disadvantages of semi-solid dosage forms.</w:t>
            </w:r>
          </w:p>
          <w:p w14:paraId="7890ED99">
            <w:pPr>
              <w:jc w:val="both"/>
              <w:rPr>
                <w:i/>
                <w:iCs/>
                <w:color w:val="7030A0"/>
                <w:spacing w:val="-4"/>
                <w:lang w:val="en-US"/>
              </w:rPr>
            </w:pPr>
          </w:p>
          <w:p w14:paraId="6AF7EFB4">
            <w:pPr>
              <w:jc w:val="both"/>
              <w:rPr>
                <w:i/>
                <w:iCs/>
                <w:spacing w:val="-4"/>
              </w:rPr>
            </w:pPr>
            <w:r>
              <w:rPr>
                <w:i/>
                <w:iCs/>
                <w:spacing w:val="-4"/>
              </w:rPr>
              <w:t>Grammar:</w:t>
            </w:r>
            <w:r>
              <w:rPr>
                <w:iCs/>
                <w:spacing w:val="-4"/>
              </w:rPr>
              <w:t xml:space="preserve"> Gerund and Participle.</w:t>
            </w:r>
          </w:p>
          <w:p w14:paraId="4B4996B0">
            <w:pPr>
              <w:ind w:left="360"/>
              <w:jc w:val="both"/>
              <w:rPr>
                <w:i/>
                <w:iCs/>
                <w:color w:val="000000"/>
                <w:spacing w:val="-4"/>
              </w:rPr>
            </w:pPr>
          </w:p>
        </w:tc>
      </w:tr>
      <w:tr w14:paraId="73D8C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01" w:type="dxa"/>
            <w:gridSpan w:val="4"/>
            <w:tcBorders>
              <w:top w:val="single" w:color="auto" w:sz="4" w:space="0"/>
              <w:left w:val="single" w:color="auto" w:sz="4" w:space="0"/>
              <w:bottom w:val="single" w:color="auto" w:sz="4" w:space="0"/>
              <w:right w:val="single" w:color="auto" w:sz="4" w:space="0"/>
            </w:tcBorders>
          </w:tcPr>
          <w:p w14:paraId="28843B04">
            <w:pPr>
              <w:tabs>
                <w:tab w:val="left" w:pos="170"/>
              </w:tabs>
              <w:spacing w:before="60" w:after="60"/>
              <w:rPr>
                <w:b/>
                <w:bCs/>
                <w:color w:val="000000"/>
                <w:spacing w:val="-4"/>
                <w:lang w:val="en-US"/>
              </w:rPr>
            </w:pPr>
            <w:r>
              <w:rPr>
                <w:b/>
                <w:bCs/>
                <w:color w:val="000000"/>
                <w:spacing w:val="-4"/>
                <w:lang w:val="en-US"/>
              </w:rPr>
              <w:t xml:space="preserve">Module 8. </w:t>
            </w:r>
            <w:r>
              <w:rPr>
                <w:rFonts w:eastAsia="Calibri"/>
                <w:b/>
                <w:color w:val="000000"/>
                <w:spacing w:val="-4"/>
                <w:lang w:val="en-US"/>
              </w:rPr>
              <w:t>Drug quality and Pharmacovigilance</w:t>
            </w:r>
          </w:p>
        </w:tc>
      </w:tr>
      <w:tr w14:paraId="1241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932" w:type="dxa"/>
            <w:tcBorders>
              <w:top w:val="single" w:color="auto" w:sz="4" w:space="0"/>
              <w:left w:val="single" w:color="auto" w:sz="4" w:space="0"/>
              <w:bottom w:val="single" w:color="auto" w:sz="4" w:space="0"/>
              <w:right w:val="single" w:color="auto" w:sz="4" w:space="0"/>
            </w:tcBorders>
          </w:tcPr>
          <w:p w14:paraId="771A3DAC">
            <w:pPr>
              <w:pStyle w:val="35"/>
              <w:numPr>
                <w:ilvl w:val="0"/>
                <w:numId w:val="16"/>
              </w:numPr>
              <w:tabs>
                <w:tab w:val="left" w:pos="170"/>
              </w:tabs>
              <w:jc w:val="both"/>
              <w:rPr>
                <w:color w:val="7030A0"/>
                <w:spacing w:val="-4"/>
                <w:lang w:val="en-US"/>
              </w:rPr>
            </w:pPr>
            <w:r>
              <w:rPr>
                <w:color w:val="000000"/>
                <w:spacing w:val="-4"/>
                <w:lang w:val="en-US"/>
              </w:rPr>
              <w:t>To identify the drugs quality requirements;</w:t>
            </w:r>
          </w:p>
          <w:p w14:paraId="44BCEF16">
            <w:pPr>
              <w:pStyle w:val="35"/>
              <w:numPr>
                <w:ilvl w:val="0"/>
                <w:numId w:val="16"/>
              </w:numPr>
              <w:tabs>
                <w:tab w:val="left" w:pos="170"/>
              </w:tabs>
              <w:jc w:val="both"/>
              <w:rPr>
                <w:color w:val="7030A0"/>
                <w:spacing w:val="-4"/>
                <w:lang w:val="en-US"/>
              </w:rPr>
            </w:pPr>
            <w:r>
              <w:rPr>
                <w:color w:val="000000"/>
                <w:spacing w:val="-4"/>
                <w:lang w:val="en-US"/>
              </w:rPr>
              <w:t>to define the factors that determine the quality of drugs;</w:t>
            </w:r>
          </w:p>
          <w:p w14:paraId="1F2D05B9">
            <w:pPr>
              <w:pStyle w:val="35"/>
              <w:numPr>
                <w:ilvl w:val="0"/>
                <w:numId w:val="16"/>
              </w:numPr>
              <w:tabs>
                <w:tab w:val="left" w:pos="170"/>
              </w:tabs>
              <w:jc w:val="both"/>
              <w:rPr>
                <w:color w:val="7030A0"/>
                <w:spacing w:val="-4"/>
                <w:lang w:val="en-US"/>
              </w:rPr>
            </w:pPr>
            <w:r>
              <w:rPr>
                <w:color w:val="000000"/>
                <w:spacing w:val="-4"/>
                <w:lang w:val="en-US"/>
              </w:rPr>
              <w:t>to identify the basic elements of the medication package leaflet;</w:t>
            </w:r>
          </w:p>
          <w:p w14:paraId="1D413ECF">
            <w:pPr>
              <w:pStyle w:val="41"/>
              <w:numPr>
                <w:ilvl w:val="0"/>
                <w:numId w:val="20"/>
              </w:numPr>
              <w:tabs>
                <w:tab w:val="left" w:pos="170"/>
              </w:tabs>
              <w:rPr>
                <w:spacing w:val="-4"/>
                <w:sz w:val="24"/>
                <w:szCs w:val="24"/>
                <w:lang w:val="en-US"/>
              </w:rPr>
            </w:pPr>
            <w:r>
              <w:rPr>
                <w:spacing w:val="-4"/>
                <w:sz w:val="24"/>
                <w:szCs w:val="24"/>
                <w:lang w:val="en-US"/>
              </w:rPr>
              <w:t>to demonstrate the importance of the medication package leaflet;</w:t>
            </w:r>
          </w:p>
          <w:p w14:paraId="6B13524E">
            <w:pPr>
              <w:pStyle w:val="41"/>
              <w:numPr>
                <w:ilvl w:val="0"/>
                <w:numId w:val="20"/>
              </w:numPr>
              <w:tabs>
                <w:tab w:val="left" w:pos="170"/>
              </w:tabs>
              <w:rPr>
                <w:spacing w:val="-4"/>
                <w:sz w:val="24"/>
                <w:szCs w:val="24"/>
                <w:lang w:val="en-US"/>
              </w:rPr>
            </w:pPr>
            <w:r>
              <w:rPr>
                <w:spacing w:val="-4"/>
                <w:sz w:val="24"/>
                <w:szCs w:val="24"/>
                <w:lang w:val="en-US"/>
              </w:rPr>
              <w:t>to exemplify the requirements of drug storage;</w:t>
            </w:r>
          </w:p>
          <w:p w14:paraId="5F4962A2">
            <w:pPr>
              <w:pStyle w:val="41"/>
              <w:numPr>
                <w:ilvl w:val="0"/>
                <w:numId w:val="20"/>
              </w:numPr>
              <w:tabs>
                <w:tab w:val="left" w:pos="170"/>
              </w:tabs>
              <w:rPr>
                <w:spacing w:val="-4"/>
                <w:sz w:val="24"/>
                <w:szCs w:val="24"/>
                <w:lang w:val="en-US"/>
              </w:rPr>
            </w:pPr>
            <w:r>
              <w:rPr>
                <w:spacing w:val="-4"/>
                <w:sz w:val="24"/>
                <w:szCs w:val="24"/>
                <w:lang w:val="en-US"/>
              </w:rPr>
              <w:t>to analyze the process of pharmacovigilance;</w:t>
            </w:r>
          </w:p>
          <w:p w14:paraId="7066AE73">
            <w:pPr>
              <w:pStyle w:val="41"/>
              <w:numPr>
                <w:ilvl w:val="0"/>
                <w:numId w:val="20"/>
              </w:numPr>
              <w:tabs>
                <w:tab w:val="left" w:pos="170"/>
              </w:tabs>
              <w:rPr>
                <w:spacing w:val="-4"/>
                <w:sz w:val="24"/>
                <w:szCs w:val="24"/>
                <w:lang w:val="en-US"/>
              </w:rPr>
            </w:pPr>
            <w:r>
              <w:rPr>
                <w:spacing w:val="-4"/>
                <w:sz w:val="24"/>
                <w:szCs w:val="24"/>
                <w:lang w:val="en-US"/>
              </w:rPr>
              <w:t>to draw conclusions about pharmacovigilance;</w:t>
            </w:r>
          </w:p>
          <w:p w14:paraId="2E3F5642">
            <w:pPr>
              <w:pStyle w:val="41"/>
              <w:numPr>
                <w:ilvl w:val="0"/>
                <w:numId w:val="20"/>
              </w:numPr>
              <w:tabs>
                <w:tab w:val="left" w:pos="170"/>
              </w:tabs>
              <w:rPr>
                <w:spacing w:val="-4"/>
                <w:sz w:val="24"/>
                <w:szCs w:val="24"/>
                <w:lang w:val="en-US"/>
              </w:rPr>
            </w:pPr>
            <w:r>
              <w:rPr>
                <w:spacing w:val="-4"/>
                <w:sz w:val="24"/>
                <w:szCs w:val="24"/>
                <w:lang w:val="en-US"/>
              </w:rPr>
              <w:t>to compare the objectives of pharmacovigilance;</w:t>
            </w:r>
          </w:p>
          <w:p w14:paraId="7F53E028">
            <w:pPr>
              <w:pStyle w:val="41"/>
              <w:numPr>
                <w:ilvl w:val="0"/>
                <w:numId w:val="20"/>
              </w:numPr>
              <w:tabs>
                <w:tab w:val="left" w:pos="170"/>
              </w:tabs>
              <w:rPr>
                <w:spacing w:val="-4"/>
                <w:sz w:val="24"/>
                <w:szCs w:val="24"/>
                <w:lang w:val="en-US"/>
              </w:rPr>
            </w:pPr>
            <w:r>
              <w:rPr>
                <w:spacing w:val="-4"/>
                <w:sz w:val="24"/>
                <w:szCs w:val="24"/>
                <w:lang w:val="en-US"/>
              </w:rPr>
              <w:t>to express opinions about the relevance of the topics approached.</w:t>
            </w:r>
          </w:p>
        </w:tc>
        <w:tc>
          <w:tcPr>
            <w:tcW w:w="5269" w:type="dxa"/>
            <w:gridSpan w:val="3"/>
            <w:tcBorders>
              <w:top w:val="single" w:color="auto" w:sz="4" w:space="0"/>
              <w:left w:val="single" w:color="auto" w:sz="4" w:space="0"/>
              <w:bottom w:val="single" w:color="auto" w:sz="4" w:space="0"/>
              <w:right w:val="single" w:color="auto" w:sz="4" w:space="0"/>
            </w:tcBorders>
          </w:tcPr>
          <w:p w14:paraId="7192AD38">
            <w:pPr>
              <w:pStyle w:val="35"/>
              <w:numPr>
                <w:ilvl w:val="0"/>
                <w:numId w:val="16"/>
              </w:numPr>
              <w:tabs>
                <w:tab w:val="left" w:pos="170"/>
              </w:tabs>
              <w:jc w:val="both"/>
              <w:rPr>
                <w:color w:val="000000"/>
                <w:spacing w:val="-4"/>
              </w:rPr>
            </w:pPr>
            <w:r>
              <w:rPr>
                <w:rFonts w:eastAsia="Calibri"/>
                <w:bCs/>
                <w:color w:val="000000"/>
                <w:spacing w:val="-4"/>
              </w:rPr>
              <w:t xml:space="preserve">Drug quality </w:t>
            </w:r>
          </w:p>
          <w:p w14:paraId="230C389A">
            <w:pPr>
              <w:pStyle w:val="35"/>
              <w:numPr>
                <w:ilvl w:val="0"/>
                <w:numId w:val="16"/>
              </w:numPr>
              <w:tabs>
                <w:tab w:val="left" w:pos="170"/>
              </w:tabs>
              <w:jc w:val="both"/>
              <w:rPr>
                <w:color w:val="000000"/>
                <w:spacing w:val="-4"/>
              </w:rPr>
            </w:pPr>
            <w:r>
              <w:rPr>
                <w:rFonts w:eastAsia="Calibri"/>
                <w:bCs/>
                <w:color w:val="000000"/>
                <w:spacing w:val="-4"/>
              </w:rPr>
              <w:t>Medication package insert</w:t>
            </w:r>
          </w:p>
          <w:p w14:paraId="26E43E25">
            <w:pPr>
              <w:pStyle w:val="35"/>
              <w:numPr>
                <w:ilvl w:val="0"/>
                <w:numId w:val="16"/>
              </w:numPr>
              <w:tabs>
                <w:tab w:val="left" w:pos="170"/>
              </w:tabs>
              <w:jc w:val="both"/>
              <w:rPr>
                <w:color w:val="000000"/>
                <w:spacing w:val="-4"/>
              </w:rPr>
            </w:pPr>
            <w:r>
              <w:rPr>
                <w:rFonts w:eastAsia="Calibri"/>
                <w:bCs/>
                <w:color w:val="000000"/>
                <w:spacing w:val="-4"/>
              </w:rPr>
              <w:t>Drug storage requirements</w:t>
            </w:r>
          </w:p>
          <w:p w14:paraId="1D30CEE3">
            <w:pPr>
              <w:pStyle w:val="35"/>
              <w:numPr>
                <w:ilvl w:val="0"/>
                <w:numId w:val="16"/>
              </w:numPr>
              <w:tabs>
                <w:tab w:val="left" w:pos="170"/>
              </w:tabs>
              <w:jc w:val="both"/>
              <w:rPr>
                <w:color w:val="000000"/>
                <w:spacing w:val="-4"/>
              </w:rPr>
            </w:pPr>
            <w:r>
              <w:rPr>
                <w:rFonts w:eastAsia="Calibri"/>
                <w:bCs/>
                <w:color w:val="000000"/>
                <w:spacing w:val="-4"/>
              </w:rPr>
              <w:t>Pharmacovigilance</w:t>
            </w:r>
          </w:p>
          <w:p w14:paraId="747D8BD7">
            <w:pPr>
              <w:pStyle w:val="35"/>
              <w:numPr>
                <w:ilvl w:val="0"/>
                <w:numId w:val="16"/>
              </w:numPr>
              <w:tabs>
                <w:tab w:val="left" w:pos="170"/>
              </w:tabs>
              <w:jc w:val="both"/>
              <w:rPr>
                <w:color w:val="000000"/>
                <w:spacing w:val="-4"/>
              </w:rPr>
            </w:pPr>
            <w:r>
              <w:rPr>
                <w:rFonts w:eastAsia="Calibri"/>
                <w:bCs/>
                <w:color w:val="000000"/>
                <w:spacing w:val="-4"/>
              </w:rPr>
              <w:t>Pharmacovigilance objectives</w:t>
            </w:r>
          </w:p>
          <w:p w14:paraId="0F6AABD9">
            <w:pPr>
              <w:tabs>
                <w:tab w:val="left" w:pos="170"/>
              </w:tabs>
              <w:jc w:val="both"/>
              <w:rPr>
                <w:i/>
                <w:iCs/>
                <w:color w:val="000000"/>
                <w:spacing w:val="-4"/>
              </w:rPr>
            </w:pPr>
          </w:p>
          <w:p w14:paraId="0A4F5750">
            <w:pPr>
              <w:tabs>
                <w:tab w:val="left" w:pos="170"/>
              </w:tabs>
              <w:jc w:val="both"/>
              <w:rPr>
                <w:i/>
                <w:iCs/>
                <w:color w:val="000000"/>
                <w:spacing w:val="-4"/>
                <w:lang w:val="en-US"/>
              </w:rPr>
            </w:pPr>
            <w:r>
              <w:rPr>
                <w:i/>
                <w:iCs/>
                <w:color w:val="000000"/>
                <w:spacing w:val="-4"/>
                <w:lang w:val="en-US"/>
              </w:rPr>
              <w:t xml:space="preserve">Grammar: </w:t>
            </w:r>
            <w:r>
              <w:rPr>
                <w:color w:val="000000"/>
                <w:spacing w:val="-4"/>
                <w:lang w:val="en-US"/>
              </w:rPr>
              <w:t>Sequence of tenses.</w:t>
            </w:r>
          </w:p>
          <w:p w14:paraId="4E619FEC">
            <w:pPr>
              <w:rPr>
                <w:lang w:val="en-US"/>
              </w:rPr>
            </w:pPr>
          </w:p>
        </w:tc>
      </w:tr>
      <w:tr w14:paraId="21B2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01" w:type="dxa"/>
            <w:gridSpan w:val="4"/>
            <w:tcBorders>
              <w:top w:val="single" w:color="auto" w:sz="4" w:space="0"/>
              <w:left w:val="single" w:color="auto" w:sz="4" w:space="0"/>
              <w:bottom w:val="single" w:color="auto" w:sz="4" w:space="0"/>
              <w:right w:val="single" w:color="auto" w:sz="4" w:space="0"/>
            </w:tcBorders>
          </w:tcPr>
          <w:p w14:paraId="62B7011D">
            <w:pPr>
              <w:tabs>
                <w:tab w:val="left" w:pos="170"/>
              </w:tabs>
              <w:spacing w:before="60" w:after="60"/>
              <w:rPr>
                <w:b/>
                <w:iCs/>
                <w:color w:val="000000"/>
                <w:spacing w:val="-4"/>
                <w:lang w:val="en-US"/>
              </w:rPr>
            </w:pPr>
            <w:r>
              <w:rPr>
                <w:b/>
                <w:bCs/>
                <w:color w:val="000000"/>
                <w:spacing w:val="-4"/>
                <w:lang w:val="en-US"/>
              </w:rPr>
              <w:t>Module 9.        Tec</w:t>
            </w:r>
            <w:r>
              <w:rPr>
                <w:b/>
                <w:bCs/>
                <w:spacing w:val="-4"/>
                <w:lang w:val="en-US"/>
              </w:rPr>
              <w:t>hnologies of drug preparation</w:t>
            </w:r>
            <w:r>
              <w:rPr>
                <w:b/>
                <w:bCs/>
                <w:color w:val="000000"/>
                <w:spacing w:val="-4"/>
                <w:lang w:val="en-US"/>
              </w:rPr>
              <w:t xml:space="preserve">                             </w:t>
            </w:r>
          </w:p>
        </w:tc>
      </w:tr>
      <w:tr w14:paraId="0BA7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932" w:type="dxa"/>
            <w:tcBorders>
              <w:top w:val="single" w:color="auto" w:sz="4" w:space="0"/>
              <w:left w:val="single" w:color="auto" w:sz="4" w:space="0"/>
              <w:right w:val="single" w:color="auto" w:sz="4" w:space="0"/>
            </w:tcBorders>
          </w:tcPr>
          <w:p w14:paraId="7C79F4C6">
            <w:pPr>
              <w:pStyle w:val="41"/>
              <w:numPr>
                <w:ilvl w:val="0"/>
                <w:numId w:val="14"/>
              </w:numPr>
              <w:tabs>
                <w:tab w:val="left" w:pos="170"/>
              </w:tabs>
              <w:rPr>
                <w:spacing w:val="-4"/>
                <w:sz w:val="24"/>
                <w:szCs w:val="24"/>
                <w:lang w:val="en-US"/>
              </w:rPr>
            </w:pPr>
            <w:r>
              <w:rPr>
                <w:spacing w:val="-4"/>
                <w:sz w:val="24"/>
                <w:szCs w:val="24"/>
                <w:lang w:val="en-US"/>
              </w:rPr>
              <w:t>To exemplify the technologies of the preparation of medicinal solutions;</w:t>
            </w:r>
          </w:p>
          <w:p w14:paraId="6DB04557">
            <w:pPr>
              <w:pStyle w:val="41"/>
              <w:numPr>
                <w:ilvl w:val="0"/>
                <w:numId w:val="14"/>
              </w:numPr>
              <w:tabs>
                <w:tab w:val="left" w:pos="170"/>
              </w:tabs>
              <w:rPr>
                <w:spacing w:val="-4"/>
                <w:sz w:val="24"/>
                <w:szCs w:val="24"/>
                <w:lang w:val="en-US"/>
              </w:rPr>
            </w:pPr>
            <w:r>
              <w:rPr>
                <w:spacing w:val="-4"/>
                <w:sz w:val="24"/>
                <w:szCs w:val="24"/>
                <w:lang w:val="en-US"/>
              </w:rPr>
              <w:t>to explain the procedure for tablets filtering and production;</w:t>
            </w:r>
          </w:p>
          <w:p w14:paraId="1E610CB9">
            <w:pPr>
              <w:pStyle w:val="41"/>
              <w:numPr>
                <w:ilvl w:val="0"/>
                <w:numId w:val="14"/>
              </w:numPr>
              <w:tabs>
                <w:tab w:val="left" w:pos="170"/>
              </w:tabs>
              <w:rPr>
                <w:spacing w:val="-4"/>
                <w:sz w:val="24"/>
                <w:szCs w:val="24"/>
                <w:lang w:val="en-US"/>
              </w:rPr>
            </w:pPr>
            <w:r>
              <w:rPr>
                <w:spacing w:val="-4"/>
                <w:sz w:val="24"/>
                <w:szCs w:val="24"/>
                <w:lang w:val="en-US"/>
              </w:rPr>
              <w:t>to argue the topics approached;</w:t>
            </w:r>
          </w:p>
          <w:p w14:paraId="175FBC7F">
            <w:pPr>
              <w:pStyle w:val="41"/>
              <w:numPr>
                <w:ilvl w:val="0"/>
                <w:numId w:val="14"/>
              </w:numPr>
              <w:tabs>
                <w:tab w:val="left" w:pos="170"/>
              </w:tabs>
              <w:jc w:val="left"/>
              <w:rPr>
                <w:spacing w:val="-4"/>
                <w:sz w:val="24"/>
                <w:szCs w:val="24"/>
                <w:lang w:val="en-US"/>
              </w:rPr>
            </w:pPr>
            <w:r>
              <w:rPr>
                <w:spacing w:val="-4"/>
                <w:sz w:val="24"/>
                <w:szCs w:val="24"/>
                <w:lang w:val="en-US"/>
              </w:rPr>
              <w:t>to justify the similarities and differences in the preparation of drug dosage forms.</w:t>
            </w:r>
            <w:r>
              <w:rPr>
                <w:b/>
                <w:bCs/>
                <w:spacing w:val="-4"/>
                <w:lang w:val="en-US"/>
              </w:rPr>
              <w:t xml:space="preserve">              </w:t>
            </w:r>
          </w:p>
        </w:tc>
        <w:tc>
          <w:tcPr>
            <w:tcW w:w="5269" w:type="dxa"/>
            <w:gridSpan w:val="3"/>
            <w:tcBorders>
              <w:top w:val="single" w:color="auto" w:sz="4" w:space="0"/>
              <w:left w:val="single" w:color="auto" w:sz="4" w:space="0"/>
              <w:bottom w:val="single" w:color="auto" w:sz="4" w:space="0"/>
              <w:right w:val="single" w:color="auto" w:sz="4" w:space="0"/>
            </w:tcBorders>
            <w:vAlign w:val="center"/>
          </w:tcPr>
          <w:p w14:paraId="68F9D2AC">
            <w:pPr>
              <w:pStyle w:val="35"/>
              <w:numPr>
                <w:ilvl w:val="0"/>
                <w:numId w:val="14"/>
              </w:numPr>
              <w:jc w:val="both"/>
              <w:rPr>
                <w:iCs/>
                <w:color w:val="000000"/>
                <w:spacing w:val="-4"/>
              </w:rPr>
            </w:pPr>
            <w:r>
              <w:rPr>
                <w:iCs/>
                <w:color w:val="000000"/>
                <w:spacing w:val="-4"/>
              </w:rPr>
              <w:t>Medicinal solutions</w:t>
            </w:r>
          </w:p>
          <w:p w14:paraId="5313FF27">
            <w:pPr>
              <w:pStyle w:val="35"/>
              <w:numPr>
                <w:ilvl w:val="0"/>
                <w:numId w:val="14"/>
              </w:numPr>
              <w:jc w:val="both"/>
              <w:rPr>
                <w:iCs/>
                <w:color w:val="000000"/>
                <w:spacing w:val="-4"/>
              </w:rPr>
            </w:pPr>
            <w:r>
              <w:rPr>
                <w:iCs/>
                <w:color w:val="000000"/>
                <w:spacing w:val="-4"/>
              </w:rPr>
              <w:t>Filtering</w:t>
            </w:r>
          </w:p>
          <w:p w14:paraId="41305FDF">
            <w:pPr>
              <w:pStyle w:val="35"/>
              <w:numPr>
                <w:ilvl w:val="0"/>
                <w:numId w:val="14"/>
              </w:numPr>
              <w:jc w:val="both"/>
              <w:rPr>
                <w:iCs/>
                <w:color w:val="000000"/>
                <w:spacing w:val="-4"/>
              </w:rPr>
            </w:pPr>
            <w:r>
              <w:rPr>
                <w:iCs/>
                <w:color w:val="000000"/>
                <w:spacing w:val="-4"/>
              </w:rPr>
              <w:t>Production of tablets</w:t>
            </w:r>
          </w:p>
          <w:p w14:paraId="77DACCA5">
            <w:pPr>
              <w:pStyle w:val="35"/>
              <w:numPr>
                <w:ilvl w:val="0"/>
                <w:numId w:val="14"/>
              </w:numPr>
              <w:jc w:val="both"/>
              <w:rPr>
                <w:iCs/>
                <w:color w:val="000000"/>
                <w:spacing w:val="-4"/>
              </w:rPr>
            </w:pPr>
            <w:r>
              <w:rPr>
                <w:iCs/>
                <w:color w:val="000000"/>
                <w:spacing w:val="-4"/>
              </w:rPr>
              <w:t>Extraction of drugs</w:t>
            </w:r>
          </w:p>
          <w:p w14:paraId="1FE9BF98">
            <w:pPr>
              <w:jc w:val="both"/>
              <w:rPr>
                <w:iCs/>
                <w:color w:val="000000"/>
                <w:spacing w:val="-4"/>
              </w:rPr>
            </w:pPr>
            <w:r>
              <w:rPr>
                <w:iCs/>
                <w:color w:val="000000"/>
                <w:spacing w:val="-4"/>
              </w:rPr>
              <w:t xml:space="preserve">  </w:t>
            </w:r>
          </w:p>
          <w:p w14:paraId="0EDB3C5C">
            <w:pPr>
              <w:jc w:val="both"/>
              <w:rPr>
                <w:iCs/>
                <w:color w:val="000000"/>
                <w:spacing w:val="-4"/>
              </w:rPr>
            </w:pPr>
            <w:r>
              <w:rPr>
                <w:i/>
                <w:color w:val="000000"/>
                <w:spacing w:val="-4"/>
              </w:rPr>
              <w:t>Grammar:</w:t>
            </w:r>
            <w:r>
              <w:rPr>
                <w:iCs/>
                <w:color w:val="000000"/>
                <w:spacing w:val="-4"/>
              </w:rPr>
              <w:t xml:space="preserve"> Types of discourses.</w:t>
            </w:r>
          </w:p>
        </w:tc>
      </w:tr>
      <w:tr w14:paraId="6E2D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01" w:type="dxa"/>
            <w:gridSpan w:val="4"/>
            <w:tcBorders>
              <w:top w:val="single" w:color="auto" w:sz="4" w:space="0"/>
              <w:left w:val="single" w:color="auto" w:sz="4" w:space="0"/>
              <w:bottom w:val="single" w:color="auto" w:sz="4" w:space="0"/>
              <w:right w:val="single" w:color="auto" w:sz="4" w:space="0"/>
            </w:tcBorders>
          </w:tcPr>
          <w:p w14:paraId="2CAFC533">
            <w:pPr>
              <w:tabs>
                <w:tab w:val="left" w:pos="6180"/>
              </w:tabs>
              <w:spacing w:before="60" w:after="60"/>
              <w:rPr>
                <w:b/>
                <w:bCs/>
                <w:color w:val="000000"/>
                <w:spacing w:val="-4"/>
                <w:lang w:val="en-US"/>
              </w:rPr>
            </w:pPr>
            <w:r>
              <w:rPr>
                <w:b/>
                <w:bCs/>
                <w:color w:val="000000"/>
                <w:spacing w:val="-4"/>
                <w:lang w:val="en-US"/>
              </w:rPr>
              <w:t xml:space="preserve">Module 10.          </w:t>
            </w:r>
            <w:r>
              <w:rPr>
                <w:b/>
                <w:lang w:val="en"/>
              </w:rPr>
              <w:t>Introduction to Pharmacology</w:t>
            </w:r>
            <w:r>
              <w:rPr>
                <w:b/>
                <w:bCs/>
                <w:color w:val="000000"/>
                <w:spacing w:val="-4"/>
                <w:lang w:val="en-US"/>
              </w:rPr>
              <w:t xml:space="preserve">                          </w:t>
            </w:r>
          </w:p>
        </w:tc>
      </w:tr>
      <w:tr w14:paraId="662A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932" w:type="dxa"/>
            <w:tcBorders>
              <w:top w:val="single" w:color="auto" w:sz="4" w:space="0"/>
              <w:left w:val="single" w:color="auto" w:sz="4" w:space="0"/>
              <w:bottom w:val="single" w:color="auto" w:sz="4" w:space="0"/>
              <w:right w:val="single" w:color="auto" w:sz="4" w:space="0"/>
            </w:tcBorders>
          </w:tcPr>
          <w:p w14:paraId="6F88246B">
            <w:pPr>
              <w:pStyle w:val="44"/>
              <w:numPr>
                <w:ilvl w:val="0"/>
                <w:numId w:val="21"/>
              </w:numPr>
              <w:jc w:val="both"/>
              <w:rPr>
                <w:sz w:val="23"/>
                <w:szCs w:val="23"/>
              </w:rPr>
            </w:pPr>
            <w:r>
              <w:rPr>
                <w:sz w:val="23"/>
                <w:szCs w:val="23"/>
              </w:rPr>
              <w:t>To apply the new vocabulary and the correct pronunciation of the parmaceutical terms;</w:t>
            </w:r>
          </w:p>
          <w:p w14:paraId="54EA0971">
            <w:pPr>
              <w:pStyle w:val="44"/>
              <w:numPr>
                <w:ilvl w:val="0"/>
                <w:numId w:val="21"/>
              </w:numPr>
              <w:jc w:val="both"/>
              <w:rPr>
                <w:sz w:val="23"/>
                <w:szCs w:val="23"/>
              </w:rPr>
            </w:pPr>
            <w:r>
              <w:rPr>
                <w:sz w:val="23"/>
                <w:szCs w:val="23"/>
              </w:rPr>
              <w:t>to define terms and expressions related to the topic;</w:t>
            </w:r>
          </w:p>
          <w:p w14:paraId="31791589">
            <w:pPr>
              <w:pStyle w:val="44"/>
              <w:numPr>
                <w:ilvl w:val="0"/>
                <w:numId w:val="21"/>
              </w:numPr>
              <w:jc w:val="both"/>
              <w:rPr>
                <w:sz w:val="23"/>
                <w:szCs w:val="23"/>
              </w:rPr>
            </w:pPr>
            <w:r>
              <w:rPr>
                <w:sz w:val="23"/>
                <w:szCs w:val="23"/>
              </w:rPr>
              <w:t>to apply the knowledge obtained for doing the exercises;</w:t>
            </w:r>
          </w:p>
          <w:p w14:paraId="0D3BE850">
            <w:pPr>
              <w:pStyle w:val="44"/>
              <w:numPr>
                <w:ilvl w:val="0"/>
                <w:numId w:val="21"/>
              </w:numPr>
              <w:jc w:val="both"/>
              <w:rPr>
                <w:sz w:val="23"/>
                <w:szCs w:val="23"/>
              </w:rPr>
            </w:pPr>
            <w:r>
              <w:rPr>
                <w:sz w:val="23"/>
                <w:szCs w:val="23"/>
              </w:rPr>
              <w:t>to describe</w:t>
            </w:r>
            <w:r>
              <w:rPr>
                <w:b/>
                <w:bCs/>
                <w:sz w:val="23"/>
                <w:szCs w:val="23"/>
              </w:rPr>
              <w:t xml:space="preserve"> </w:t>
            </w:r>
            <w:r>
              <w:rPr>
                <w:sz w:val="23"/>
                <w:szCs w:val="23"/>
              </w:rPr>
              <w:t>the proposed historical landmarks;</w:t>
            </w:r>
          </w:p>
          <w:p w14:paraId="4E4BF9BD">
            <w:pPr>
              <w:pStyle w:val="44"/>
              <w:numPr>
                <w:ilvl w:val="0"/>
                <w:numId w:val="21"/>
              </w:numPr>
              <w:jc w:val="both"/>
              <w:rPr>
                <w:sz w:val="23"/>
                <w:szCs w:val="23"/>
              </w:rPr>
            </w:pPr>
            <w:r>
              <w:rPr>
                <w:sz w:val="23"/>
                <w:szCs w:val="23"/>
              </w:rPr>
              <w:t>to recite the pharmacist's oath;</w:t>
            </w:r>
          </w:p>
          <w:p w14:paraId="53B895BC">
            <w:pPr>
              <w:pStyle w:val="44"/>
              <w:numPr>
                <w:ilvl w:val="0"/>
                <w:numId w:val="21"/>
              </w:numPr>
              <w:jc w:val="both"/>
              <w:rPr>
                <w:sz w:val="23"/>
                <w:szCs w:val="23"/>
              </w:rPr>
            </w:pPr>
            <w:r>
              <w:rPr>
                <w:sz w:val="23"/>
                <w:szCs w:val="23"/>
              </w:rPr>
              <w:t>to summarize in writing the information read or heard;</w:t>
            </w:r>
          </w:p>
          <w:p w14:paraId="6B553179">
            <w:pPr>
              <w:pStyle w:val="44"/>
              <w:numPr>
                <w:ilvl w:val="0"/>
                <w:numId w:val="22"/>
              </w:numPr>
              <w:jc w:val="both"/>
              <w:rPr>
                <w:sz w:val="23"/>
                <w:szCs w:val="23"/>
              </w:rPr>
            </w:pPr>
            <w:r>
              <w:rPr>
                <w:sz w:val="23"/>
                <w:szCs w:val="23"/>
              </w:rPr>
              <w:t>to paraphrase the information in English;</w:t>
            </w:r>
          </w:p>
          <w:p w14:paraId="05B7082E">
            <w:pPr>
              <w:pStyle w:val="44"/>
              <w:numPr>
                <w:ilvl w:val="0"/>
                <w:numId w:val="22"/>
              </w:numPr>
              <w:jc w:val="both"/>
              <w:rPr>
                <w:sz w:val="23"/>
                <w:szCs w:val="23"/>
              </w:rPr>
            </w:pPr>
            <w:r>
              <w:rPr>
                <w:sz w:val="23"/>
                <w:szCs w:val="23"/>
              </w:rPr>
              <w:t>to communicate fluently by supporting opinions in English regarding the pharmacist's responsibilities.</w:t>
            </w:r>
          </w:p>
        </w:tc>
        <w:tc>
          <w:tcPr>
            <w:tcW w:w="5269" w:type="dxa"/>
            <w:gridSpan w:val="3"/>
            <w:tcBorders>
              <w:top w:val="single" w:color="auto" w:sz="4" w:space="0"/>
              <w:left w:val="single" w:color="auto" w:sz="4" w:space="0"/>
              <w:bottom w:val="single" w:color="auto" w:sz="4" w:space="0"/>
              <w:right w:val="single" w:color="auto" w:sz="4" w:space="0"/>
            </w:tcBorders>
          </w:tcPr>
          <w:p w14:paraId="0FBFDADF">
            <w:pPr>
              <w:pStyle w:val="35"/>
              <w:numPr>
                <w:ilvl w:val="0"/>
                <w:numId w:val="14"/>
              </w:numPr>
              <w:spacing w:line="276" w:lineRule="auto"/>
              <w:jc w:val="both"/>
              <w:rPr>
                <w:iCs/>
                <w:color w:val="000000"/>
                <w:spacing w:val="-4"/>
              </w:rPr>
            </w:pPr>
            <w:r>
              <w:rPr>
                <w:rFonts w:eastAsia="Calibri"/>
                <w:bCs/>
                <w:color w:val="000000"/>
                <w:spacing w:val="-4"/>
              </w:rPr>
              <w:t xml:space="preserve">Introduction to pharmacology. </w:t>
            </w:r>
          </w:p>
          <w:p w14:paraId="4E3C555B">
            <w:pPr>
              <w:pStyle w:val="35"/>
              <w:numPr>
                <w:ilvl w:val="0"/>
                <w:numId w:val="14"/>
              </w:numPr>
              <w:spacing w:line="276" w:lineRule="auto"/>
              <w:jc w:val="both"/>
              <w:rPr>
                <w:iCs/>
                <w:color w:val="000000"/>
                <w:spacing w:val="-4"/>
              </w:rPr>
            </w:pPr>
            <w:r>
              <w:rPr>
                <w:rFonts w:eastAsia="Calibri"/>
                <w:bCs/>
                <w:color w:val="000000"/>
                <w:spacing w:val="-4"/>
              </w:rPr>
              <w:t>Pharmacology - historical development.</w:t>
            </w:r>
          </w:p>
          <w:p w14:paraId="7BA374AC">
            <w:pPr>
              <w:pStyle w:val="35"/>
              <w:numPr>
                <w:ilvl w:val="0"/>
                <w:numId w:val="14"/>
              </w:numPr>
              <w:spacing w:line="276" w:lineRule="auto"/>
              <w:jc w:val="both"/>
              <w:rPr>
                <w:iCs/>
                <w:color w:val="000000"/>
                <w:spacing w:val="-4"/>
              </w:rPr>
            </w:pPr>
            <w:r>
              <w:rPr>
                <w:rFonts w:eastAsia="Calibri"/>
                <w:bCs/>
                <w:color w:val="000000"/>
                <w:spacing w:val="-4"/>
              </w:rPr>
              <w:t xml:space="preserve">Pharmaceutical fields. </w:t>
            </w:r>
          </w:p>
          <w:p w14:paraId="05A3D360">
            <w:pPr>
              <w:spacing w:line="276" w:lineRule="auto"/>
              <w:jc w:val="both"/>
              <w:rPr>
                <w:i/>
                <w:iCs/>
                <w:color w:val="000000"/>
                <w:spacing w:val="-4"/>
              </w:rPr>
            </w:pPr>
          </w:p>
          <w:p w14:paraId="1763AE81">
            <w:pPr>
              <w:spacing w:line="276" w:lineRule="auto"/>
              <w:jc w:val="both"/>
              <w:rPr>
                <w:iCs/>
                <w:color w:val="000000"/>
                <w:spacing w:val="-4"/>
              </w:rPr>
            </w:pPr>
            <w:r>
              <w:rPr>
                <w:i/>
                <w:iCs/>
                <w:color w:val="000000"/>
                <w:spacing w:val="-4"/>
              </w:rPr>
              <w:t xml:space="preserve">Grammar: </w:t>
            </w:r>
            <w:r>
              <w:rPr>
                <w:color w:val="000000"/>
                <w:spacing w:val="-4"/>
              </w:rPr>
              <w:t>Interrogative sentences</w:t>
            </w:r>
          </w:p>
        </w:tc>
      </w:tr>
      <w:tr w14:paraId="7A6B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6" w:type="dxa"/>
          <w:trHeight w:val="247" w:hRule="atLeast"/>
          <w:jc w:val="center"/>
        </w:trPr>
        <w:tc>
          <w:tcPr>
            <w:tcW w:w="10065" w:type="dxa"/>
            <w:gridSpan w:val="3"/>
            <w:tcBorders>
              <w:top w:val="single" w:color="auto" w:sz="4" w:space="0"/>
              <w:left w:val="single" w:color="auto" w:sz="4" w:space="0"/>
              <w:bottom w:val="single" w:color="auto" w:sz="4" w:space="0"/>
              <w:right w:val="single" w:color="auto" w:sz="4" w:space="0"/>
            </w:tcBorders>
          </w:tcPr>
          <w:p w14:paraId="7FFF263F">
            <w:pPr>
              <w:tabs>
                <w:tab w:val="left" w:pos="170"/>
              </w:tabs>
              <w:spacing w:before="60" w:after="60"/>
              <w:rPr>
                <w:b/>
                <w:iCs/>
                <w:color w:val="000000"/>
                <w:spacing w:val="-4"/>
                <w:lang w:val="en-US"/>
              </w:rPr>
            </w:pPr>
            <w:r>
              <w:rPr>
                <w:b/>
                <w:bCs/>
                <w:color w:val="000000"/>
                <w:spacing w:val="-4"/>
                <w:lang w:val="en-US"/>
              </w:rPr>
              <w:t xml:space="preserve">Module 11.    </w:t>
            </w:r>
            <w:r>
              <w:rPr>
                <w:rFonts w:eastAsia="Calibri"/>
                <w:b/>
                <w:color w:val="000000"/>
                <w:spacing w:val="-4"/>
                <w:lang w:val="en-US"/>
              </w:rPr>
              <w:t>Classification of drugs</w:t>
            </w:r>
          </w:p>
        </w:tc>
      </w:tr>
      <w:tr w14:paraId="10F0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6" w:type="dxa"/>
          <w:trHeight w:val="349" w:hRule="atLeast"/>
          <w:jc w:val="center"/>
        </w:trPr>
        <w:tc>
          <w:tcPr>
            <w:tcW w:w="4932" w:type="dxa"/>
            <w:tcBorders>
              <w:top w:val="single" w:color="auto" w:sz="4" w:space="0"/>
              <w:left w:val="single" w:color="auto" w:sz="4" w:space="0"/>
              <w:right w:val="single" w:color="auto" w:sz="4" w:space="0"/>
            </w:tcBorders>
          </w:tcPr>
          <w:p w14:paraId="2A504786">
            <w:pPr>
              <w:numPr>
                <w:ilvl w:val="0"/>
                <w:numId w:val="14"/>
              </w:numPr>
              <w:tabs>
                <w:tab w:val="left" w:pos="319"/>
                <w:tab w:val="clear" w:pos="720"/>
              </w:tabs>
              <w:ind w:left="330" w:hanging="284"/>
              <w:jc w:val="both"/>
              <w:rPr>
                <w:lang w:val="en-US"/>
              </w:rPr>
            </w:pPr>
            <w:r>
              <w:rPr>
                <w:lang w:val="en-US"/>
              </w:rPr>
              <w:t>To explain the pharmacological terms;</w:t>
            </w:r>
          </w:p>
          <w:p w14:paraId="64D4B0AD">
            <w:pPr>
              <w:numPr>
                <w:ilvl w:val="0"/>
                <w:numId w:val="14"/>
              </w:numPr>
              <w:tabs>
                <w:tab w:val="left" w:pos="319"/>
                <w:tab w:val="clear" w:pos="720"/>
              </w:tabs>
              <w:ind w:left="330" w:hanging="284"/>
              <w:jc w:val="both"/>
              <w:rPr>
                <w:lang w:val="en-US"/>
              </w:rPr>
            </w:pPr>
            <w:r>
              <w:rPr>
                <w:lang w:val="en-US"/>
              </w:rPr>
              <w:t>to integrate pharmaceutical terms into discourses in English;</w:t>
            </w:r>
          </w:p>
          <w:p w14:paraId="4E8AC440">
            <w:pPr>
              <w:numPr>
                <w:ilvl w:val="0"/>
                <w:numId w:val="14"/>
              </w:numPr>
              <w:tabs>
                <w:tab w:val="left" w:pos="319"/>
                <w:tab w:val="clear" w:pos="720"/>
              </w:tabs>
              <w:ind w:left="330" w:hanging="284"/>
              <w:jc w:val="both"/>
              <w:rPr>
                <w:lang w:val="en-US"/>
              </w:rPr>
            </w:pPr>
            <w:r>
              <w:rPr>
                <w:lang w:val="en-US"/>
              </w:rPr>
              <w:t>to understand audio / video information in English on the given subject;</w:t>
            </w:r>
          </w:p>
          <w:p w14:paraId="3C979834">
            <w:pPr>
              <w:numPr>
                <w:ilvl w:val="0"/>
                <w:numId w:val="14"/>
              </w:numPr>
              <w:tabs>
                <w:tab w:val="left" w:pos="319"/>
                <w:tab w:val="clear" w:pos="720"/>
              </w:tabs>
              <w:ind w:left="330" w:hanging="284"/>
              <w:jc w:val="both"/>
              <w:rPr>
                <w:lang w:val="en-US"/>
              </w:rPr>
            </w:pPr>
            <w:r>
              <w:rPr>
                <w:lang w:val="en-US"/>
              </w:rPr>
              <w:t>to reproduce in English the details of the audio / video information;</w:t>
            </w:r>
          </w:p>
          <w:p w14:paraId="1EB6CB46">
            <w:pPr>
              <w:numPr>
                <w:ilvl w:val="0"/>
                <w:numId w:val="14"/>
              </w:numPr>
              <w:tabs>
                <w:tab w:val="left" w:pos="319"/>
                <w:tab w:val="clear" w:pos="720"/>
              </w:tabs>
              <w:ind w:left="330" w:hanging="284"/>
              <w:jc w:val="both"/>
              <w:rPr>
                <w:color w:val="7030A0"/>
                <w:lang w:val="en-US"/>
              </w:rPr>
            </w:pPr>
            <w:r>
              <w:rPr>
                <w:lang w:val="en-US"/>
              </w:rPr>
              <w:t>to define the types of cardiovascular diseases;</w:t>
            </w:r>
          </w:p>
          <w:p w14:paraId="1F23CCE1">
            <w:pPr>
              <w:numPr>
                <w:ilvl w:val="0"/>
                <w:numId w:val="14"/>
              </w:numPr>
              <w:tabs>
                <w:tab w:val="left" w:pos="319"/>
                <w:tab w:val="clear" w:pos="720"/>
              </w:tabs>
              <w:ind w:left="330" w:hanging="284"/>
              <w:jc w:val="both"/>
              <w:rPr>
                <w:color w:val="7030A0"/>
                <w:lang w:val="en-US"/>
              </w:rPr>
            </w:pPr>
            <w:r>
              <w:rPr>
                <w:lang w:val="en-US"/>
              </w:rPr>
              <w:t>to distinguish groups of drugs and their properties;</w:t>
            </w:r>
          </w:p>
          <w:p w14:paraId="3B779081">
            <w:pPr>
              <w:numPr>
                <w:ilvl w:val="0"/>
                <w:numId w:val="14"/>
              </w:numPr>
              <w:tabs>
                <w:tab w:val="left" w:pos="319"/>
                <w:tab w:val="clear" w:pos="720"/>
              </w:tabs>
              <w:ind w:left="330" w:hanging="284"/>
              <w:jc w:val="both"/>
              <w:rPr>
                <w:color w:val="7030A0"/>
                <w:lang w:val="en-US"/>
              </w:rPr>
            </w:pPr>
            <w:r>
              <w:rPr>
                <w:lang w:val="en-US"/>
              </w:rPr>
              <w:t>to paraphrase a sentence using synonyms, etc;</w:t>
            </w:r>
          </w:p>
          <w:p w14:paraId="74EF8A9D">
            <w:pPr>
              <w:numPr>
                <w:ilvl w:val="0"/>
                <w:numId w:val="14"/>
              </w:numPr>
              <w:tabs>
                <w:tab w:val="left" w:pos="319"/>
                <w:tab w:val="clear" w:pos="720"/>
              </w:tabs>
              <w:ind w:left="330" w:hanging="284"/>
              <w:jc w:val="both"/>
              <w:rPr>
                <w:color w:val="7030A0"/>
                <w:lang w:val="en-US"/>
              </w:rPr>
            </w:pPr>
            <w:r>
              <w:rPr>
                <w:lang w:val="en-US"/>
              </w:rPr>
              <w:t>to comment on antibiotics and their side effects using verbs in passive voice;</w:t>
            </w:r>
          </w:p>
          <w:p w14:paraId="24A59C80">
            <w:pPr>
              <w:numPr>
                <w:ilvl w:val="0"/>
                <w:numId w:val="14"/>
              </w:numPr>
              <w:tabs>
                <w:tab w:val="left" w:pos="319"/>
                <w:tab w:val="clear" w:pos="720"/>
              </w:tabs>
              <w:ind w:left="330" w:hanging="284"/>
              <w:jc w:val="both"/>
              <w:rPr>
                <w:color w:val="7030A0"/>
                <w:lang w:val="en-US"/>
              </w:rPr>
            </w:pPr>
            <w:r>
              <w:rPr>
                <w:lang w:val="en-US"/>
              </w:rPr>
              <w:t>to apply the knowledge acquired in statements, dialogues, individual projects;</w:t>
            </w:r>
          </w:p>
          <w:p w14:paraId="0071B0E6">
            <w:pPr>
              <w:numPr>
                <w:ilvl w:val="0"/>
                <w:numId w:val="14"/>
              </w:numPr>
              <w:tabs>
                <w:tab w:val="left" w:pos="319"/>
                <w:tab w:val="clear" w:pos="720"/>
              </w:tabs>
              <w:ind w:left="330" w:hanging="284"/>
              <w:jc w:val="both"/>
              <w:rPr>
                <w:color w:val="7030A0"/>
                <w:lang w:val="en-US"/>
              </w:rPr>
            </w:pPr>
            <w:r>
              <w:rPr>
                <w:lang w:val="en-US"/>
              </w:rPr>
              <w:t>to demonstrate abilities in translating medical texts using the learned terms and expressions;</w:t>
            </w:r>
          </w:p>
          <w:p w14:paraId="249C053A">
            <w:pPr>
              <w:numPr>
                <w:ilvl w:val="0"/>
                <w:numId w:val="14"/>
              </w:numPr>
              <w:tabs>
                <w:tab w:val="left" w:pos="319"/>
                <w:tab w:val="clear" w:pos="720"/>
              </w:tabs>
              <w:ind w:left="330" w:hanging="284"/>
              <w:jc w:val="both"/>
              <w:rPr>
                <w:color w:val="7030A0"/>
              </w:rPr>
            </w:pPr>
            <w:r>
              <w:t>to draw conclusions;</w:t>
            </w:r>
          </w:p>
          <w:p w14:paraId="10815937">
            <w:pPr>
              <w:numPr>
                <w:ilvl w:val="0"/>
                <w:numId w:val="14"/>
              </w:numPr>
              <w:tabs>
                <w:tab w:val="left" w:pos="319"/>
                <w:tab w:val="clear" w:pos="720"/>
              </w:tabs>
              <w:ind w:left="330" w:hanging="284"/>
              <w:jc w:val="both"/>
              <w:rPr>
                <w:color w:val="7030A0"/>
                <w:lang w:val="en-US"/>
              </w:rPr>
            </w:pPr>
            <w:r>
              <w:rPr>
                <w:lang w:val="en-US"/>
              </w:rPr>
              <w:t>to present additional information using different scientific sources;</w:t>
            </w:r>
          </w:p>
          <w:p w14:paraId="4D485B79">
            <w:pPr>
              <w:numPr>
                <w:ilvl w:val="0"/>
                <w:numId w:val="14"/>
              </w:numPr>
              <w:tabs>
                <w:tab w:val="left" w:pos="319"/>
                <w:tab w:val="clear" w:pos="720"/>
              </w:tabs>
              <w:ind w:left="330" w:hanging="284"/>
              <w:rPr>
                <w:color w:val="7030A0"/>
                <w:lang w:val="en-US"/>
              </w:rPr>
            </w:pPr>
            <w:r>
              <w:rPr>
                <w:lang w:val="en-US"/>
              </w:rPr>
              <w:t>to understand written and oral messages in English;</w:t>
            </w:r>
          </w:p>
          <w:p w14:paraId="6BEA13E6">
            <w:pPr>
              <w:numPr>
                <w:ilvl w:val="0"/>
                <w:numId w:val="14"/>
              </w:numPr>
              <w:tabs>
                <w:tab w:val="left" w:pos="319"/>
                <w:tab w:val="clear" w:pos="720"/>
              </w:tabs>
              <w:ind w:left="330" w:hanging="284"/>
              <w:rPr>
                <w:color w:val="7030A0"/>
                <w:lang w:val="en-US"/>
              </w:rPr>
            </w:pPr>
            <w:r>
              <w:rPr>
                <w:lang w:val="en-US"/>
              </w:rPr>
              <w:t>to extract the relevant information from a studied material regarding neurological, gastrointestinal, cardiovascular, antiviral drugs;</w:t>
            </w:r>
          </w:p>
          <w:p w14:paraId="0E0A461C">
            <w:pPr>
              <w:numPr>
                <w:ilvl w:val="0"/>
                <w:numId w:val="14"/>
              </w:numPr>
              <w:tabs>
                <w:tab w:val="left" w:pos="319"/>
                <w:tab w:val="clear" w:pos="720"/>
              </w:tabs>
              <w:ind w:left="330" w:hanging="284"/>
              <w:rPr>
                <w:color w:val="7030A0"/>
                <w:lang w:val="en-US"/>
              </w:rPr>
            </w:pPr>
            <w:r>
              <w:rPr>
                <w:lang w:val="en-US"/>
              </w:rPr>
              <w:t>to identify attitudes, opinions from an audio/video message;</w:t>
            </w:r>
          </w:p>
          <w:p w14:paraId="4D225039">
            <w:pPr>
              <w:numPr>
                <w:ilvl w:val="0"/>
                <w:numId w:val="14"/>
              </w:numPr>
              <w:tabs>
                <w:tab w:val="left" w:pos="319"/>
                <w:tab w:val="clear" w:pos="720"/>
              </w:tabs>
              <w:ind w:left="330" w:hanging="284"/>
              <w:rPr>
                <w:lang w:val="en-US"/>
              </w:rPr>
            </w:pPr>
            <w:r>
              <w:rPr>
                <w:lang w:val="en-US"/>
              </w:rPr>
              <w:t>to communicate clearly and fluently, orally and in writing, real or imaginary conversations, everyday situations, or personal experiences (pharmacist-patient dialogues).</w:t>
            </w:r>
          </w:p>
        </w:tc>
        <w:tc>
          <w:tcPr>
            <w:tcW w:w="5133" w:type="dxa"/>
            <w:gridSpan w:val="2"/>
            <w:tcBorders>
              <w:top w:val="single" w:color="auto" w:sz="4" w:space="0"/>
              <w:left w:val="single" w:color="auto" w:sz="4" w:space="0"/>
              <w:bottom w:val="single" w:color="auto" w:sz="4" w:space="0"/>
              <w:right w:val="single" w:color="auto" w:sz="4" w:space="0"/>
            </w:tcBorders>
            <w:vAlign w:val="center"/>
          </w:tcPr>
          <w:p w14:paraId="03A3B168">
            <w:pPr>
              <w:pStyle w:val="35"/>
              <w:numPr>
                <w:ilvl w:val="0"/>
                <w:numId w:val="14"/>
              </w:numPr>
              <w:tabs>
                <w:tab w:val="left" w:pos="170"/>
              </w:tabs>
              <w:rPr>
                <w:iCs/>
                <w:color w:val="7030A0"/>
                <w:spacing w:val="-4"/>
              </w:rPr>
            </w:pPr>
            <w:r>
              <w:rPr>
                <w:rFonts w:eastAsia="Calibri"/>
                <w:bCs/>
                <w:color w:val="000000"/>
                <w:spacing w:val="-4"/>
              </w:rPr>
              <w:t xml:space="preserve">Drug nomenclature and standards. </w:t>
            </w:r>
          </w:p>
          <w:p w14:paraId="39D99E0D">
            <w:pPr>
              <w:pStyle w:val="35"/>
              <w:numPr>
                <w:ilvl w:val="0"/>
                <w:numId w:val="14"/>
              </w:numPr>
              <w:tabs>
                <w:tab w:val="left" w:pos="170"/>
              </w:tabs>
              <w:rPr>
                <w:iCs/>
                <w:color w:val="7030A0"/>
                <w:spacing w:val="-4"/>
              </w:rPr>
            </w:pPr>
            <w:r>
              <w:rPr>
                <w:rFonts w:eastAsia="Calibri"/>
                <w:bCs/>
                <w:color w:val="000000"/>
                <w:spacing w:val="-4"/>
              </w:rPr>
              <w:t xml:space="preserve">Classification of drugs. </w:t>
            </w:r>
          </w:p>
          <w:p w14:paraId="6C912632">
            <w:pPr>
              <w:pStyle w:val="35"/>
              <w:numPr>
                <w:ilvl w:val="0"/>
                <w:numId w:val="14"/>
              </w:numPr>
              <w:tabs>
                <w:tab w:val="left" w:pos="170"/>
              </w:tabs>
              <w:rPr>
                <w:iCs/>
                <w:color w:val="7030A0"/>
                <w:spacing w:val="-4"/>
              </w:rPr>
            </w:pPr>
            <w:r>
              <w:rPr>
                <w:rFonts w:eastAsia="Calibri"/>
                <w:bCs/>
                <w:color w:val="000000"/>
                <w:spacing w:val="-4"/>
              </w:rPr>
              <w:t xml:space="preserve">Neurological drugs. </w:t>
            </w:r>
          </w:p>
          <w:p w14:paraId="17734553">
            <w:pPr>
              <w:pStyle w:val="35"/>
              <w:numPr>
                <w:ilvl w:val="0"/>
                <w:numId w:val="14"/>
              </w:numPr>
              <w:tabs>
                <w:tab w:val="left" w:pos="170"/>
              </w:tabs>
              <w:rPr>
                <w:iCs/>
                <w:color w:val="7030A0"/>
                <w:spacing w:val="-4"/>
              </w:rPr>
            </w:pPr>
            <w:r>
              <w:rPr>
                <w:rFonts w:eastAsia="Calibri"/>
                <w:bCs/>
                <w:color w:val="000000"/>
                <w:spacing w:val="-4"/>
              </w:rPr>
              <w:t xml:space="preserve">Cardiovascular drugs. </w:t>
            </w:r>
          </w:p>
          <w:p w14:paraId="3C37500D">
            <w:pPr>
              <w:pStyle w:val="35"/>
              <w:numPr>
                <w:ilvl w:val="0"/>
                <w:numId w:val="14"/>
              </w:numPr>
              <w:tabs>
                <w:tab w:val="left" w:pos="170"/>
              </w:tabs>
              <w:rPr>
                <w:iCs/>
                <w:color w:val="7030A0"/>
                <w:spacing w:val="-4"/>
              </w:rPr>
            </w:pPr>
            <w:r>
              <w:rPr>
                <w:rFonts w:eastAsia="Calibri"/>
                <w:bCs/>
                <w:color w:val="000000"/>
                <w:spacing w:val="-4"/>
              </w:rPr>
              <w:t xml:space="preserve">Types of cardiovascular drugs. </w:t>
            </w:r>
          </w:p>
          <w:p w14:paraId="3106E6D4">
            <w:pPr>
              <w:pStyle w:val="35"/>
              <w:numPr>
                <w:ilvl w:val="0"/>
                <w:numId w:val="14"/>
              </w:numPr>
              <w:tabs>
                <w:tab w:val="left" w:pos="170"/>
              </w:tabs>
              <w:rPr>
                <w:iCs/>
                <w:color w:val="7030A0"/>
                <w:spacing w:val="-4"/>
              </w:rPr>
            </w:pPr>
            <w:r>
              <w:rPr>
                <w:rFonts w:eastAsia="Calibri"/>
                <w:bCs/>
                <w:color w:val="000000"/>
                <w:spacing w:val="-4"/>
              </w:rPr>
              <w:t xml:space="preserve">Gastrointestinal drugs. </w:t>
            </w:r>
          </w:p>
          <w:p w14:paraId="70D22044">
            <w:pPr>
              <w:pStyle w:val="35"/>
              <w:numPr>
                <w:ilvl w:val="0"/>
                <w:numId w:val="14"/>
              </w:numPr>
              <w:tabs>
                <w:tab w:val="left" w:pos="170"/>
              </w:tabs>
              <w:rPr>
                <w:iCs/>
                <w:color w:val="7030A0"/>
                <w:spacing w:val="-4"/>
              </w:rPr>
            </w:pPr>
            <w:r>
              <w:rPr>
                <w:rFonts w:eastAsia="Calibri"/>
                <w:bCs/>
                <w:color w:val="000000"/>
                <w:spacing w:val="-4"/>
              </w:rPr>
              <w:t xml:space="preserve">Antihistamines. </w:t>
            </w:r>
          </w:p>
          <w:p w14:paraId="482CB4F5">
            <w:pPr>
              <w:pStyle w:val="35"/>
              <w:numPr>
                <w:ilvl w:val="0"/>
                <w:numId w:val="14"/>
              </w:numPr>
              <w:tabs>
                <w:tab w:val="left" w:pos="170"/>
              </w:tabs>
              <w:rPr>
                <w:iCs/>
                <w:color w:val="7030A0"/>
                <w:spacing w:val="-4"/>
              </w:rPr>
            </w:pPr>
            <w:r>
              <w:rPr>
                <w:rFonts w:eastAsia="Calibri"/>
                <w:bCs/>
                <w:color w:val="000000"/>
                <w:spacing w:val="-4"/>
              </w:rPr>
              <w:t xml:space="preserve">Antibiotics. </w:t>
            </w:r>
          </w:p>
          <w:p w14:paraId="7626F657">
            <w:pPr>
              <w:pStyle w:val="35"/>
              <w:numPr>
                <w:ilvl w:val="0"/>
                <w:numId w:val="14"/>
              </w:numPr>
              <w:tabs>
                <w:tab w:val="left" w:pos="170"/>
              </w:tabs>
              <w:rPr>
                <w:iCs/>
                <w:color w:val="7030A0"/>
                <w:spacing w:val="-4"/>
              </w:rPr>
            </w:pPr>
            <w:r>
              <w:rPr>
                <w:rFonts w:eastAsia="Calibri"/>
                <w:bCs/>
                <w:color w:val="000000"/>
                <w:spacing w:val="-4"/>
              </w:rPr>
              <w:t xml:space="preserve">Antivirals. </w:t>
            </w:r>
          </w:p>
          <w:p w14:paraId="4FC5518E">
            <w:pPr>
              <w:pStyle w:val="35"/>
              <w:numPr>
                <w:ilvl w:val="0"/>
                <w:numId w:val="14"/>
              </w:numPr>
              <w:tabs>
                <w:tab w:val="left" w:pos="170"/>
              </w:tabs>
              <w:rPr>
                <w:iCs/>
                <w:color w:val="7030A0"/>
                <w:spacing w:val="-4"/>
              </w:rPr>
            </w:pPr>
            <w:r>
              <w:rPr>
                <w:rFonts w:eastAsia="Calibri"/>
                <w:bCs/>
                <w:color w:val="000000"/>
                <w:spacing w:val="-4"/>
              </w:rPr>
              <w:t xml:space="preserve">Drug toxicity. </w:t>
            </w:r>
          </w:p>
          <w:p w14:paraId="5FD6886E">
            <w:pPr>
              <w:pStyle w:val="35"/>
              <w:numPr>
                <w:ilvl w:val="0"/>
                <w:numId w:val="14"/>
              </w:numPr>
              <w:tabs>
                <w:tab w:val="left" w:pos="170"/>
              </w:tabs>
              <w:rPr>
                <w:iCs/>
                <w:color w:val="7030A0"/>
                <w:spacing w:val="-4"/>
              </w:rPr>
            </w:pPr>
            <w:r>
              <w:rPr>
                <w:rFonts w:eastAsia="Calibri"/>
                <w:bCs/>
                <w:color w:val="000000"/>
                <w:spacing w:val="-4"/>
              </w:rPr>
              <w:t>Drug tolerance.</w:t>
            </w:r>
          </w:p>
          <w:p w14:paraId="6AC2C233">
            <w:pPr>
              <w:pStyle w:val="35"/>
              <w:tabs>
                <w:tab w:val="left" w:pos="170"/>
              </w:tabs>
              <w:rPr>
                <w:iCs/>
                <w:color w:val="000000"/>
                <w:spacing w:val="-4"/>
              </w:rPr>
            </w:pPr>
            <w:r>
              <w:rPr>
                <w:i/>
                <w:iCs/>
                <w:color w:val="000000"/>
                <w:spacing w:val="-4"/>
              </w:rPr>
              <w:t xml:space="preserve">         </w:t>
            </w:r>
          </w:p>
          <w:p w14:paraId="4CA11B82">
            <w:pPr>
              <w:pStyle w:val="35"/>
              <w:tabs>
                <w:tab w:val="left" w:pos="170"/>
              </w:tabs>
              <w:jc w:val="both"/>
              <w:rPr>
                <w:i/>
                <w:iCs/>
                <w:color w:val="000000"/>
                <w:spacing w:val="-4"/>
                <w:lang w:val="en-US"/>
              </w:rPr>
            </w:pPr>
            <w:r>
              <w:rPr>
                <w:i/>
                <w:iCs/>
                <w:color w:val="000000"/>
                <w:spacing w:val="-4"/>
                <w:lang w:val="en-US"/>
              </w:rPr>
              <w:t xml:space="preserve">Video: </w:t>
            </w:r>
            <w:r>
              <w:rPr>
                <w:iCs/>
                <w:color w:val="000000"/>
                <w:spacing w:val="-4"/>
                <w:lang w:val="en-US"/>
              </w:rPr>
              <w:t>Antiemetics. Antiviral drugs.</w:t>
            </w:r>
            <w:r>
              <w:rPr>
                <w:i/>
                <w:iCs/>
                <w:color w:val="000000"/>
                <w:spacing w:val="-4"/>
                <w:lang w:val="en-US"/>
              </w:rPr>
              <w:t xml:space="preserve"> </w:t>
            </w:r>
            <w:r>
              <w:rPr>
                <w:iCs/>
                <w:color w:val="000000"/>
                <w:spacing w:val="-4"/>
                <w:lang w:val="en-US"/>
              </w:rPr>
              <w:t xml:space="preserve">Antipsychotics. Drug addiction. </w:t>
            </w:r>
          </w:p>
          <w:p w14:paraId="5BA9232A">
            <w:pPr>
              <w:pStyle w:val="35"/>
              <w:tabs>
                <w:tab w:val="left" w:pos="170"/>
              </w:tabs>
              <w:rPr>
                <w:iCs/>
                <w:color w:val="000000"/>
                <w:spacing w:val="-4"/>
              </w:rPr>
            </w:pPr>
            <w:r>
              <w:rPr>
                <w:i/>
                <w:iCs/>
                <w:color w:val="000000"/>
                <w:spacing w:val="-4"/>
                <w:lang w:val="en-US"/>
              </w:rPr>
              <w:t>Grammar:</w:t>
            </w:r>
            <w:r>
              <w:rPr>
                <w:iCs/>
                <w:color w:val="000000"/>
                <w:spacing w:val="-4"/>
                <w:lang w:val="en-US"/>
              </w:rPr>
              <w:t xml:space="preserve"> Passive voice. </w:t>
            </w:r>
            <w:r>
              <w:rPr>
                <w:iCs/>
                <w:color w:val="000000"/>
                <w:spacing w:val="-4"/>
              </w:rPr>
              <w:t>Linking words.</w:t>
            </w:r>
          </w:p>
          <w:p w14:paraId="3B824DD3">
            <w:pPr>
              <w:tabs>
                <w:tab w:val="left" w:pos="170"/>
              </w:tabs>
              <w:rPr>
                <w:i/>
                <w:iCs/>
                <w:color w:val="000000"/>
                <w:spacing w:val="-4"/>
                <w:lang w:val="en-US"/>
              </w:rPr>
            </w:pPr>
            <w:r>
              <w:rPr>
                <w:iCs/>
                <w:color w:val="000000"/>
                <w:spacing w:val="-4"/>
              </w:rPr>
              <w:t xml:space="preserve">                                    .         </w:t>
            </w:r>
            <w:r>
              <w:rPr>
                <w:iCs/>
                <w:color w:val="000000"/>
                <w:spacing w:val="-4"/>
                <w:lang w:val="en-US"/>
              </w:rPr>
              <w:t xml:space="preserve">       </w:t>
            </w:r>
          </w:p>
        </w:tc>
      </w:tr>
      <w:tr w14:paraId="06EC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6" w:type="dxa"/>
          <w:trHeight w:val="247" w:hRule="atLeast"/>
          <w:jc w:val="center"/>
        </w:trPr>
        <w:tc>
          <w:tcPr>
            <w:tcW w:w="10065" w:type="dxa"/>
            <w:gridSpan w:val="3"/>
            <w:tcBorders>
              <w:top w:val="single" w:color="auto" w:sz="4" w:space="0"/>
              <w:left w:val="single" w:color="auto" w:sz="4" w:space="0"/>
              <w:bottom w:val="single" w:color="auto" w:sz="4" w:space="0"/>
              <w:right w:val="single" w:color="auto" w:sz="4" w:space="0"/>
            </w:tcBorders>
          </w:tcPr>
          <w:p w14:paraId="707300A5">
            <w:pPr>
              <w:tabs>
                <w:tab w:val="left" w:pos="6180"/>
              </w:tabs>
              <w:spacing w:before="60" w:after="60"/>
              <w:rPr>
                <w:b/>
                <w:bCs/>
                <w:color w:val="000000"/>
                <w:spacing w:val="-4"/>
                <w:lang w:val="en-US"/>
              </w:rPr>
            </w:pPr>
            <w:r>
              <w:rPr>
                <w:b/>
                <w:bCs/>
                <w:color w:val="000000"/>
                <w:spacing w:val="-4"/>
                <w:lang w:val="en-US"/>
              </w:rPr>
              <w:t>Module 12.  D</w:t>
            </w:r>
            <w:r>
              <w:rPr>
                <w:b/>
                <w:bCs/>
                <w:iCs/>
                <w:color w:val="000000"/>
                <w:spacing w:val="-4"/>
                <w:lang w:val="en-US"/>
              </w:rPr>
              <w:t>rug toxicity and Drug tolerance</w:t>
            </w:r>
            <w:r>
              <w:rPr>
                <w:b/>
                <w:bCs/>
                <w:color w:val="000000"/>
                <w:spacing w:val="-4"/>
                <w:lang w:val="en-US"/>
              </w:rPr>
              <w:t xml:space="preserve">                         </w:t>
            </w:r>
          </w:p>
        </w:tc>
      </w:tr>
      <w:tr w14:paraId="6E41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6" w:type="dxa"/>
          <w:trHeight w:val="349" w:hRule="atLeast"/>
          <w:jc w:val="center"/>
        </w:trPr>
        <w:tc>
          <w:tcPr>
            <w:tcW w:w="4932" w:type="dxa"/>
            <w:tcBorders>
              <w:top w:val="single" w:color="auto" w:sz="4" w:space="0"/>
              <w:left w:val="single" w:color="auto" w:sz="4" w:space="0"/>
              <w:bottom w:val="single" w:color="auto" w:sz="4" w:space="0"/>
              <w:right w:val="single" w:color="auto" w:sz="4" w:space="0"/>
            </w:tcBorders>
          </w:tcPr>
          <w:p w14:paraId="3CFDB324">
            <w:pPr>
              <w:pStyle w:val="44"/>
              <w:numPr>
                <w:ilvl w:val="0"/>
                <w:numId w:val="23"/>
              </w:numPr>
              <w:jc w:val="both"/>
              <w:rPr>
                <w:color w:val="7030A0"/>
                <w:sz w:val="23"/>
                <w:szCs w:val="23"/>
              </w:rPr>
            </w:pPr>
            <w:r>
              <w:rPr>
                <w:sz w:val="23"/>
                <w:szCs w:val="23"/>
              </w:rPr>
              <w:t>To compare drug toxicity and drug tolerance;</w:t>
            </w:r>
          </w:p>
          <w:p w14:paraId="62440633">
            <w:pPr>
              <w:pStyle w:val="44"/>
              <w:numPr>
                <w:ilvl w:val="0"/>
                <w:numId w:val="23"/>
              </w:numPr>
              <w:jc w:val="both"/>
              <w:rPr>
                <w:color w:val="7030A0"/>
                <w:sz w:val="23"/>
                <w:szCs w:val="23"/>
              </w:rPr>
            </w:pPr>
            <w:r>
              <w:rPr>
                <w:sz w:val="23"/>
                <w:szCs w:val="23"/>
              </w:rPr>
              <w:t>to differentiate and apply new knowledge and terms in statements and comments;</w:t>
            </w:r>
          </w:p>
          <w:p w14:paraId="66AEACD0">
            <w:pPr>
              <w:pStyle w:val="44"/>
              <w:numPr>
                <w:ilvl w:val="0"/>
                <w:numId w:val="22"/>
              </w:numPr>
              <w:jc w:val="both"/>
              <w:rPr>
                <w:sz w:val="23"/>
                <w:szCs w:val="23"/>
              </w:rPr>
            </w:pPr>
            <w:r>
              <w:rPr>
                <w:sz w:val="23"/>
                <w:szCs w:val="23"/>
              </w:rPr>
              <w:t>to understand the relevant information from a studied material;</w:t>
            </w:r>
          </w:p>
          <w:p w14:paraId="5628A30B">
            <w:pPr>
              <w:pStyle w:val="44"/>
              <w:numPr>
                <w:ilvl w:val="0"/>
                <w:numId w:val="21"/>
              </w:numPr>
              <w:jc w:val="both"/>
              <w:rPr>
                <w:sz w:val="23"/>
                <w:szCs w:val="23"/>
              </w:rPr>
            </w:pPr>
            <w:r>
              <w:rPr>
                <w:sz w:val="23"/>
                <w:szCs w:val="23"/>
              </w:rPr>
              <w:t>to write messages of different types, using medical terminology;</w:t>
            </w:r>
          </w:p>
          <w:p w14:paraId="7003C405">
            <w:pPr>
              <w:pStyle w:val="44"/>
              <w:numPr>
                <w:ilvl w:val="0"/>
                <w:numId w:val="21"/>
              </w:numPr>
              <w:jc w:val="both"/>
              <w:rPr>
                <w:sz w:val="23"/>
                <w:szCs w:val="23"/>
              </w:rPr>
            </w:pPr>
            <w:r>
              <w:rPr>
                <w:sz w:val="23"/>
                <w:szCs w:val="23"/>
              </w:rPr>
              <w:t>to use the scientific information, using new information and communication technologies;</w:t>
            </w:r>
          </w:p>
          <w:p w14:paraId="6654FD06">
            <w:pPr>
              <w:pStyle w:val="44"/>
              <w:numPr>
                <w:ilvl w:val="0"/>
                <w:numId w:val="21"/>
              </w:numPr>
              <w:jc w:val="both"/>
              <w:rPr>
                <w:sz w:val="23"/>
                <w:szCs w:val="23"/>
              </w:rPr>
            </w:pPr>
            <w:r>
              <w:rPr>
                <w:sz w:val="23"/>
                <w:szCs w:val="23"/>
              </w:rPr>
              <w:t>to integrate the studied material in dialogues, essays, presentations, scientific reports, discussions, summaries etc.</w:t>
            </w:r>
          </w:p>
        </w:tc>
        <w:tc>
          <w:tcPr>
            <w:tcW w:w="5133" w:type="dxa"/>
            <w:gridSpan w:val="2"/>
            <w:tcBorders>
              <w:top w:val="single" w:color="auto" w:sz="4" w:space="0"/>
              <w:left w:val="single" w:color="auto" w:sz="4" w:space="0"/>
              <w:bottom w:val="single" w:color="auto" w:sz="4" w:space="0"/>
              <w:right w:val="single" w:color="auto" w:sz="4" w:space="0"/>
            </w:tcBorders>
          </w:tcPr>
          <w:p w14:paraId="71332F7F">
            <w:pPr>
              <w:pStyle w:val="35"/>
              <w:jc w:val="both"/>
              <w:rPr>
                <w:iCs/>
                <w:color w:val="000000"/>
                <w:spacing w:val="-4"/>
                <w:lang w:val="en-US"/>
              </w:rPr>
            </w:pPr>
            <w:r>
              <w:rPr>
                <w:iCs/>
                <w:color w:val="000000"/>
                <w:spacing w:val="-4"/>
                <w:lang w:val="en-US"/>
              </w:rPr>
              <w:t>• Drug toxicity</w:t>
            </w:r>
          </w:p>
          <w:p w14:paraId="53B21AF7">
            <w:pPr>
              <w:pStyle w:val="35"/>
              <w:jc w:val="both"/>
              <w:rPr>
                <w:iCs/>
                <w:color w:val="000000"/>
                <w:spacing w:val="-4"/>
                <w:lang w:val="en-US"/>
              </w:rPr>
            </w:pPr>
            <w:r>
              <w:rPr>
                <w:iCs/>
                <w:color w:val="000000"/>
                <w:spacing w:val="-4"/>
                <w:lang w:val="en-US"/>
              </w:rPr>
              <w:t>• Drug tolerance</w:t>
            </w:r>
          </w:p>
          <w:p w14:paraId="72C14B12">
            <w:pPr>
              <w:pStyle w:val="35"/>
              <w:jc w:val="both"/>
              <w:rPr>
                <w:iCs/>
                <w:color w:val="000000"/>
                <w:spacing w:val="-4"/>
                <w:lang w:val="en-US"/>
              </w:rPr>
            </w:pPr>
          </w:p>
          <w:p w14:paraId="7C69ED78">
            <w:pPr>
              <w:pStyle w:val="35"/>
              <w:jc w:val="both"/>
              <w:rPr>
                <w:iCs/>
                <w:color w:val="000000"/>
                <w:spacing w:val="-4"/>
                <w:lang w:val="en-US"/>
              </w:rPr>
            </w:pPr>
            <w:r>
              <w:rPr>
                <w:i/>
                <w:color w:val="000000"/>
                <w:spacing w:val="-4"/>
                <w:lang w:val="en-US"/>
              </w:rPr>
              <w:t>Video:</w:t>
            </w:r>
            <w:r>
              <w:rPr>
                <w:iCs/>
                <w:color w:val="000000"/>
                <w:spacing w:val="-4"/>
                <w:lang w:val="en-US"/>
              </w:rPr>
              <w:t xml:space="preserve"> Drug tolerance concept and explanation</w:t>
            </w:r>
          </w:p>
          <w:p w14:paraId="1E779FFB">
            <w:pPr>
              <w:pStyle w:val="35"/>
              <w:jc w:val="both"/>
              <w:rPr>
                <w:iCs/>
                <w:color w:val="000000"/>
                <w:spacing w:val="-4"/>
                <w:lang w:val="en-US"/>
              </w:rPr>
            </w:pPr>
            <w:r>
              <w:rPr>
                <w:i/>
                <w:color w:val="000000"/>
                <w:spacing w:val="-4"/>
              </w:rPr>
              <w:t>Grammar:</w:t>
            </w:r>
            <w:r>
              <w:rPr>
                <w:iCs/>
                <w:color w:val="000000"/>
                <w:spacing w:val="-4"/>
              </w:rPr>
              <w:t xml:space="preserve"> Adjective</w:t>
            </w:r>
          </w:p>
        </w:tc>
      </w:tr>
    </w:tbl>
    <w:p w14:paraId="56A3D221">
      <w:pPr>
        <w:widowControl w:val="0"/>
        <w:spacing w:before="360" w:after="240"/>
        <w:rPr>
          <w:b/>
          <w:caps/>
          <w:sz w:val="28"/>
          <w:lang w:val="ro-RO"/>
        </w:rPr>
      </w:pPr>
    </w:p>
    <w:p w14:paraId="2BC1F0CA">
      <w:pPr>
        <w:pStyle w:val="35"/>
        <w:widowControl w:val="0"/>
        <w:numPr>
          <w:ilvl w:val="0"/>
          <w:numId w:val="10"/>
        </w:numPr>
        <w:spacing w:before="360" w:after="240"/>
        <w:ind w:left="709" w:hanging="567"/>
        <w:contextualSpacing w:val="0"/>
        <w:rPr>
          <w:b/>
          <w:caps/>
          <w:sz w:val="28"/>
          <w:lang w:val="ro-RO"/>
        </w:rPr>
      </w:pPr>
      <w:r>
        <w:rPr>
          <w:b/>
          <w:caps/>
          <w:sz w:val="28"/>
          <w:lang w:val="en-US"/>
        </w:rPr>
        <w:t xml:space="preserve">INSTRUCTIONAL </w:t>
      </w:r>
      <w:r>
        <w:rPr>
          <w:b/>
          <w:bCs/>
          <w:color w:val="000000"/>
          <w:sz w:val="28"/>
          <w:szCs w:val="28"/>
          <w:lang w:val="en-US" w:eastAsia="en-US"/>
        </w:rPr>
        <w:t>PROFESSIONAL</w:t>
      </w:r>
      <w:r>
        <w:rPr>
          <w:b/>
          <w:bCs/>
          <w:color w:val="000000"/>
          <w:lang w:val="en-US" w:eastAsia="en-US"/>
        </w:rPr>
        <w:t xml:space="preserve"> </w:t>
      </w:r>
      <w:r>
        <w:rPr>
          <w:b/>
          <w:caps/>
          <w:sz w:val="28"/>
          <w:lang w:val="en-US"/>
        </w:rPr>
        <w:t>(SPECIFIC (SS) AND TRANSVERSAL (TS) SKILLS AND LEARNING OUTCOMES</w:t>
      </w:r>
    </w:p>
    <w:p w14:paraId="4A3F3B24">
      <w:pPr>
        <w:pStyle w:val="42"/>
        <w:numPr>
          <w:ilvl w:val="0"/>
          <w:numId w:val="5"/>
        </w:numPr>
        <w:spacing w:before="120"/>
        <w:jc w:val="both"/>
        <w:rPr>
          <w:rFonts w:eastAsia="Times New Roman" w:cs="Times New Roman"/>
          <w:b/>
          <w:bCs/>
          <w:color w:val="000000"/>
          <w:kern w:val="0"/>
          <w:lang w:eastAsia="en-US" w:bidi="ar-SA"/>
        </w:rPr>
      </w:pPr>
      <w:r>
        <w:rPr>
          <w:rFonts w:eastAsia="Times New Roman" w:cs="Times New Roman"/>
          <w:b/>
          <w:bCs/>
          <w:color w:val="000000"/>
          <w:kern w:val="0"/>
          <w:lang w:eastAsia="en-US" w:bidi="ar-SA"/>
        </w:rPr>
        <w:t>Professional</w:t>
      </w:r>
      <w:r>
        <w:rPr>
          <w:b/>
        </w:rPr>
        <w:t xml:space="preserve"> </w:t>
      </w:r>
      <w:r>
        <w:rPr>
          <w:rFonts w:eastAsia="Times New Roman" w:cs="Times New Roman"/>
          <w:b/>
          <w:bCs/>
          <w:color w:val="000000"/>
          <w:kern w:val="0"/>
          <w:lang w:eastAsia="en-US" w:bidi="ar-SA"/>
        </w:rPr>
        <w:t>skills (</w:t>
      </w:r>
      <w:r>
        <w:rPr>
          <w:rFonts w:eastAsia="Times New Roman" w:cs="Times New Roman"/>
          <w:b/>
          <w:bCs/>
          <w:color w:val="000000"/>
          <w:kern w:val="0"/>
          <w:lang w:val="en-US" w:eastAsia="en-US" w:bidi="ar-SA"/>
        </w:rPr>
        <w:t>P</w:t>
      </w:r>
      <w:r>
        <w:rPr>
          <w:rFonts w:eastAsia="Times New Roman" w:cs="Times New Roman"/>
          <w:b/>
          <w:bCs/>
          <w:color w:val="000000"/>
          <w:kern w:val="0"/>
          <w:lang w:eastAsia="en-US" w:bidi="ar-SA"/>
        </w:rPr>
        <w:t>S):</w:t>
      </w:r>
    </w:p>
    <w:p w14:paraId="6FA51921">
      <w:pPr>
        <w:pStyle w:val="42"/>
        <w:numPr>
          <w:ilvl w:val="0"/>
          <w:numId w:val="24"/>
        </w:numPr>
        <w:spacing w:before="120"/>
        <w:jc w:val="both"/>
        <w:rPr>
          <w:rFonts w:eastAsia="Times New Roman" w:cs="Times New Roman"/>
          <w:color w:val="000000" w:themeColor="text1"/>
          <w:kern w:val="0"/>
          <w:lang w:val="en-US" w:eastAsia="en-US" w:bidi="ar-SA"/>
          <w14:textFill>
            <w14:solidFill>
              <w14:schemeClr w14:val="tx1"/>
            </w14:solidFill>
          </w14:textFill>
        </w:rPr>
      </w:pPr>
      <w:r>
        <w:rPr>
          <w:color w:val="000000" w:themeColor="text1"/>
          <w:lang w:val="en-US"/>
          <w14:textFill>
            <w14:solidFill>
              <w14:schemeClr w14:val="tx1"/>
            </w14:solidFill>
          </w14:textFill>
        </w:rPr>
        <w:t>PS1. Knowledge of the theoretical foundations of the disciplines included in the faculty curriculum, as well as the general principles in the development, analysis, and registration of pharmaceutical and parapharmaceutical products. Understanding the general principles of organization and operation of pharmaceutical institutions with different legal forms of activity, the legislative framework in the field of pharmacy, and the rights and obligations of pharmacists.</w:t>
      </w:r>
    </w:p>
    <w:p w14:paraId="099BA543">
      <w:pPr>
        <w:pStyle w:val="42"/>
        <w:numPr>
          <w:ilvl w:val="0"/>
          <w:numId w:val="24"/>
        </w:numPr>
        <w:spacing w:before="120"/>
        <w:jc w:val="both"/>
        <w:rPr>
          <w:rFonts w:eastAsia="Times New Roman" w:cs="Times New Roman"/>
          <w:color w:val="000000" w:themeColor="text1"/>
          <w:kern w:val="0"/>
          <w:lang w:val="en-US" w:eastAsia="en-US" w:bidi="ar-SA"/>
          <w14:textFill>
            <w14:solidFill>
              <w14:schemeClr w14:val="tx1"/>
            </w14:solidFill>
          </w14:textFill>
        </w:rPr>
      </w:pPr>
      <w:r>
        <w:rPr>
          <w:lang w:val="en-US"/>
        </w:rPr>
        <w:t>PS5. Determining the criteria for evaluating the effectiveness of the pharmaceutical system and personal activity based on real conditions and in a specific social context; determining the ways to guide pharmaceutical activity based on evaluation results; identifying research issues in the field of pharmacy; understanding the methodology of scientific research in the practical activity of a pharmacist or manager of a pharmaceutical unit.</w:t>
      </w:r>
    </w:p>
    <w:p w14:paraId="0FD0CF90">
      <w:pPr>
        <w:pStyle w:val="42"/>
        <w:numPr>
          <w:ilvl w:val="0"/>
          <w:numId w:val="24"/>
        </w:numPr>
        <w:spacing w:before="120"/>
        <w:jc w:val="both"/>
        <w:rPr>
          <w:rFonts w:eastAsia="Times New Roman" w:cs="Times New Roman"/>
          <w:color w:val="000000" w:themeColor="text1"/>
          <w:kern w:val="0"/>
          <w:lang w:val="en-US" w:eastAsia="en-US" w:bidi="ar-SA"/>
          <w14:textFill>
            <w14:solidFill>
              <w14:schemeClr w14:val="tx1"/>
            </w14:solidFill>
          </w14:textFill>
        </w:rPr>
      </w:pPr>
      <w:r>
        <w:rPr>
          <w:color w:val="000000" w:themeColor="text1"/>
          <w:lang w:val="en-US"/>
          <w14:textFill>
            <w14:solidFill>
              <w14:schemeClr w14:val="tx1"/>
            </w14:solidFill>
          </w14:textFill>
        </w:rPr>
        <w:t>PS6. Adapting messages to various socio-cultural environments through the use of multiple foreign languages, applying problem-solving skills in pharmaceutical activities through collaboration with doctors. Promoting principles of tolerance and compassion towards patients, and utilizing information technology in professional activities.</w:t>
      </w:r>
    </w:p>
    <w:p w14:paraId="2A447CF9">
      <w:pPr>
        <w:pStyle w:val="42"/>
        <w:numPr>
          <w:ilvl w:val="0"/>
          <w:numId w:val="5"/>
        </w:numPr>
        <w:spacing w:before="120"/>
        <w:jc w:val="both"/>
        <w:rPr>
          <w:rFonts w:eastAsia="Times New Roman" w:cs="Times New Roman"/>
          <w:b/>
          <w:bCs/>
          <w:kern w:val="0"/>
          <w:lang w:eastAsia="en-US" w:bidi="ar-SA"/>
        </w:rPr>
      </w:pPr>
      <w:r>
        <w:rPr>
          <w:rFonts w:eastAsia="Times New Roman" w:cs="Times New Roman"/>
          <w:b/>
          <w:bCs/>
          <w:kern w:val="0"/>
          <w:lang w:eastAsia="en-US" w:bidi="ar-SA"/>
        </w:rPr>
        <w:t>Transversal skills (TS)</w:t>
      </w:r>
    </w:p>
    <w:p w14:paraId="5ABEF391">
      <w:pPr>
        <w:pStyle w:val="42"/>
        <w:numPr>
          <w:ilvl w:val="0"/>
          <w:numId w:val="5"/>
        </w:numPr>
        <w:spacing w:before="120"/>
        <w:jc w:val="both"/>
        <w:rPr>
          <w:rFonts w:hint="default" w:ascii="Times New Roman" w:hAnsi="Times New Roman" w:eastAsia="Times New Roman" w:cs="Times New Roman"/>
          <w:b w:val="0"/>
          <w:bCs w:val="0"/>
          <w:color w:val="auto"/>
          <w:kern w:val="0"/>
          <w:lang w:eastAsia="en-US" w:bidi="ar-SA"/>
        </w:rPr>
      </w:pPr>
      <w:r>
        <w:rPr>
          <w:rFonts w:hint="default" w:ascii="Times New Roman" w:hAnsi="Times New Roman" w:cs="Times New Roman"/>
          <w:b w:val="0"/>
          <w:bCs w:val="0"/>
          <w:color w:val="auto"/>
          <w:sz w:val="24"/>
          <w:szCs w:val="24"/>
          <w:lang w:val="en-US"/>
        </w:rPr>
        <w:t>TS</w:t>
      </w:r>
      <w:r>
        <w:rPr>
          <w:rFonts w:hint="default" w:ascii="Times New Roman" w:hAnsi="Times New Roman" w:eastAsia="SimSun" w:cs="Times New Roman"/>
          <w:b w:val="0"/>
          <w:bCs w:val="0"/>
          <w:color w:val="auto"/>
          <w:sz w:val="24"/>
          <w:szCs w:val="24"/>
        </w:rPr>
        <w:t>1: The promotion of logical reasoning, practical applicability, evaluation, and self-evaluation in decision-making; adherence to ethical and pharmaceutical deontology standards in the preparation, analysis, transportation, and delivery of medicinal remedies to the population and medical institutions.</w:t>
      </w:r>
    </w:p>
    <w:p w14:paraId="0225E0FB">
      <w:pPr>
        <w:pStyle w:val="42"/>
        <w:numPr>
          <w:ilvl w:val="0"/>
          <w:numId w:val="25"/>
        </w:numPr>
        <w:spacing w:before="120"/>
        <w:jc w:val="both"/>
        <w:rPr>
          <w:rFonts w:eastAsia="Times New Roman" w:cs="Times New Roman"/>
          <w:color w:val="000000"/>
          <w:kern w:val="0"/>
          <w:lang w:val="en-US" w:eastAsia="en-US" w:bidi="ar-SA"/>
        </w:rPr>
      </w:pPr>
      <w:r>
        <w:rPr>
          <w:lang w:val="en-US"/>
        </w:rPr>
        <w:t>TS2. Identifying the training needs based on the evolution of the pharmaceutical system. Determining priorities in the continuing professional education of pharmacists, as well as analyzing, transporting, and distributing medicinal remedies to the population and medical institutions.</w:t>
      </w:r>
    </w:p>
    <w:p w14:paraId="579F6B08">
      <w:pPr>
        <w:pStyle w:val="42"/>
        <w:numPr>
          <w:ilvl w:val="0"/>
          <w:numId w:val="25"/>
        </w:numPr>
        <w:spacing w:before="120"/>
        <w:jc w:val="both"/>
        <w:rPr>
          <w:rFonts w:eastAsia="Times New Roman" w:cs="Times New Roman"/>
          <w:color w:val="000000"/>
          <w:kern w:val="0"/>
          <w:lang w:val="en-US" w:eastAsia="en-US" w:bidi="ar-SA"/>
        </w:rPr>
      </w:pPr>
      <w:r>
        <w:rPr>
          <w:lang w:val="en-US"/>
        </w:rPr>
        <w:t>TS3. Carrying out activities and exercising specific roles in teamwork. Promoting a spirit of initiative, dialogue, cooperation, positive attitudes, and respect for others, as well as empathy, altruism, and the continuous improvement of one's own work.</w:t>
      </w:r>
    </w:p>
    <w:p w14:paraId="29EF1F28">
      <w:pPr>
        <w:pStyle w:val="42"/>
        <w:spacing w:before="120"/>
        <w:ind w:left="709"/>
        <w:jc w:val="both"/>
        <w:rPr>
          <w:rFonts w:eastAsia="Times New Roman" w:cs="Times New Roman"/>
          <w:color w:val="000000"/>
          <w:kern w:val="0"/>
          <w:lang w:val="ro-RO" w:eastAsia="en-US" w:bidi="ar-SA"/>
        </w:rPr>
      </w:pPr>
    </w:p>
    <w:p w14:paraId="558B185F">
      <w:pPr>
        <w:pStyle w:val="35"/>
        <w:widowControl w:val="0"/>
        <w:numPr>
          <w:ilvl w:val="0"/>
          <w:numId w:val="26"/>
        </w:numPr>
        <w:spacing w:before="120"/>
        <w:ind w:left="426" w:hanging="284"/>
        <w:contextualSpacing w:val="0"/>
        <w:rPr>
          <w:b/>
          <w:sz w:val="28"/>
          <w:lang w:val="ro-RO"/>
        </w:rPr>
      </w:pPr>
      <w:r>
        <w:rPr>
          <w:b/>
          <w:sz w:val="28"/>
          <w:lang w:val="ro-RO"/>
        </w:rPr>
        <w:t>Learning outcomes</w:t>
      </w:r>
      <w:bookmarkStart w:id="1" w:name="_GoBack"/>
      <w:bookmarkEnd w:id="1"/>
    </w:p>
    <w:p w14:paraId="405265A3">
      <w:pPr>
        <w:widowControl w:val="0"/>
        <w:numPr>
          <w:ilvl w:val="0"/>
          <w:numId w:val="27"/>
        </w:numPr>
        <w:rPr>
          <w:lang w:val="en-US"/>
        </w:rPr>
      </w:pPr>
      <w:r>
        <w:rPr>
          <w:lang w:val="en-US"/>
        </w:rPr>
        <w:t>Developing communication and writing skills within pharmacist /patient, patient/pharmacist doctor/ pharmacist communication;</w:t>
      </w:r>
    </w:p>
    <w:p w14:paraId="34120552">
      <w:pPr>
        <w:widowControl w:val="0"/>
        <w:numPr>
          <w:ilvl w:val="0"/>
          <w:numId w:val="27"/>
        </w:numPr>
        <w:rPr>
          <w:lang w:val="en-US"/>
        </w:rPr>
      </w:pPr>
      <w:r>
        <w:rPr>
          <w:lang w:val="en-US"/>
        </w:rPr>
        <w:t xml:space="preserve">developing skills of understanding a written text/speech/oral message; </w:t>
      </w:r>
    </w:p>
    <w:p w14:paraId="3262DA41">
      <w:pPr>
        <w:widowControl w:val="0"/>
        <w:numPr>
          <w:ilvl w:val="0"/>
          <w:numId w:val="27"/>
        </w:numPr>
        <w:rPr>
          <w:lang w:val="en-US"/>
        </w:rPr>
      </w:pPr>
      <w:r>
        <w:rPr>
          <w:lang w:val="en-US"/>
        </w:rPr>
        <w:t>acquiring the basic pharmaceutical terminology;</w:t>
      </w:r>
    </w:p>
    <w:p w14:paraId="155BC3B0">
      <w:pPr>
        <w:widowControl w:val="0"/>
        <w:numPr>
          <w:ilvl w:val="0"/>
          <w:numId w:val="28"/>
        </w:numPr>
        <w:rPr>
          <w:lang w:val="en-US"/>
        </w:rPr>
      </w:pPr>
      <w:r>
        <w:rPr>
          <w:lang w:val="en-US"/>
        </w:rPr>
        <w:t>developing skills for analyzing and summarizing information from authentic sources and its presentation in oral or written form;</w:t>
      </w:r>
    </w:p>
    <w:p w14:paraId="00651139">
      <w:pPr>
        <w:widowControl w:val="0"/>
        <w:numPr>
          <w:ilvl w:val="0"/>
          <w:numId w:val="28"/>
        </w:numPr>
        <w:rPr>
          <w:lang w:val="en-US"/>
        </w:rPr>
      </w:pPr>
      <w:r>
        <w:rPr>
          <w:lang w:val="en-US"/>
        </w:rPr>
        <w:t>promoting intercultural and interdisciplinary dialogues in the field of pharmacy;</w:t>
      </w:r>
    </w:p>
    <w:p w14:paraId="682AE754">
      <w:pPr>
        <w:widowControl w:val="0"/>
        <w:spacing w:before="120"/>
        <w:ind w:left="720"/>
        <w:rPr>
          <w:lang w:val="ro-RO"/>
        </w:rPr>
      </w:pPr>
      <w:r>
        <w:rPr>
          <w:lang w:val="ro-RO"/>
        </w:rPr>
        <w:t>The students will be able:</w:t>
      </w:r>
    </w:p>
    <w:p w14:paraId="606F4230">
      <w:pPr>
        <w:widowControl w:val="0"/>
        <w:numPr>
          <w:ilvl w:val="0"/>
          <w:numId w:val="28"/>
        </w:numPr>
        <w:spacing w:before="120"/>
        <w:rPr>
          <w:lang w:val="ro-RO"/>
        </w:rPr>
      </w:pPr>
      <w:r>
        <w:rPr>
          <w:lang w:val="ro-RO"/>
        </w:rPr>
        <w:t>to methodically develop a presentation or description highlighting important points and details relevant to the professional field;</w:t>
      </w:r>
    </w:p>
    <w:p w14:paraId="274B0BA6">
      <w:pPr>
        <w:widowControl w:val="0"/>
        <w:numPr>
          <w:ilvl w:val="0"/>
          <w:numId w:val="28"/>
        </w:numPr>
        <w:spacing w:before="120"/>
        <w:rPr>
          <w:lang w:val="ro-RO"/>
        </w:rPr>
      </w:pPr>
      <w:r>
        <w:rPr>
          <w:lang w:val="ro-RO"/>
        </w:rPr>
        <w:t>to write clear and detailed texts on topics related to the pharmaceutical field, synthesizing and evaluating information and arguments from different sources;</w:t>
      </w:r>
    </w:p>
    <w:p w14:paraId="050A9B7A">
      <w:pPr>
        <w:widowControl w:val="0"/>
        <w:numPr>
          <w:ilvl w:val="0"/>
          <w:numId w:val="28"/>
        </w:numPr>
        <w:rPr>
          <w:lang w:val="ro-RO"/>
        </w:rPr>
      </w:pPr>
      <w:r>
        <w:rPr>
          <w:lang w:val="ro-RO"/>
        </w:rPr>
        <w:t>to understand the main ideas in terms of substance and form, on a concrete or abstract topic and in a standard language, including technical discussions in the field of pharmacy;</w:t>
      </w:r>
    </w:p>
    <w:p w14:paraId="0B7DA31C">
      <w:pPr>
        <w:widowControl w:val="0"/>
        <w:numPr>
          <w:ilvl w:val="0"/>
          <w:numId w:val="28"/>
        </w:numPr>
        <w:rPr>
          <w:lang w:val="ro-RO"/>
        </w:rPr>
      </w:pPr>
      <w:r>
        <w:rPr>
          <w:lang w:val="ro-RO"/>
        </w:rPr>
        <w:t>to discuss on a subject that is quite familiar;</w:t>
      </w:r>
    </w:p>
    <w:p w14:paraId="30038C87">
      <w:pPr>
        <w:widowControl w:val="0"/>
        <w:numPr>
          <w:ilvl w:val="0"/>
          <w:numId w:val="28"/>
        </w:numPr>
        <w:rPr>
          <w:lang w:val="ro-RO"/>
        </w:rPr>
      </w:pPr>
      <w:r>
        <w:rPr>
          <w:lang w:val="ro-RO"/>
        </w:rPr>
        <w:t xml:space="preserve">to make a general plan of the discourse. </w:t>
      </w:r>
    </w:p>
    <w:p w14:paraId="5782BAFE">
      <w:pPr>
        <w:pStyle w:val="35"/>
        <w:widowControl w:val="0"/>
        <w:numPr>
          <w:ilvl w:val="0"/>
          <w:numId w:val="10"/>
        </w:numPr>
        <w:tabs>
          <w:tab w:val="left" w:pos="851"/>
        </w:tabs>
        <w:spacing w:before="360" w:after="240"/>
        <w:rPr>
          <w:b/>
          <w:caps/>
          <w:sz w:val="28"/>
          <w:lang w:val="ro-RO"/>
        </w:rPr>
      </w:pPr>
      <w:r>
        <w:rPr>
          <w:b/>
          <w:caps/>
          <w:sz w:val="28"/>
        </w:rPr>
        <w:t>STUDENTs` INDIVIDUAL WORK</w:t>
      </w:r>
    </w:p>
    <w:tbl>
      <w:tblPr>
        <w:tblStyle w:val="8"/>
        <w:tblW w:w="10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2641"/>
        <w:gridCol w:w="2581"/>
        <w:gridCol w:w="2577"/>
        <w:gridCol w:w="1789"/>
      </w:tblGrid>
      <w:tr w14:paraId="059F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4D4C97FC">
            <w:pPr>
              <w:jc w:val="center"/>
              <w:rPr>
                <w:sz w:val="22"/>
                <w:szCs w:val="22"/>
              </w:rPr>
            </w:pPr>
            <w:r>
              <w:rPr>
                <w:sz w:val="22"/>
                <w:szCs w:val="22"/>
              </w:rPr>
              <w:t>No.</w:t>
            </w:r>
          </w:p>
        </w:tc>
        <w:tc>
          <w:tcPr>
            <w:tcW w:w="1655" w:type="dxa"/>
            <w:vAlign w:val="center"/>
          </w:tcPr>
          <w:p w14:paraId="0E6F861A">
            <w:pPr>
              <w:jc w:val="center"/>
            </w:pPr>
            <w:r>
              <w:t>The expected product</w:t>
            </w:r>
          </w:p>
        </w:tc>
        <w:tc>
          <w:tcPr>
            <w:tcW w:w="3787" w:type="dxa"/>
            <w:vAlign w:val="center"/>
          </w:tcPr>
          <w:p w14:paraId="677847F8">
            <w:pPr>
              <w:jc w:val="center"/>
            </w:pPr>
            <w:r>
              <w:t>Achievement strategies</w:t>
            </w:r>
          </w:p>
        </w:tc>
        <w:tc>
          <w:tcPr>
            <w:tcW w:w="2899" w:type="dxa"/>
            <w:vAlign w:val="center"/>
          </w:tcPr>
          <w:p w14:paraId="0C6DDB99">
            <w:pPr>
              <w:jc w:val="center"/>
            </w:pPr>
            <w:r>
              <w:t>Assessment  criteria</w:t>
            </w:r>
          </w:p>
        </w:tc>
        <w:tc>
          <w:tcPr>
            <w:tcW w:w="1259" w:type="dxa"/>
            <w:vAlign w:val="center"/>
          </w:tcPr>
          <w:p w14:paraId="6D8E42A3">
            <w:pPr>
              <w:jc w:val="center"/>
            </w:pPr>
            <w:r>
              <w:t>Period of accomplishment</w:t>
            </w:r>
          </w:p>
        </w:tc>
      </w:tr>
      <w:tr w14:paraId="750F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4E5AF0AF">
            <w:pPr>
              <w:spacing w:before="60" w:after="60"/>
              <w:rPr>
                <w:sz w:val="22"/>
                <w:szCs w:val="22"/>
              </w:rPr>
            </w:pPr>
            <w:r>
              <w:rPr>
                <w:sz w:val="22"/>
                <w:szCs w:val="22"/>
              </w:rPr>
              <w:t>1.</w:t>
            </w:r>
          </w:p>
        </w:tc>
        <w:tc>
          <w:tcPr>
            <w:tcW w:w="1655" w:type="dxa"/>
            <w:vAlign w:val="center"/>
          </w:tcPr>
          <w:p w14:paraId="11D055EC">
            <w:pPr>
              <w:spacing w:before="60" w:after="60"/>
              <w:ind w:left="132"/>
              <w:rPr>
                <w:lang w:val="en-US"/>
              </w:rPr>
            </w:pPr>
            <w:r>
              <w:rPr>
                <w:lang w:val="en-US"/>
              </w:rPr>
              <w:t>Development of thematic lexicographic glossaries</w:t>
            </w:r>
          </w:p>
        </w:tc>
        <w:tc>
          <w:tcPr>
            <w:tcW w:w="3787" w:type="dxa"/>
            <w:vAlign w:val="center"/>
          </w:tcPr>
          <w:p w14:paraId="007D0B3E">
            <w:pPr>
              <w:widowControl w:val="0"/>
              <w:autoSpaceDE w:val="0"/>
              <w:autoSpaceDN w:val="0"/>
              <w:adjustRightInd w:val="0"/>
              <w:spacing w:before="60" w:after="60"/>
              <w:jc w:val="both"/>
              <w:rPr>
                <w:lang w:val="en-US"/>
              </w:rPr>
            </w:pPr>
            <w:r>
              <w:rPr>
                <w:lang w:val="en-US"/>
              </w:rPr>
              <w:t>Compilation of lists with terminological lexical units;</w:t>
            </w:r>
          </w:p>
          <w:p w14:paraId="5824E818">
            <w:pPr>
              <w:widowControl w:val="0"/>
              <w:autoSpaceDE w:val="0"/>
              <w:autoSpaceDN w:val="0"/>
              <w:adjustRightInd w:val="0"/>
              <w:spacing w:before="60" w:after="60"/>
              <w:jc w:val="both"/>
              <w:rPr>
                <w:lang w:val="en-US"/>
              </w:rPr>
            </w:pPr>
            <w:r>
              <w:rPr>
                <w:lang w:val="en-US"/>
              </w:rPr>
              <w:t>Translation of terminological lexical units;</w:t>
            </w:r>
          </w:p>
          <w:p w14:paraId="1AE8BEC2">
            <w:pPr>
              <w:widowControl w:val="0"/>
              <w:autoSpaceDE w:val="0"/>
              <w:autoSpaceDN w:val="0"/>
              <w:adjustRightInd w:val="0"/>
              <w:spacing w:before="60" w:after="60"/>
              <w:jc w:val="both"/>
              <w:rPr>
                <w:lang w:val="en-US"/>
              </w:rPr>
            </w:pPr>
            <w:r>
              <w:rPr>
                <w:lang w:val="en-US"/>
              </w:rPr>
              <w:t>Use of transcriptional signs;</w:t>
            </w:r>
          </w:p>
          <w:p w14:paraId="6DEAD5D7">
            <w:pPr>
              <w:widowControl w:val="0"/>
              <w:autoSpaceDE w:val="0"/>
              <w:autoSpaceDN w:val="0"/>
              <w:adjustRightInd w:val="0"/>
              <w:spacing w:before="60" w:after="60"/>
              <w:jc w:val="both"/>
              <w:rPr>
                <w:lang w:val="en-US"/>
              </w:rPr>
            </w:pPr>
            <w:r>
              <w:rPr>
                <w:lang w:val="en-US"/>
              </w:rPr>
              <w:t>Indication of semantic and polysemantic valences of terminological lexical units;</w:t>
            </w:r>
          </w:p>
          <w:p w14:paraId="651A903D">
            <w:pPr>
              <w:widowControl w:val="0"/>
              <w:autoSpaceDE w:val="0"/>
              <w:autoSpaceDN w:val="0"/>
              <w:adjustRightInd w:val="0"/>
              <w:spacing w:before="60" w:after="60"/>
              <w:jc w:val="both"/>
              <w:rPr>
                <w:lang w:val="en-US"/>
              </w:rPr>
            </w:pPr>
            <w:r>
              <w:rPr>
                <w:lang w:val="en-US"/>
              </w:rPr>
              <w:t>Contextualization of terminological lexical units.</w:t>
            </w:r>
          </w:p>
        </w:tc>
        <w:tc>
          <w:tcPr>
            <w:tcW w:w="2899" w:type="dxa"/>
            <w:vAlign w:val="center"/>
          </w:tcPr>
          <w:p w14:paraId="471C6D2B">
            <w:pPr>
              <w:widowControl w:val="0"/>
              <w:autoSpaceDE w:val="0"/>
              <w:autoSpaceDN w:val="0"/>
              <w:adjustRightInd w:val="0"/>
              <w:spacing w:before="60" w:after="60"/>
              <w:rPr>
                <w:lang w:val="en-US"/>
              </w:rPr>
            </w:pPr>
            <w:r>
              <w:rPr>
                <w:lang w:val="en-US"/>
              </w:rPr>
              <w:t xml:space="preserve">Presentation and translation correctness of terminological lexical units  </w:t>
            </w:r>
          </w:p>
        </w:tc>
        <w:tc>
          <w:tcPr>
            <w:tcW w:w="1259" w:type="dxa"/>
            <w:vAlign w:val="center"/>
          </w:tcPr>
          <w:p w14:paraId="2894F1E0">
            <w:pPr>
              <w:spacing w:before="60" w:after="60"/>
              <w:jc w:val="both"/>
              <w:rPr>
                <w:lang w:val="en-US"/>
              </w:rPr>
            </w:pPr>
            <w:r>
              <w:rPr>
                <w:lang w:val="en-US"/>
              </w:rPr>
              <w:t>During the 1</w:t>
            </w:r>
            <w:r>
              <w:rPr>
                <w:vertAlign w:val="superscript"/>
                <w:lang w:val="en-US"/>
              </w:rPr>
              <w:t>st</w:t>
            </w:r>
            <w:r>
              <w:rPr>
                <w:lang w:val="en-US"/>
              </w:rPr>
              <w:t xml:space="preserve"> and 2</w:t>
            </w:r>
            <w:r>
              <w:rPr>
                <w:vertAlign w:val="superscript"/>
                <w:lang w:val="en-US"/>
              </w:rPr>
              <w:t>nd</w:t>
            </w:r>
            <w:r>
              <w:rPr>
                <w:lang w:val="en-US"/>
              </w:rPr>
              <w:t xml:space="preserve"> semesters</w:t>
            </w:r>
          </w:p>
        </w:tc>
      </w:tr>
      <w:tr w14:paraId="3120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7CAD15F3">
            <w:pPr>
              <w:spacing w:before="60" w:after="60"/>
              <w:rPr>
                <w:sz w:val="22"/>
                <w:szCs w:val="22"/>
              </w:rPr>
            </w:pPr>
            <w:r>
              <w:rPr>
                <w:sz w:val="22"/>
                <w:szCs w:val="22"/>
              </w:rPr>
              <w:t>2.</w:t>
            </w:r>
          </w:p>
        </w:tc>
        <w:tc>
          <w:tcPr>
            <w:tcW w:w="1655" w:type="dxa"/>
            <w:vAlign w:val="center"/>
          </w:tcPr>
          <w:p w14:paraId="172FF634">
            <w:pPr>
              <w:spacing w:before="60" w:after="60"/>
              <w:ind w:left="132"/>
            </w:pPr>
            <w:r>
              <w:t>Thematic projects</w:t>
            </w:r>
          </w:p>
        </w:tc>
        <w:tc>
          <w:tcPr>
            <w:tcW w:w="3787" w:type="dxa"/>
            <w:vAlign w:val="center"/>
          </w:tcPr>
          <w:p w14:paraId="2604E429">
            <w:pPr>
              <w:widowControl w:val="0"/>
              <w:autoSpaceDE w:val="0"/>
              <w:autoSpaceDN w:val="0"/>
              <w:adjustRightInd w:val="0"/>
              <w:spacing w:before="60" w:after="60"/>
              <w:rPr>
                <w:lang w:val="en-US"/>
              </w:rPr>
            </w:pPr>
            <w:r>
              <w:rPr>
                <w:lang w:val="en-US"/>
              </w:rPr>
              <w:t>Elaboration of reports and thematic communications;</w:t>
            </w:r>
          </w:p>
          <w:p w14:paraId="24B1C65F">
            <w:pPr>
              <w:widowControl w:val="0"/>
              <w:autoSpaceDE w:val="0"/>
              <w:autoSpaceDN w:val="0"/>
              <w:adjustRightInd w:val="0"/>
              <w:spacing w:before="60" w:after="60"/>
              <w:rPr>
                <w:lang w:val="en-US"/>
              </w:rPr>
            </w:pPr>
            <w:r>
              <w:rPr>
                <w:lang w:val="en-US"/>
              </w:rPr>
              <w:t>Work with medical terminology</w:t>
            </w:r>
          </w:p>
          <w:p w14:paraId="5313FD4F">
            <w:pPr>
              <w:widowControl w:val="0"/>
              <w:autoSpaceDE w:val="0"/>
              <w:autoSpaceDN w:val="0"/>
              <w:adjustRightInd w:val="0"/>
              <w:spacing w:before="60" w:after="60"/>
              <w:jc w:val="both"/>
              <w:rPr>
                <w:lang w:val="en-US"/>
              </w:rPr>
            </w:pPr>
            <w:r>
              <w:rPr>
                <w:lang w:val="en-US"/>
              </w:rPr>
              <w:t>Information synthesis and summary.</w:t>
            </w:r>
          </w:p>
        </w:tc>
        <w:tc>
          <w:tcPr>
            <w:tcW w:w="2899" w:type="dxa"/>
            <w:vAlign w:val="center"/>
          </w:tcPr>
          <w:p w14:paraId="40E98E86">
            <w:pPr>
              <w:widowControl w:val="0"/>
              <w:autoSpaceDE w:val="0"/>
              <w:autoSpaceDN w:val="0"/>
              <w:adjustRightInd w:val="0"/>
              <w:spacing w:before="60" w:after="60"/>
              <w:jc w:val="both"/>
              <w:rPr>
                <w:lang w:val="en-US"/>
              </w:rPr>
            </w:pPr>
            <w:r>
              <w:rPr>
                <w:lang w:val="en-US"/>
              </w:rPr>
              <w:t>Ability to extract the essence from articles. Correctness of information presentation.</w:t>
            </w:r>
          </w:p>
        </w:tc>
        <w:tc>
          <w:tcPr>
            <w:tcW w:w="1259" w:type="dxa"/>
            <w:vAlign w:val="center"/>
          </w:tcPr>
          <w:p w14:paraId="5B0D87D0">
            <w:pPr>
              <w:spacing w:before="60" w:after="60"/>
              <w:jc w:val="both"/>
              <w:rPr>
                <w:lang w:val="en-US"/>
              </w:rPr>
            </w:pPr>
            <w:r>
              <w:rPr>
                <w:lang w:val="en-US"/>
              </w:rPr>
              <w:t>During the 1</w:t>
            </w:r>
            <w:r>
              <w:rPr>
                <w:vertAlign w:val="superscript"/>
                <w:lang w:val="en-US"/>
              </w:rPr>
              <w:t>st</w:t>
            </w:r>
            <w:r>
              <w:rPr>
                <w:lang w:val="en-US"/>
              </w:rPr>
              <w:t xml:space="preserve"> and 2</w:t>
            </w:r>
            <w:r>
              <w:rPr>
                <w:vertAlign w:val="superscript"/>
                <w:lang w:val="en-US"/>
              </w:rPr>
              <w:t>nd</w:t>
            </w:r>
            <w:r>
              <w:rPr>
                <w:lang w:val="en-US"/>
              </w:rPr>
              <w:t xml:space="preserve"> semesters</w:t>
            </w:r>
          </w:p>
        </w:tc>
      </w:tr>
      <w:tr w14:paraId="08C7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3A9CFD7D">
            <w:pPr>
              <w:spacing w:before="60" w:after="60"/>
              <w:rPr>
                <w:sz w:val="22"/>
                <w:szCs w:val="22"/>
              </w:rPr>
            </w:pPr>
            <w:r>
              <w:rPr>
                <w:sz w:val="22"/>
                <w:szCs w:val="22"/>
              </w:rPr>
              <w:t>3.</w:t>
            </w:r>
          </w:p>
        </w:tc>
        <w:tc>
          <w:tcPr>
            <w:tcW w:w="1655" w:type="dxa"/>
            <w:vAlign w:val="center"/>
          </w:tcPr>
          <w:p w14:paraId="33B5831F">
            <w:pPr>
              <w:spacing w:before="60" w:after="60"/>
              <w:ind w:left="132"/>
            </w:pPr>
            <w:r>
              <w:t>Video thematic projects</w:t>
            </w:r>
          </w:p>
        </w:tc>
        <w:tc>
          <w:tcPr>
            <w:tcW w:w="3787" w:type="dxa"/>
            <w:vAlign w:val="center"/>
          </w:tcPr>
          <w:p w14:paraId="55740684">
            <w:pPr>
              <w:widowControl w:val="0"/>
              <w:autoSpaceDE w:val="0"/>
              <w:autoSpaceDN w:val="0"/>
              <w:adjustRightInd w:val="0"/>
              <w:spacing w:before="60" w:after="60"/>
              <w:jc w:val="both"/>
              <w:rPr>
                <w:lang w:val="en-US"/>
              </w:rPr>
            </w:pPr>
            <w:r>
              <w:rPr>
                <w:lang w:val="en-US"/>
              </w:rPr>
              <w:t>Watching videos</w:t>
            </w:r>
          </w:p>
          <w:p w14:paraId="5F2AD004">
            <w:pPr>
              <w:widowControl w:val="0"/>
              <w:autoSpaceDE w:val="0"/>
              <w:autoSpaceDN w:val="0"/>
              <w:adjustRightInd w:val="0"/>
              <w:spacing w:before="60" w:after="60"/>
              <w:jc w:val="both"/>
              <w:rPr>
                <w:lang w:val="en-US"/>
              </w:rPr>
            </w:pPr>
            <w:r>
              <w:rPr>
                <w:lang w:val="en-US"/>
              </w:rPr>
              <w:t>Compilation of lists with terminological lexical units;</w:t>
            </w:r>
          </w:p>
          <w:p w14:paraId="087B1009">
            <w:pPr>
              <w:widowControl w:val="0"/>
              <w:autoSpaceDE w:val="0"/>
              <w:autoSpaceDN w:val="0"/>
              <w:adjustRightInd w:val="0"/>
              <w:spacing w:before="60" w:after="60"/>
              <w:jc w:val="both"/>
              <w:rPr>
                <w:lang w:val="en-US"/>
              </w:rPr>
            </w:pPr>
            <w:r>
              <w:rPr>
                <w:lang w:val="en-US"/>
              </w:rPr>
              <w:t>Filling in the video comprehension-check sheets.</w:t>
            </w:r>
          </w:p>
          <w:p w14:paraId="7422CFEE">
            <w:pPr>
              <w:widowControl w:val="0"/>
              <w:autoSpaceDE w:val="0"/>
              <w:autoSpaceDN w:val="0"/>
              <w:adjustRightInd w:val="0"/>
              <w:spacing w:before="60" w:after="60"/>
              <w:rPr>
                <w:lang w:val="en-US"/>
              </w:rPr>
            </w:pPr>
          </w:p>
        </w:tc>
        <w:tc>
          <w:tcPr>
            <w:tcW w:w="2899" w:type="dxa"/>
            <w:vAlign w:val="center"/>
          </w:tcPr>
          <w:p w14:paraId="768FD32C">
            <w:pPr>
              <w:widowControl w:val="0"/>
              <w:autoSpaceDE w:val="0"/>
              <w:autoSpaceDN w:val="0"/>
              <w:adjustRightInd w:val="0"/>
              <w:spacing w:before="60" w:after="60"/>
              <w:jc w:val="both"/>
              <w:rPr>
                <w:lang w:val="en-US"/>
              </w:rPr>
            </w:pPr>
            <w:r>
              <w:rPr>
                <w:lang w:val="en-US"/>
              </w:rPr>
              <w:t>Developing interpretive/translation skills in video exposure.</w:t>
            </w:r>
          </w:p>
        </w:tc>
        <w:tc>
          <w:tcPr>
            <w:tcW w:w="1259" w:type="dxa"/>
            <w:vAlign w:val="center"/>
          </w:tcPr>
          <w:p w14:paraId="06A5269D">
            <w:pPr>
              <w:spacing w:before="60" w:after="60"/>
              <w:jc w:val="both"/>
              <w:rPr>
                <w:lang w:val="en-US"/>
              </w:rPr>
            </w:pPr>
            <w:r>
              <w:rPr>
                <w:lang w:val="en-US"/>
              </w:rPr>
              <w:t>During the 1</w:t>
            </w:r>
            <w:r>
              <w:rPr>
                <w:vertAlign w:val="superscript"/>
                <w:lang w:val="en-US"/>
              </w:rPr>
              <w:t>st</w:t>
            </w:r>
            <w:r>
              <w:rPr>
                <w:lang w:val="en-US"/>
              </w:rPr>
              <w:t xml:space="preserve"> and 2</w:t>
            </w:r>
            <w:r>
              <w:rPr>
                <w:vertAlign w:val="superscript"/>
                <w:lang w:val="en-US"/>
              </w:rPr>
              <w:t>nd</w:t>
            </w:r>
            <w:r>
              <w:rPr>
                <w:lang w:val="en-US"/>
              </w:rPr>
              <w:t xml:space="preserve"> semesters</w:t>
            </w:r>
          </w:p>
        </w:tc>
      </w:tr>
      <w:tr w14:paraId="7AFD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tcBorders>
              <w:top w:val="single" w:color="auto" w:sz="4" w:space="0"/>
              <w:left w:val="single" w:color="auto" w:sz="4" w:space="0"/>
              <w:bottom w:val="single" w:color="auto" w:sz="4" w:space="0"/>
              <w:right w:val="single" w:color="auto" w:sz="4" w:space="0"/>
            </w:tcBorders>
            <w:vAlign w:val="center"/>
          </w:tcPr>
          <w:p w14:paraId="57D4CD4B">
            <w:pPr>
              <w:spacing w:before="60" w:after="60"/>
              <w:rPr>
                <w:sz w:val="22"/>
                <w:szCs w:val="22"/>
              </w:rPr>
            </w:pPr>
            <w:r>
              <w:rPr>
                <w:sz w:val="22"/>
                <w:szCs w:val="22"/>
              </w:rPr>
              <w:t xml:space="preserve">4. </w:t>
            </w:r>
          </w:p>
        </w:tc>
        <w:tc>
          <w:tcPr>
            <w:tcW w:w="1655" w:type="dxa"/>
            <w:tcBorders>
              <w:top w:val="single" w:color="auto" w:sz="4" w:space="0"/>
              <w:left w:val="single" w:color="auto" w:sz="4" w:space="0"/>
              <w:bottom w:val="single" w:color="auto" w:sz="4" w:space="0"/>
              <w:right w:val="single" w:color="auto" w:sz="4" w:space="0"/>
            </w:tcBorders>
            <w:vAlign w:val="center"/>
          </w:tcPr>
          <w:p w14:paraId="19D49EEC">
            <w:pPr>
              <w:spacing w:before="60" w:after="60"/>
              <w:ind w:left="132"/>
            </w:pPr>
            <w:r>
              <w:t xml:space="preserve">Individual portofolios </w:t>
            </w:r>
          </w:p>
        </w:tc>
        <w:tc>
          <w:tcPr>
            <w:tcW w:w="3787" w:type="dxa"/>
            <w:tcBorders>
              <w:top w:val="single" w:color="auto" w:sz="4" w:space="0"/>
              <w:left w:val="single" w:color="auto" w:sz="4" w:space="0"/>
              <w:bottom w:val="single" w:color="auto" w:sz="4" w:space="0"/>
              <w:right w:val="single" w:color="auto" w:sz="4" w:space="0"/>
            </w:tcBorders>
            <w:vAlign w:val="center"/>
          </w:tcPr>
          <w:p w14:paraId="0CE19410">
            <w:pPr>
              <w:widowControl w:val="0"/>
              <w:autoSpaceDE w:val="0"/>
              <w:autoSpaceDN w:val="0"/>
              <w:adjustRightInd w:val="0"/>
              <w:spacing w:before="60" w:after="60"/>
              <w:rPr>
                <w:lang w:val="en-US"/>
              </w:rPr>
            </w:pPr>
            <w:r>
              <w:rPr>
                <w:lang w:val="en-US"/>
              </w:rPr>
              <w:t>Completing individual portfolios with information, lexical, grammatical resources.</w:t>
            </w:r>
          </w:p>
        </w:tc>
        <w:tc>
          <w:tcPr>
            <w:tcW w:w="2899" w:type="dxa"/>
            <w:tcBorders>
              <w:top w:val="single" w:color="auto" w:sz="4" w:space="0"/>
              <w:left w:val="single" w:color="auto" w:sz="4" w:space="0"/>
              <w:bottom w:val="single" w:color="auto" w:sz="4" w:space="0"/>
              <w:right w:val="single" w:color="auto" w:sz="4" w:space="0"/>
            </w:tcBorders>
            <w:vAlign w:val="center"/>
          </w:tcPr>
          <w:p w14:paraId="44F9D280">
            <w:pPr>
              <w:widowControl w:val="0"/>
              <w:autoSpaceDE w:val="0"/>
              <w:autoSpaceDN w:val="0"/>
              <w:adjustRightInd w:val="0"/>
              <w:spacing w:before="60" w:after="60"/>
            </w:pPr>
            <w:r>
              <w:t>Degree of independent work</w:t>
            </w:r>
          </w:p>
        </w:tc>
        <w:tc>
          <w:tcPr>
            <w:tcW w:w="1259" w:type="dxa"/>
            <w:tcBorders>
              <w:top w:val="single" w:color="auto" w:sz="4" w:space="0"/>
              <w:left w:val="single" w:color="auto" w:sz="4" w:space="0"/>
              <w:bottom w:val="single" w:color="auto" w:sz="4" w:space="0"/>
              <w:right w:val="single" w:color="auto" w:sz="4" w:space="0"/>
            </w:tcBorders>
            <w:vAlign w:val="center"/>
          </w:tcPr>
          <w:p w14:paraId="3F0D442E">
            <w:pPr>
              <w:spacing w:before="60" w:after="60"/>
              <w:jc w:val="both"/>
              <w:rPr>
                <w:lang w:val="en-US"/>
              </w:rPr>
            </w:pPr>
            <w:r>
              <w:rPr>
                <w:lang w:val="en-US"/>
              </w:rPr>
              <w:t>During the 1</w:t>
            </w:r>
            <w:r>
              <w:rPr>
                <w:vertAlign w:val="superscript"/>
                <w:lang w:val="en-US"/>
              </w:rPr>
              <w:t>st</w:t>
            </w:r>
            <w:r>
              <w:rPr>
                <w:lang w:val="en-US"/>
              </w:rPr>
              <w:t xml:space="preserve"> and 2</w:t>
            </w:r>
            <w:r>
              <w:rPr>
                <w:vertAlign w:val="superscript"/>
                <w:lang w:val="en-US"/>
              </w:rPr>
              <w:t>nd</w:t>
            </w:r>
            <w:r>
              <w:rPr>
                <w:lang w:val="en-US"/>
              </w:rPr>
              <w:t xml:space="preserve"> semesters</w:t>
            </w:r>
          </w:p>
        </w:tc>
      </w:tr>
      <w:tr w14:paraId="2EEA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tcBorders>
              <w:top w:val="single" w:color="auto" w:sz="4" w:space="0"/>
              <w:left w:val="single" w:color="auto" w:sz="4" w:space="0"/>
              <w:bottom w:val="single" w:color="auto" w:sz="4" w:space="0"/>
              <w:right w:val="single" w:color="auto" w:sz="4" w:space="0"/>
            </w:tcBorders>
            <w:vAlign w:val="center"/>
          </w:tcPr>
          <w:p w14:paraId="650140D8">
            <w:pPr>
              <w:spacing w:before="60" w:after="60"/>
              <w:rPr>
                <w:sz w:val="22"/>
                <w:szCs w:val="22"/>
              </w:rPr>
            </w:pPr>
            <w:r>
              <w:rPr>
                <w:sz w:val="22"/>
                <w:szCs w:val="22"/>
              </w:rPr>
              <w:t>5.</w:t>
            </w:r>
          </w:p>
        </w:tc>
        <w:tc>
          <w:tcPr>
            <w:tcW w:w="1655" w:type="dxa"/>
            <w:tcBorders>
              <w:top w:val="single" w:color="auto" w:sz="4" w:space="0"/>
              <w:left w:val="single" w:color="auto" w:sz="4" w:space="0"/>
              <w:bottom w:val="single" w:color="auto" w:sz="4" w:space="0"/>
              <w:right w:val="single" w:color="auto" w:sz="4" w:space="0"/>
            </w:tcBorders>
            <w:vAlign w:val="center"/>
          </w:tcPr>
          <w:p w14:paraId="7C2198F9">
            <w:pPr>
              <w:spacing w:before="60" w:after="60"/>
              <w:ind w:left="132"/>
              <w:rPr>
                <w:lang w:val="en-US"/>
              </w:rPr>
            </w:pPr>
            <w:r>
              <w:rPr>
                <w:lang w:val="en-US"/>
              </w:rPr>
              <w:t>Work with medical/pharmaceutical journals</w:t>
            </w:r>
          </w:p>
        </w:tc>
        <w:tc>
          <w:tcPr>
            <w:tcW w:w="3787" w:type="dxa"/>
            <w:tcBorders>
              <w:top w:val="single" w:color="auto" w:sz="4" w:space="0"/>
              <w:left w:val="single" w:color="auto" w:sz="4" w:space="0"/>
              <w:bottom w:val="single" w:color="auto" w:sz="4" w:space="0"/>
              <w:right w:val="single" w:color="auto" w:sz="4" w:space="0"/>
            </w:tcBorders>
            <w:vAlign w:val="center"/>
          </w:tcPr>
          <w:p w14:paraId="2FF687FC">
            <w:pPr>
              <w:widowControl w:val="0"/>
              <w:autoSpaceDE w:val="0"/>
              <w:autoSpaceDN w:val="0"/>
              <w:adjustRightInd w:val="0"/>
              <w:spacing w:before="60" w:after="60"/>
              <w:rPr>
                <w:lang w:val="en-US"/>
              </w:rPr>
            </w:pPr>
            <w:r>
              <w:rPr>
                <w:lang w:val="en-US"/>
              </w:rPr>
              <w:t>Elaboration of synthesis articles and reviews.</w:t>
            </w:r>
          </w:p>
        </w:tc>
        <w:tc>
          <w:tcPr>
            <w:tcW w:w="2899" w:type="dxa"/>
            <w:tcBorders>
              <w:top w:val="single" w:color="auto" w:sz="4" w:space="0"/>
              <w:left w:val="single" w:color="auto" w:sz="4" w:space="0"/>
              <w:bottom w:val="single" w:color="auto" w:sz="4" w:space="0"/>
              <w:right w:val="single" w:color="auto" w:sz="4" w:space="0"/>
            </w:tcBorders>
            <w:vAlign w:val="center"/>
          </w:tcPr>
          <w:p w14:paraId="1FCBAE62">
            <w:pPr>
              <w:widowControl w:val="0"/>
              <w:autoSpaceDE w:val="0"/>
              <w:autoSpaceDN w:val="0"/>
              <w:adjustRightInd w:val="0"/>
              <w:spacing w:before="60" w:after="60"/>
              <w:rPr>
                <w:lang w:val="en-US"/>
              </w:rPr>
            </w:pPr>
            <w:r>
              <w:rPr>
                <w:lang w:val="en-US"/>
              </w:rPr>
              <w:t>Degree of understanding and synthesis of scientific information.</w:t>
            </w:r>
          </w:p>
        </w:tc>
        <w:tc>
          <w:tcPr>
            <w:tcW w:w="1259" w:type="dxa"/>
            <w:tcBorders>
              <w:top w:val="single" w:color="auto" w:sz="4" w:space="0"/>
              <w:left w:val="single" w:color="auto" w:sz="4" w:space="0"/>
              <w:bottom w:val="single" w:color="auto" w:sz="4" w:space="0"/>
              <w:right w:val="single" w:color="auto" w:sz="4" w:space="0"/>
            </w:tcBorders>
            <w:vAlign w:val="center"/>
          </w:tcPr>
          <w:p w14:paraId="63EDA54A">
            <w:pPr>
              <w:spacing w:before="60" w:after="60"/>
              <w:jc w:val="both"/>
              <w:rPr>
                <w:lang w:val="en-US"/>
              </w:rPr>
            </w:pPr>
            <w:r>
              <w:rPr>
                <w:lang w:val="en-US"/>
              </w:rPr>
              <w:t>During the 1</w:t>
            </w:r>
            <w:r>
              <w:rPr>
                <w:vertAlign w:val="superscript"/>
                <w:lang w:val="en-US"/>
              </w:rPr>
              <w:t>st</w:t>
            </w:r>
            <w:r>
              <w:rPr>
                <w:lang w:val="en-US"/>
              </w:rPr>
              <w:t xml:space="preserve"> and 2</w:t>
            </w:r>
            <w:r>
              <w:rPr>
                <w:vertAlign w:val="superscript"/>
                <w:lang w:val="en-US"/>
              </w:rPr>
              <w:t>nd</w:t>
            </w:r>
            <w:r>
              <w:rPr>
                <w:lang w:val="en-US"/>
              </w:rPr>
              <w:t xml:space="preserve"> semesters</w:t>
            </w:r>
          </w:p>
        </w:tc>
      </w:tr>
    </w:tbl>
    <w:p w14:paraId="0AA3BEFB">
      <w:pPr>
        <w:jc w:val="both"/>
        <w:rPr>
          <w:i/>
          <w:sz w:val="26"/>
          <w:lang w:val="ro-RO"/>
        </w:rPr>
      </w:pPr>
    </w:p>
    <w:p w14:paraId="49DDD20C">
      <w:pPr>
        <w:jc w:val="both"/>
        <w:rPr>
          <w:i/>
          <w:sz w:val="26"/>
          <w:lang w:val="ro-RO"/>
        </w:rPr>
      </w:pPr>
    </w:p>
    <w:p w14:paraId="0D0248EB">
      <w:pPr>
        <w:jc w:val="both"/>
        <w:rPr>
          <w:i/>
          <w:sz w:val="26"/>
          <w:lang w:val="ro-RO"/>
        </w:rPr>
      </w:pPr>
    </w:p>
    <w:p w14:paraId="37AB3057">
      <w:pPr>
        <w:jc w:val="both"/>
        <w:rPr>
          <w:i/>
          <w:sz w:val="26"/>
          <w:lang w:val="ro-RO"/>
        </w:rPr>
      </w:pPr>
    </w:p>
    <w:p w14:paraId="36026F31">
      <w:pPr>
        <w:pStyle w:val="35"/>
        <w:widowControl w:val="0"/>
        <w:numPr>
          <w:ilvl w:val="0"/>
          <w:numId w:val="10"/>
        </w:numPr>
        <w:tabs>
          <w:tab w:val="left" w:pos="851"/>
        </w:tabs>
        <w:spacing w:before="360" w:after="240"/>
        <w:ind w:left="1288"/>
        <w:rPr>
          <w:b/>
          <w:caps/>
          <w:sz w:val="28"/>
        </w:rPr>
      </w:pPr>
      <w:r>
        <w:rPr>
          <w:b/>
          <w:caps/>
          <w:sz w:val="28"/>
        </w:rPr>
        <w:t>TEACHING-LEARNING-</w:t>
      </w:r>
      <w:r>
        <w:rPr>
          <w:b/>
        </w:rPr>
        <w:t xml:space="preserve"> </w:t>
      </w:r>
      <w:r>
        <w:rPr>
          <w:b/>
          <w:sz w:val="28"/>
          <w:szCs w:val="28"/>
        </w:rPr>
        <w:t>ASSESSMENT</w:t>
      </w:r>
      <w:r>
        <w:rPr>
          <w:b/>
        </w:rPr>
        <w:t xml:space="preserve"> </w:t>
      </w:r>
      <w:r>
        <w:rPr>
          <w:b/>
          <w:caps/>
          <w:sz w:val="28"/>
        </w:rPr>
        <w:t xml:space="preserve">METHODOLOGy </w:t>
      </w:r>
    </w:p>
    <w:p w14:paraId="1670701D">
      <w:pPr>
        <w:widowControl w:val="0"/>
        <w:ind w:left="360"/>
        <w:rPr>
          <w:b/>
          <w:i/>
          <w:color w:val="000000"/>
          <w:sz w:val="28"/>
          <w:szCs w:val="28"/>
        </w:rPr>
      </w:pPr>
      <w:r>
        <w:rPr>
          <w:b/>
          <w:i/>
          <w:color w:val="000000"/>
          <w:sz w:val="28"/>
          <w:szCs w:val="28"/>
        </w:rPr>
        <w:t xml:space="preserve"> Teaching and learning methods </w:t>
      </w:r>
    </w:p>
    <w:p w14:paraId="7289BCAF">
      <w:pPr>
        <w:pStyle w:val="35"/>
        <w:widowControl w:val="0"/>
        <w:numPr>
          <w:ilvl w:val="0"/>
          <w:numId w:val="29"/>
        </w:numPr>
        <w:jc w:val="both"/>
        <w:rPr>
          <w:color w:val="000000"/>
          <w:lang w:val="en-US"/>
        </w:rPr>
      </w:pPr>
      <w:r>
        <w:rPr>
          <w:color w:val="000000"/>
          <w:lang w:val="en-US"/>
        </w:rPr>
        <w:t>Exposure, conversation, exercise, demonstration, problem-solving, heuristic conversation, brainstorming, experiment.</w:t>
      </w:r>
    </w:p>
    <w:p w14:paraId="29186F99">
      <w:pPr>
        <w:pStyle w:val="35"/>
        <w:widowControl w:val="0"/>
        <w:numPr>
          <w:ilvl w:val="0"/>
          <w:numId w:val="29"/>
        </w:numPr>
        <w:spacing w:before="240" w:line="276" w:lineRule="auto"/>
        <w:jc w:val="both"/>
        <w:rPr>
          <w:color w:val="000000"/>
          <w:lang w:val="en-US"/>
        </w:rPr>
      </w:pPr>
      <w:r>
        <w:rPr>
          <w:lang w:val="en-US"/>
        </w:rPr>
        <w:t>Interactive methods, communication and creativity emphasis (brainstorming, free associations, starburst, value line, SINELG, T chart, cube, Venn diagram, cinquain).</w:t>
      </w:r>
    </w:p>
    <w:p w14:paraId="297E1B52">
      <w:pPr>
        <w:pStyle w:val="35"/>
        <w:widowControl w:val="0"/>
        <w:numPr>
          <w:ilvl w:val="0"/>
          <w:numId w:val="7"/>
        </w:numPr>
        <w:spacing w:line="276" w:lineRule="auto"/>
        <w:rPr>
          <w:b/>
          <w:i/>
          <w:color w:val="000000"/>
        </w:rPr>
      </w:pPr>
      <w:r>
        <w:rPr>
          <w:b/>
          <w:i/>
          <w:color w:val="000000"/>
        </w:rPr>
        <w:t xml:space="preserve">Teaching </w:t>
      </w:r>
      <w:r>
        <w:rPr>
          <w:b/>
          <w:i/>
          <w:lang w:val="en-US"/>
        </w:rPr>
        <w:t>strategies</w:t>
      </w:r>
      <w:r>
        <w:rPr>
          <w:b/>
          <w:i/>
          <w:color w:val="000000"/>
        </w:rPr>
        <w:t xml:space="preserve"> /techniques</w:t>
      </w:r>
    </w:p>
    <w:p w14:paraId="65EAF15A">
      <w:pPr>
        <w:pStyle w:val="35"/>
        <w:widowControl w:val="0"/>
        <w:numPr>
          <w:ilvl w:val="0"/>
          <w:numId w:val="30"/>
        </w:numPr>
        <w:rPr>
          <w:b/>
          <w:i/>
          <w:color w:val="000000"/>
          <w:lang w:val="en-US"/>
        </w:rPr>
      </w:pPr>
      <w:r>
        <w:rPr>
          <w:b/>
          <w:i/>
          <w:lang w:val="pt-BR"/>
        </w:rPr>
        <w:t xml:space="preserve">inductive </w:t>
      </w:r>
      <w:r>
        <w:rPr>
          <w:b/>
          <w:i/>
          <w:lang w:val="en-US"/>
        </w:rPr>
        <w:t xml:space="preserve">strategies </w:t>
      </w:r>
      <w:r>
        <w:rPr>
          <w:lang w:val="en-US"/>
        </w:rPr>
        <w:t>(from general to particular);</w:t>
      </w:r>
    </w:p>
    <w:p w14:paraId="0139FE5D">
      <w:pPr>
        <w:pStyle w:val="35"/>
        <w:widowControl w:val="0"/>
        <w:numPr>
          <w:ilvl w:val="0"/>
          <w:numId w:val="30"/>
        </w:numPr>
        <w:rPr>
          <w:lang w:val="en-US"/>
        </w:rPr>
      </w:pPr>
      <w:r>
        <w:rPr>
          <w:b/>
          <w:i/>
          <w:lang w:val="en-US"/>
        </w:rPr>
        <w:t xml:space="preserve">deductive strategies </w:t>
      </w:r>
      <w:r>
        <w:rPr>
          <w:lang w:val="en-US"/>
        </w:rPr>
        <w:t>(from general to particular);</w:t>
      </w:r>
    </w:p>
    <w:p w14:paraId="28DFE225">
      <w:pPr>
        <w:pStyle w:val="35"/>
        <w:widowControl w:val="0"/>
        <w:numPr>
          <w:ilvl w:val="0"/>
          <w:numId w:val="30"/>
        </w:numPr>
        <w:rPr>
          <w:b/>
          <w:i/>
          <w:color w:val="000000"/>
        </w:rPr>
      </w:pPr>
      <w:r>
        <w:rPr>
          <w:b/>
          <w:i/>
          <w:lang w:val="en-US"/>
        </w:rPr>
        <w:t xml:space="preserve">analogic strategies </w:t>
      </w:r>
      <w:r>
        <w:rPr>
          <w:lang w:val="en-US"/>
        </w:rPr>
        <w:t>(using models);</w:t>
      </w:r>
    </w:p>
    <w:p w14:paraId="2FF36D4D">
      <w:pPr>
        <w:pStyle w:val="35"/>
        <w:widowControl w:val="0"/>
        <w:numPr>
          <w:ilvl w:val="0"/>
          <w:numId w:val="30"/>
        </w:numPr>
        <w:jc w:val="both"/>
        <w:rPr>
          <w:b/>
          <w:i/>
          <w:color w:val="000000"/>
        </w:rPr>
      </w:pPr>
      <w:r>
        <w:rPr>
          <w:b/>
          <w:i/>
          <w:lang w:val="en-US"/>
        </w:rPr>
        <w:t>transductive strategies</w:t>
      </w:r>
      <w:r>
        <w:rPr>
          <w:b/>
          <w:i/>
        </w:rPr>
        <w:t>;</w:t>
      </w:r>
    </w:p>
    <w:p w14:paraId="28B4E95F">
      <w:pPr>
        <w:pStyle w:val="35"/>
        <w:widowControl w:val="0"/>
        <w:numPr>
          <w:ilvl w:val="0"/>
          <w:numId w:val="30"/>
        </w:numPr>
        <w:rPr>
          <w:b/>
          <w:i/>
          <w:color w:val="000000"/>
          <w:lang w:val="en-US"/>
        </w:rPr>
      </w:pPr>
      <w:r>
        <w:rPr>
          <w:b/>
          <w:i/>
          <w:lang w:val="en-US"/>
        </w:rPr>
        <w:t xml:space="preserve">mixed strategies: </w:t>
      </w:r>
      <w:r>
        <w:rPr>
          <w:lang w:val="en-US"/>
        </w:rPr>
        <w:t>inductive-deductive and deductive-inductive;</w:t>
      </w:r>
    </w:p>
    <w:p w14:paraId="3F699ACB">
      <w:pPr>
        <w:pStyle w:val="35"/>
        <w:widowControl w:val="0"/>
        <w:numPr>
          <w:ilvl w:val="0"/>
          <w:numId w:val="30"/>
        </w:numPr>
        <w:rPr>
          <w:b/>
          <w:i/>
          <w:color w:val="000000"/>
          <w:lang w:val="en-US"/>
        </w:rPr>
      </w:pPr>
      <w:r>
        <w:rPr>
          <w:b/>
          <w:i/>
          <w:lang w:val="en-US"/>
        </w:rPr>
        <w:t xml:space="preserve">algorithmic strategies: </w:t>
      </w:r>
      <w:r>
        <w:rPr>
          <w:lang w:val="en-US"/>
        </w:rPr>
        <w:t>explicative-demonstrative, intuitive, expositive, imitative, programmed and algorithmic;</w:t>
      </w:r>
    </w:p>
    <w:p w14:paraId="5164458F">
      <w:pPr>
        <w:pStyle w:val="35"/>
        <w:widowControl w:val="0"/>
        <w:numPr>
          <w:ilvl w:val="0"/>
          <w:numId w:val="30"/>
        </w:numPr>
        <w:jc w:val="both"/>
        <w:rPr>
          <w:b/>
          <w:i/>
          <w:color w:val="000000"/>
          <w:lang w:val="en-US"/>
        </w:rPr>
      </w:pPr>
      <w:r>
        <w:rPr>
          <w:b/>
          <w:i/>
          <w:lang w:val="en-US"/>
        </w:rPr>
        <w:t>heuristic strategies</w:t>
      </w:r>
      <w:r>
        <w:rPr>
          <w:lang w:val="en-US"/>
        </w:rPr>
        <w:t xml:space="preserve"> - problem-solving, discovery, modeling, hypothesis formulation, heuristic dialogue, investigative experiment, brainstorming, creativity stimulation.</w:t>
      </w:r>
    </w:p>
    <w:p w14:paraId="0ECD5F03">
      <w:pPr>
        <w:pStyle w:val="35"/>
        <w:widowControl w:val="0"/>
        <w:jc w:val="both"/>
        <w:rPr>
          <w:b/>
          <w:i/>
          <w:color w:val="000000"/>
          <w:lang w:val="en-US"/>
        </w:rPr>
      </w:pPr>
    </w:p>
    <w:p w14:paraId="77C2A451">
      <w:pPr>
        <w:widowControl w:val="0"/>
        <w:numPr>
          <w:ilvl w:val="0"/>
          <w:numId w:val="1"/>
        </w:numPr>
        <w:spacing w:line="276" w:lineRule="auto"/>
        <w:ind w:left="714" w:hanging="357"/>
        <w:rPr>
          <w:b/>
          <w:i/>
          <w:color w:val="000000"/>
          <w:lang w:val="en-US"/>
        </w:rPr>
      </w:pPr>
      <w:r>
        <w:rPr>
          <w:b/>
          <w:i/>
          <w:color w:val="000000"/>
          <w:lang w:val="en-US"/>
        </w:rPr>
        <w:t xml:space="preserve">Assessment methods </w:t>
      </w:r>
      <w:r>
        <w:rPr>
          <w:i/>
          <w:lang w:val="en-US"/>
        </w:rPr>
        <w:t>(including the indication of final mark calculation method )</w:t>
      </w:r>
    </w:p>
    <w:p w14:paraId="4C6EF6D7">
      <w:pPr>
        <w:jc w:val="both"/>
        <w:rPr>
          <w:lang w:val="en-US"/>
        </w:rPr>
      </w:pPr>
      <w:r>
        <w:rPr>
          <w:b/>
          <w:lang w:val="en-US"/>
        </w:rPr>
        <w:t>Current</w:t>
      </w:r>
      <w:r>
        <w:rPr>
          <w:b/>
          <w:i/>
          <w:color w:val="000000"/>
          <w:lang w:val="en-US"/>
        </w:rPr>
        <w:t xml:space="preserve"> </w:t>
      </w:r>
      <w:r>
        <w:rPr>
          <w:b/>
          <w:iCs/>
          <w:color w:val="000000"/>
          <w:lang w:val="en-US"/>
        </w:rPr>
        <w:t>assessment</w:t>
      </w:r>
      <w:r>
        <w:rPr>
          <w:i/>
          <w:lang w:val="en-US"/>
        </w:rPr>
        <w:t>:</w:t>
      </w:r>
      <w:r>
        <w:rPr>
          <w:lang w:val="en-US"/>
        </w:rPr>
        <w:t xml:space="preserve">  </w:t>
      </w:r>
    </w:p>
    <w:p w14:paraId="45C9C860">
      <w:pPr>
        <w:pStyle w:val="35"/>
        <w:numPr>
          <w:ilvl w:val="0"/>
          <w:numId w:val="31"/>
        </w:numPr>
        <w:jc w:val="both"/>
        <w:rPr>
          <w:lang w:val="en-US"/>
        </w:rPr>
      </w:pPr>
      <w:r>
        <w:rPr>
          <w:lang w:val="en-US"/>
        </w:rPr>
        <w:t>formative assessment</w:t>
      </w:r>
    </w:p>
    <w:p w14:paraId="6918E53D">
      <w:pPr>
        <w:numPr>
          <w:ilvl w:val="0"/>
          <w:numId w:val="32"/>
        </w:numPr>
        <w:jc w:val="both"/>
      </w:pPr>
      <w:r>
        <w:t xml:space="preserve">tests </w:t>
      </w:r>
    </w:p>
    <w:p w14:paraId="2BF87A45">
      <w:pPr>
        <w:numPr>
          <w:ilvl w:val="0"/>
          <w:numId w:val="32"/>
        </w:numPr>
        <w:jc w:val="both"/>
      </w:pPr>
      <w:r>
        <w:rPr>
          <w:lang w:val="en-US"/>
        </w:rPr>
        <w:t>questioning techniques</w:t>
      </w:r>
    </w:p>
    <w:p w14:paraId="7B1F3CB5">
      <w:pPr>
        <w:numPr>
          <w:ilvl w:val="0"/>
          <w:numId w:val="32"/>
        </w:numPr>
        <w:spacing w:line="276" w:lineRule="auto"/>
        <w:jc w:val="both"/>
      </w:pPr>
      <w:r>
        <w:t xml:space="preserve">solving problems/exercises, </w:t>
      </w:r>
    </w:p>
    <w:p w14:paraId="7868ED01">
      <w:pPr>
        <w:numPr>
          <w:ilvl w:val="0"/>
          <w:numId w:val="32"/>
        </w:numPr>
        <w:spacing w:line="276" w:lineRule="auto"/>
        <w:jc w:val="both"/>
      </w:pPr>
      <w:r>
        <w:t>case study analysis</w:t>
      </w:r>
    </w:p>
    <w:p w14:paraId="078E362C">
      <w:pPr>
        <w:numPr>
          <w:ilvl w:val="0"/>
          <w:numId w:val="32"/>
        </w:numPr>
        <w:spacing w:line="276" w:lineRule="auto"/>
        <w:jc w:val="both"/>
      </w:pPr>
      <w:r>
        <w:t>concept maps</w:t>
      </w:r>
    </w:p>
    <w:p w14:paraId="6C5925F0">
      <w:pPr>
        <w:numPr>
          <w:ilvl w:val="0"/>
          <w:numId w:val="32"/>
        </w:numPr>
        <w:spacing w:line="276" w:lineRule="auto"/>
        <w:jc w:val="both"/>
        <w:rPr>
          <w:lang w:val="en-US"/>
        </w:rPr>
      </w:pPr>
      <w:r>
        <w:rPr>
          <w:lang w:val="en-US"/>
        </w:rPr>
        <w:t>role plays on discussed topics;</w:t>
      </w:r>
    </w:p>
    <w:p w14:paraId="33115BA7">
      <w:pPr>
        <w:numPr>
          <w:ilvl w:val="0"/>
          <w:numId w:val="32"/>
        </w:numPr>
        <w:spacing w:line="276" w:lineRule="auto"/>
        <w:jc w:val="both"/>
      </w:pPr>
      <w:r>
        <w:t>projects (summative assessment);</w:t>
      </w:r>
    </w:p>
    <w:p w14:paraId="3BF5EC10">
      <w:pPr>
        <w:numPr>
          <w:ilvl w:val="0"/>
          <w:numId w:val="32"/>
        </w:numPr>
        <w:spacing w:line="276" w:lineRule="auto"/>
        <w:jc w:val="both"/>
      </w:pPr>
      <w:r>
        <w:t>portofolio</w:t>
      </w:r>
      <w:r>
        <w:rPr>
          <w:lang w:val="en-US"/>
        </w:rPr>
        <w:t>s</w:t>
      </w:r>
      <w:r>
        <w:t xml:space="preserve"> (longitudinal assessment)</w:t>
      </w:r>
    </w:p>
    <w:p w14:paraId="692A8A58">
      <w:pPr>
        <w:spacing w:line="276" w:lineRule="auto"/>
        <w:jc w:val="both"/>
      </w:pPr>
    </w:p>
    <w:p w14:paraId="646DE5D8">
      <w:pPr>
        <w:pStyle w:val="24"/>
        <w:spacing w:line="276" w:lineRule="auto"/>
        <w:rPr>
          <w:i w:val="0"/>
          <w:szCs w:val="24"/>
        </w:rPr>
      </w:pPr>
      <w:r>
        <w:rPr>
          <w:b/>
          <w:i w:val="0"/>
          <w:szCs w:val="24"/>
        </w:rPr>
        <w:t>Final</w:t>
      </w:r>
      <w:r>
        <w:rPr>
          <w:b/>
          <w:i w:val="0"/>
          <w:sz w:val="28"/>
          <w:szCs w:val="28"/>
        </w:rPr>
        <w:t xml:space="preserve"> </w:t>
      </w:r>
      <w:r>
        <w:rPr>
          <w:b/>
          <w:i w:val="0"/>
          <w:color w:val="000000"/>
          <w:szCs w:val="24"/>
        </w:rPr>
        <w:t>assessment</w:t>
      </w:r>
      <w:r>
        <w:rPr>
          <w:i w:val="0"/>
          <w:sz w:val="28"/>
          <w:szCs w:val="28"/>
        </w:rPr>
        <w:t xml:space="preserve">: </w:t>
      </w:r>
      <w:r>
        <w:rPr>
          <w:i w:val="0"/>
          <w:szCs w:val="24"/>
        </w:rPr>
        <w:t>1</w:t>
      </w:r>
      <w:r>
        <w:rPr>
          <w:i w:val="0"/>
          <w:szCs w:val="24"/>
          <w:vertAlign w:val="superscript"/>
        </w:rPr>
        <w:t>st</w:t>
      </w:r>
      <w:r>
        <w:rPr>
          <w:i w:val="0"/>
          <w:szCs w:val="24"/>
        </w:rPr>
        <w:t xml:space="preserve">  year,   1</w:t>
      </w:r>
      <w:r>
        <w:rPr>
          <w:i w:val="0"/>
          <w:szCs w:val="24"/>
          <w:vertAlign w:val="superscript"/>
        </w:rPr>
        <w:t>st</w:t>
      </w:r>
      <w:r>
        <w:rPr>
          <w:i w:val="0"/>
          <w:szCs w:val="24"/>
        </w:rPr>
        <w:t xml:space="preserve"> sem. –  Average mark -50%, Final test- 20%, Exam- 30%.</w:t>
      </w:r>
    </w:p>
    <w:p w14:paraId="3F13137A">
      <w:pPr>
        <w:pStyle w:val="24"/>
        <w:spacing w:line="276" w:lineRule="auto"/>
        <w:rPr>
          <w:i w:val="0"/>
          <w:szCs w:val="24"/>
        </w:rPr>
      </w:pPr>
      <w:r>
        <w:rPr>
          <w:i w:val="0"/>
          <w:szCs w:val="24"/>
        </w:rPr>
        <w:t xml:space="preserve">                                             2</w:t>
      </w:r>
      <w:r>
        <w:rPr>
          <w:i w:val="0"/>
          <w:szCs w:val="24"/>
          <w:vertAlign w:val="superscript"/>
        </w:rPr>
        <w:t>nd</w:t>
      </w:r>
      <w:r>
        <w:rPr>
          <w:i w:val="0"/>
          <w:szCs w:val="24"/>
        </w:rPr>
        <w:t xml:space="preserve"> sem.  – Average mark - 50%,  Final test- 20%, Exam- 30%.</w:t>
      </w:r>
    </w:p>
    <w:p w14:paraId="430673A2">
      <w:pPr>
        <w:tabs>
          <w:tab w:val="left" w:pos="4583"/>
        </w:tabs>
        <w:jc w:val="both"/>
        <w:rPr>
          <w:i/>
          <w:sz w:val="26"/>
          <w:szCs w:val="26"/>
          <w:lang w:val="ro-RO"/>
        </w:rPr>
      </w:pPr>
      <w:r>
        <w:rPr>
          <w:i/>
          <w:sz w:val="26"/>
          <w:szCs w:val="26"/>
          <w:lang w:val="ro-RO"/>
        </w:rPr>
        <w:tab/>
      </w:r>
    </w:p>
    <w:p w14:paraId="503DA46C">
      <w:pPr>
        <w:tabs>
          <w:tab w:val="left" w:pos="4583"/>
        </w:tabs>
        <w:jc w:val="both"/>
        <w:rPr>
          <w:i/>
          <w:sz w:val="26"/>
          <w:szCs w:val="26"/>
          <w:lang w:val="ro-RO"/>
        </w:rPr>
      </w:pPr>
    </w:p>
    <w:p w14:paraId="2232362A">
      <w:pPr>
        <w:tabs>
          <w:tab w:val="left" w:pos="4583"/>
        </w:tabs>
        <w:jc w:val="both"/>
        <w:rPr>
          <w:i/>
          <w:sz w:val="26"/>
          <w:szCs w:val="26"/>
          <w:lang w:val="ro-RO"/>
        </w:rPr>
      </w:pPr>
    </w:p>
    <w:p w14:paraId="047B7DBE">
      <w:pPr>
        <w:widowControl w:val="0"/>
        <w:tabs>
          <w:tab w:val="left" w:pos="4608"/>
        </w:tabs>
        <w:ind w:left="426"/>
        <w:jc w:val="center"/>
        <w:rPr>
          <w:b/>
          <w:lang w:val="en-US"/>
        </w:rPr>
      </w:pPr>
      <w:r>
        <w:rPr>
          <w:b/>
          <w:lang w:val="en-US"/>
        </w:rPr>
        <w:t>Scaling of marks for assessments</w:t>
      </w:r>
    </w:p>
    <w:p w14:paraId="10938C96">
      <w:pPr>
        <w:widowControl w:val="0"/>
        <w:ind w:left="142"/>
        <w:jc w:val="center"/>
        <w:rPr>
          <w:b/>
          <w:lang w:val="en-US"/>
        </w:rPr>
      </w:pPr>
      <w:r>
        <w:rPr>
          <w:b/>
          <w:lang w:val="en-US"/>
        </w:rPr>
        <w:t xml:space="preserve">Method of mark rounding </w:t>
      </w:r>
    </w:p>
    <w:p w14:paraId="07851091">
      <w:pPr>
        <w:tabs>
          <w:tab w:val="left" w:pos="709"/>
          <w:tab w:val="left" w:pos="9540"/>
        </w:tabs>
        <w:spacing w:before="120" w:line="360" w:lineRule="auto"/>
        <w:ind w:left="181" w:right="51"/>
        <w:jc w:val="center"/>
        <w:rPr>
          <w:b/>
          <w:lang w:val="en-US"/>
        </w:rPr>
      </w:pPr>
    </w:p>
    <w:tbl>
      <w:tblPr>
        <w:tblStyle w:val="31"/>
        <w:tblW w:w="7938" w:type="dxa"/>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1"/>
        <w:gridCol w:w="2126"/>
        <w:gridCol w:w="1701"/>
      </w:tblGrid>
      <w:tr w14:paraId="288F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14:paraId="16D93563">
            <w:pPr>
              <w:tabs>
                <w:tab w:val="left" w:pos="709"/>
                <w:tab w:val="left" w:pos="9540"/>
              </w:tabs>
              <w:ind w:right="51"/>
              <w:jc w:val="center"/>
              <w:rPr>
                <w:sz w:val="22"/>
                <w:lang w:val="en-US"/>
              </w:rPr>
            </w:pPr>
            <w:r>
              <w:rPr>
                <w:sz w:val="22"/>
                <w:lang w:val="en-US"/>
              </w:rPr>
              <w:t>Intermediate marks grid (annual average, exam marks)</w:t>
            </w:r>
          </w:p>
        </w:tc>
        <w:tc>
          <w:tcPr>
            <w:tcW w:w="2126" w:type="dxa"/>
          </w:tcPr>
          <w:p w14:paraId="25E1DEF9">
            <w:pPr>
              <w:tabs>
                <w:tab w:val="left" w:pos="709"/>
                <w:tab w:val="left" w:pos="9540"/>
              </w:tabs>
              <w:ind w:right="51"/>
              <w:jc w:val="center"/>
              <w:rPr>
                <w:sz w:val="22"/>
              </w:rPr>
            </w:pPr>
            <w:r>
              <w:rPr>
                <w:sz w:val="22"/>
              </w:rPr>
              <w:t>National grading system</w:t>
            </w:r>
          </w:p>
        </w:tc>
        <w:tc>
          <w:tcPr>
            <w:tcW w:w="1701" w:type="dxa"/>
            <w:vAlign w:val="center"/>
          </w:tcPr>
          <w:p w14:paraId="6533BF49">
            <w:pPr>
              <w:tabs>
                <w:tab w:val="left" w:pos="709"/>
                <w:tab w:val="left" w:pos="9540"/>
              </w:tabs>
              <w:ind w:right="51"/>
              <w:jc w:val="center"/>
              <w:rPr>
                <w:sz w:val="22"/>
              </w:rPr>
            </w:pPr>
            <w:r>
              <w:rPr>
                <w:sz w:val="22"/>
              </w:rPr>
              <w:t>ECTS</w:t>
            </w:r>
          </w:p>
          <w:p w14:paraId="0D3E42A4">
            <w:pPr>
              <w:tabs>
                <w:tab w:val="left" w:pos="709"/>
                <w:tab w:val="left" w:pos="9540"/>
              </w:tabs>
              <w:ind w:right="51"/>
              <w:jc w:val="center"/>
              <w:rPr>
                <w:sz w:val="22"/>
              </w:rPr>
            </w:pPr>
            <w:r>
              <w:rPr>
                <w:sz w:val="22"/>
              </w:rPr>
              <w:t>equivalent</w:t>
            </w:r>
          </w:p>
        </w:tc>
      </w:tr>
      <w:tr w14:paraId="4B35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1CE48F0F">
            <w:pPr>
              <w:tabs>
                <w:tab w:val="left" w:pos="710"/>
                <w:tab w:val="left" w:pos="9540"/>
              </w:tabs>
              <w:spacing w:line="360" w:lineRule="auto"/>
              <w:ind w:left="734" w:hanging="734"/>
              <w:jc w:val="center"/>
              <w:textAlignment w:val="baseline"/>
              <w:rPr>
                <w:b/>
                <w:bCs/>
                <w:color w:val="000000"/>
                <w:kern w:val="24"/>
                <w:lang w:eastAsia="en-US"/>
              </w:rPr>
            </w:pPr>
            <w:r>
              <w:rPr>
                <w:b/>
                <w:bCs/>
                <w:color w:val="000000"/>
                <w:kern w:val="24"/>
                <w:lang w:eastAsia="en-US"/>
              </w:rPr>
              <w:t>1,00-3,00</w:t>
            </w:r>
          </w:p>
        </w:tc>
        <w:tc>
          <w:tcPr>
            <w:tcW w:w="2126" w:type="dxa"/>
          </w:tcPr>
          <w:p w14:paraId="0750F7FD">
            <w:pPr>
              <w:tabs>
                <w:tab w:val="left" w:pos="710"/>
                <w:tab w:val="left" w:pos="9540"/>
              </w:tabs>
              <w:spacing w:line="360" w:lineRule="auto"/>
              <w:ind w:left="734" w:hanging="734"/>
              <w:jc w:val="center"/>
              <w:textAlignment w:val="baseline"/>
              <w:rPr>
                <w:b/>
                <w:bCs/>
                <w:color w:val="000000"/>
                <w:kern w:val="24"/>
                <w:lang w:eastAsia="en-US"/>
              </w:rPr>
            </w:pPr>
            <w:r>
              <w:rPr>
                <w:b/>
                <w:bCs/>
                <w:color w:val="000000"/>
                <w:kern w:val="24"/>
                <w:lang w:eastAsia="en-US"/>
              </w:rPr>
              <w:t>2</w:t>
            </w:r>
          </w:p>
        </w:tc>
        <w:tc>
          <w:tcPr>
            <w:tcW w:w="1701" w:type="dxa"/>
            <w:vAlign w:val="center"/>
          </w:tcPr>
          <w:p w14:paraId="4846479A">
            <w:pPr>
              <w:tabs>
                <w:tab w:val="left" w:pos="710"/>
                <w:tab w:val="left" w:pos="9540"/>
              </w:tabs>
              <w:spacing w:line="360" w:lineRule="auto"/>
              <w:ind w:left="734" w:hanging="734"/>
              <w:jc w:val="center"/>
              <w:textAlignment w:val="baseline"/>
              <w:rPr>
                <w:b/>
                <w:bCs/>
                <w:color w:val="000000"/>
                <w:kern w:val="24"/>
                <w:lang w:eastAsia="en-US"/>
              </w:rPr>
            </w:pPr>
            <w:r>
              <w:rPr>
                <w:b/>
                <w:bCs/>
                <w:color w:val="000000"/>
                <w:kern w:val="24"/>
                <w:lang w:eastAsia="en-US"/>
              </w:rPr>
              <w:t>F</w:t>
            </w:r>
          </w:p>
        </w:tc>
      </w:tr>
      <w:tr w14:paraId="4C33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67916218">
            <w:pPr>
              <w:tabs>
                <w:tab w:val="left" w:pos="710"/>
                <w:tab w:val="left" w:pos="9540"/>
              </w:tabs>
              <w:spacing w:line="360" w:lineRule="auto"/>
              <w:ind w:left="734" w:hanging="734"/>
              <w:jc w:val="center"/>
              <w:textAlignment w:val="baseline"/>
              <w:rPr>
                <w:b/>
                <w:bCs/>
                <w:color w:val="000000"/>
                <w:kern w:val="24"/>
                <w:lang w:eastAsia="en-US"/>
              </w:rPr>
            </w:pPr>
            <w:r>
              <w:rPr>
                <w:b/>
                <w:bCs/>
                <w:color w:val="000000"/>
                <w:kern w:val="24"/>
                <w:lang w:eastAsia="en-US"/>
              </w:rPr>
              <w:t>3,01-4,99</w:t>
            </w:r>
          </w:p>
        </w:tc>
        <w:tc>
          <w:tcPr>
            <w:tcW w:w="2126" w:type="dxa"/>
          </w:tcPr>
          <w:p w14:paraId="4F6D201D">
            <w:pPr>
              <w:tabs>
                <w:tab w:val="left" w:pos="710"/>
                <w:tab w:val="left" w:pos="9540"/>
              </w:tabs>
              <w:spacing w:line="360" w:lineRule="auto"/>
              <w:ind w:left="734" w:hanging="734"/>
              <w:jc w:val="center"/>
              <w:textAlignment w:val="baseline"/>
              <w:rPr>
                <w:b/>
                <w:bCs/>
                <w:color w:val="000000"/>
                <w:kern w:val="24"/>
                <w:lang w:eastAsia="en-US"/>
              </w:rPr>
            </w:pPr>
            <w:r>
              <w:rPr>
                <w:b/>
                <w:bCs/>
                <w:color w:val="000000"/>
                <w:kern w:val="24"/>
                <w:lang w:eastAsia="en-US"/>
              </w:rPr>
              <w:t>4</w:t>
            </w:r>
          </w:p>
        </w:tc>
        <w:tc>
          <w:tcPr>
            <w:tcW w:w="1701" w:type="dxa"/>
            <w:vAlign w:val="center"/>
          </w:tcPr>
          <w:p w14:paraId="2875D9DE">
            <w:pPr>
              <w:tabs>
                <w:tab w:val="left" w:pos="710"/>
                <w:tab w:val="left" w:pos="9540"/>
              </w:tabs>
              <w:spacing w:line="360" w:lineRule="auto"/>
              <w:ind w:left="734" w:hanging="734"/>
              <w:jc w:val="center"/>
              <w:textAlignment w:val="baseline"/>
              <w:rPr>
                <w:b/>
                <w:bCs/>
                <w:color w:val="000000"/>
                <w:kern w:val="24"/>
                <w:lang w:eastAsia="en-US"/>
              </w:rPr>
            </w:pPr>
            <w:r>
              <w:rPr>
                <w:b/>
                <w:bCs/>
                <w:color w:val="000000"/>
                <w:kern w:val="24"/>
                <w:lang w:eastAsia="en-US"/>
              </w:rPr>
              <w:t>FX</w:t>
            </w:r>
          </w:p>
        </w:tc>
      </w:tr>
      <w:tr w14:paraId="7E20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7FC8F750">
            <w:pPr>
              <w:tabs>
                <w:tab w:val="left" w:pos="710"/>
                <w:tab w:val="left" w:pos="9540"/>
              </w:tabs>
              <w:spacing w:line="360" w:lineRule="auto"/>
              <w:ind w:left="734" w:hanging="734"/>
              <w:jc w:val="center"/>
              <w:textAlignment w:val="baseline"/>
              <w:rPr>
                <w:lang w:eastAsia="en-US"/>
              </w:rPr>
            </w:pPr>
            <w:r>
              <w:rPr>
                <w:b/>
                <w:bCs/>
                <w:color w:val="000000"/>
                <w:kern w:val="24"/>
                <w:lang w:eastAsia="en-US"/>
              </w:rPr>
              <w:t>5,00</w:t>
            </w:r>
            <w:r>
              <w:rPr>
                <w:color w:val="000000"/>
                <w:kern w:val="24"/>
                <w:lang w:eastAsia="en-US"/>
              </w:rPr>
              <w:t xml:space="preserve"> </w:t>
            </w:r>
          </w:p>
        </w:tc>
        <w:tc>
          <w:tcPr>
            <w:tcW w:w="2126" w:type="dxa"/>
          </w:tcPr>
          <w:p w14:paraId="5BC4ABC0">
            <w:pPr>
              <w:tabs>
                <w:tab w:val="left" w:pos="710"/>
                <w:tab w:val="left" w:pos="9540"/>
              </w:tabs>
              <w:spacing w:line="360" w:lineRule="auto"/>
              <w:ind w:left="734" w:hanging="734"/>
              <w:jc w:val="center"/>
              <w:textAlignment w:val="baseline"/>
              <w:rPr>
                <w:lang w:eastAsia="en-US"/>
              </w:rPr>
            </w:pPr>
            <w:r>
              <w:rPr>
                <w:b/>
                <w:bCs/>
                <w:color w:val="000000"/>
                <w:kern w:val="24"/>
                <w:lang w:eastAsia="en-US"/>
              </w:rPr>
              <w:t>5</w:t>
            </w:r>
            <w:r>
              <w:rPr>
                <w:color w:val="000000"/>
                <w:kern w:val="24"/>
                <w:lang w:eastAsia="en-US"/>
              </w:rPr>
              <w:t xml:space="preserve"> </w:t>
            </w:r>
          </w:p>
        </w:tc>
        <w:tc>
          <w:tcPr>
            <w:tcW w:w="1701" w:type="dxa"/>
            <w:vMerge w:val="restart"/>
            <w:vAlign w:val="center"/>
          </w:tcPr>
          <w:p w14:paraId="22FDCFF9">
            <w:pPr>
              <w:tabs>
                <w:tab w:val="left" w:pos="710"/>
                <w:tab w:val="left" w:pos="9540"/>
              </w:tabs>
              <w:spacing w:line="360" w:lineRule="auto"/>
              <w:ind w:left="734" w:hanging="734"/>
              <w:jc w:val="center"/>
              <w:textAlignment w:val="baseline"/>
              <w:rPr>
                <w:b/>
                <w:bCs/>
                <w:color w:val="000000"/>
                <w:kern w:val="24"/>
                <w:lang w:eastAsia="en-US"/>
              </w:rPr>
            </w:pPr>
            <w:r>
              <w:rPr>
                <w:b/>
                <w:bCs/>
                <w:color w:val="000000"/>
                <w:kern w:val="24"/>
                <w:lang w:eastAsia="en-US"/>
              </w:rPr>
              <w:t>E</w:t>
            </w:r>
          </w:p>
        </w:tc>
      </w:tr>
      <w:tr w14:paraId="06D1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3A3DA311">
            <w:pPr>
              <w:tabs>
                <w:tab w:val="left" w:pos="710"/>
                <w:tab w:val="left" w:pos="9540"/>
              </w:tabs>
              <w:spacing w:line="360" w:lineRule="auto"/>
              <w:ind w:left="734" w:hanging="734"/>
              <w:jc w:val="center"/>
              <w:textAlignment w:val="baseline"/>
              <w:rPr>
                <w:lang w:eastAsia="en-US"/>
              </w:rPr>
            </w:pPr>
            <w:r>
              <w:rPr>
                <w:b/>
                <w:bCs/>
                <w:color w:val="000000"/>
                <w:kern w:val="24"/>
                <w:lang w:eastAsia="en-US"/>
              </w:rPr>
              <w:t>5,01-5,50</w:t>
            </w:r>
            <w:r>
              <w:rPr>
                <w:color w:val="000000"/>
                <w:kern w:val="24"/>
                <w:lang w:eastAsia="en-US"/>
              </w:rPr>
              <w:t xml:space="preserve"> </w:t>
            </w:r>
          </w:p>
        </w:tc>
        <w:tc>
          <w:tcPr>
            <w:tcW w:w="2126" w:type="dxa"/>
          </w:tcPr>
          <w:p w14:paraId="69A59BAA">
            <w:pPr>
              <w:tabs>
                <w:tab w:val="left" w:pos="710"/>
                <w:tab w:val="left" w:pos="9540"/>
              </w:tabs>
              <w:spacing w:line="360" w:lineRule="auto"/>
              <w:ind w:left="734" w:hanging="734"/>
              <w:jc w:val="center"/>
              <w:textAlignment w:val="baseline"/>
              <w:rPr>
                <w:lang w:eastAsia="en-US"/>
              </w:rPr>
            </w:pPr>
            <w:r>
              <w:rPr>
                <w:b/>
                <w:bCs/>
                <w:color w:val="000000"/>
                <w:kern w:val="24"/>
                <w:lang w:eastAsia="en-US"/>
              </w:rPr>
              <w:t>5,5</w:t>
            </w:r>
            <w:r>
              <w:rPr>
                <w:color w:val="000000"/>
                <w:kern w:val="24"/>
                <w:lang w:eastAsia="en-US"/>
              </w:rPr>
              <w:t xml:space="preserve"> </w:t>
            </w:r>
          </w:p>
        </w:tc>
        <w:tc>
          <w:tcPr>
            <w:tcW w:w="1701" w:type="dxa"/>
            <w:vMerge w:val="continue"/>
            <w:vAlign w:val="center"/>
          </w:tcPr>
          <w:p w14:paraId="1151B675">
            <w:pPr>
              <w:tabs>
                <w:tab w:val="left" w:pos="710"/>
                <w:tab w:val="left" w:pos="9540"/>
              </w:tabs>
              <w:spacing w:line="360" w:lineRule="auto"/>
              <w:ind w:left="734" w:hanging="734"/>
              <w:jc w:val="center"/>
              <w:textAlignment w:val="baseline"/>
              <w:rPr>
                <w:b/>
                <w:bCs/>
                <w:color w:val="000000"/>
                <w:kern w:val="24"/>
                <w:lang w:eastAsia="en-US"/>
              </w:rPr>
            </w:pPr>
          </w:p>
        </w:tc>
      </w:tr>
      <w:tr w14:paraId="2831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2802C908">
            <w:pPr>
              <w:tabs>
                <w:tab w:val="left" w:pos="710"/>
                <w:tab w:val="left" w:pos="9540"/>
              </w:tabs>
              <w:spacing w:line="360" w:lineRule="auto"/>
              <w:ind w:left="734" w:hanging="734"/>
              <w:jc w:val="center"/>
              <w:textAlignment w:val="baseline"/>
              <w:rPr>
                <w:lang w:eastAsia="en-US"/>
              </w:rPr>
            </w:pPr>
            <w:r>
              <w:rPr>
                <w:b/>
                <w:bCs/>
                <w:color w:val="000000"/>
                <w:kern w:val="24"/>
                <w:lang w:eastAsia="en-US"/>
              </w:rPr>
              <w:t>5,51-6,0</w:t>
            </w:r>
            <w:r>
              <w:rPr>
                <w:color w:val="000000"/>
                <w:kern w:val="24"/>
                <w:lang w:eastAsia="en-US"/>
              </w:rPr>
              <w:t xml:space="preserve"> </w:t>
            </w:r>
          </w:p>
        </w:tc>
        <w:tc>
          <w:tcPr>
            <w:tcW w:w="2126" w:type="dxa"/>
          </w:tcPr>
          <w:p w14:paraId="0DE6F653">
            <w:pPr>
              <w:tabs>
                <w:tab w:val="left" w:pos="710"/>
                <w:tab w:val="left" w:pos="9540"/>
              </w:tabs>
              <w:spacing w:line="360" w:lineRule="auto"/>
              <w:ind w:left="734" w:hanging="734"/>
              <w:jc w:val="center"/>
              <w:textAlignment w:val="baseline"/>
              <w:rPr>
                <w:lang w:eastAsia="en-US"/>
              </w:rPr>
            </w:pPr>
            <w:r>
              <w:rPr>
                <w:b/>
                <w:bCs/>
                <w:color w:val="000000"/>
                <w:kern w:val="24"/>
                <w:lang w:eastAsia="en-US"/>
              </w:rPr>
              <w:t>6</w:t>
            </w:r>
            <w:r>
              <w:rPr>
                <w:color w:val="000000"/>
                <w:kern w:val="24"/>
                <w:lang w:eastAsia="en-US"/>
              </w:rPr>
              <w:t xml:space="preserve"> </w:t>
            </w:r>
          </w:p>
        </w:tc>
        <w:tc>
          <w:tcPr>
            <w:tcW w:w="1701" w:type="dxa"/>
            <w:vMerge w:val="continue"/>
            <w:vAlign w:val="center"/>
          </w:tcPr>
          <w:p w14:paraId="70848D64">
            <w:pPr>
              <w:tabs>
                <w:tab w:val="left" w:pos="710"/>
                <w:tab w:val="left" w:pos="9540"/>
              </w:tabs>
              <w:spacing w:line="360" w:lineRule="auto"/>
              <w:ind w:left="734" w:hanging="734"/>
              <w:jc w:val="center"/>
              <w:textAlignment w:val="baseline"/>
              <w:rPr>
                <w:b/>
                <w:bCs/>
                <w:color w:val="000000"/>
                <w:kern w:val="24"/>
                <w:lang w:eastAsia="en-US"/>
              </w:rPr>
            </w:pPr>
          </w:p>
        </w:tc>
      </w:tr>
      <w:tr w14:paraId="3DB1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7EE02231">
            <w:pPr>
              <w:tabs>
                <w:tab w:val="left" w:pos="710"/>
                <w:tab w:val="left" w:pos="9540"/>
              </w:tabs>
              <w:spacing w:line="360" w:lineRule="auto"/>
              <w:ind w:left="734" w:hanging="734"/>
              <w:jc w:val="center"/>
              <w:textAlignment w:val="baseline"/>
              <w:rPr>
                <w:lang w:eastAsia="en-US"/>
              </w:rPr>
            </w:pPr>
            <w:r>
              <w:rPr>
                <w:b/>
                <w:bCs/>
                <w:color w:val="000000"/>
                <w:kern w:val="24"/>
                <w:lang w:eastAsia="en-US"/>
              </w:rPr>
              <w:t>6,01-6,50</w:t>
            </w:r>
            <w:r>
              <w:rPr>
                <w:color w:val="000000"/>
                <w:kern w:val="24"/>
                <w:lang w:eastAsia="en-US"/>
              </w:rPr>
              <w:t xml:space="preserve"> </w:t>
            </w:r>
          </w:p>
        </w:tc>
        <w:tc>
          <w:tcPr>
            <w:tcW w:w="2126" w:type="dxa"/>
          </w:tcPr>
          <w:p w14:paraId="778C9B72">
            <w:pPr>
              <w:tabs>
                <w:tab w:val="left" w:pos="710"/>
                <w:tab w:val="left" w:pos="9540"/>
              </w:tabs>
              <w:spacing w:line="360" w:lineRule="auto"/>
              <w:ind w:left="734" w:hanging="734"/>
              <w:jc w:val="center"/>
              <w:textAlignment w:val="baseline"/>
              <w:rPr>
                <w:lang w:eastAsia="en-US"/>
              </w:rPr>
            </w:pPr>
            <w:r>
              <w:rPr>
                <w:b/>
                <w:bCs/>
                <w:color w:val="000000"/>
                <w:kern w:val="24"/>
                <w:lang w:eastAsia="en-US"/>
              </w:rPr>
              <w:t>6,5</w:t>
            </w:r>
            <w:r>
              <w:rPr>
                <w:color w:val="000000"/>
                <w:kern w:val="24"/>
                <w:lang w:eastAsia="en-US"/>
              </w:rPr>
              <w:t xml:space="preserve"> </w:t>
            </w:r>
          </w:p>
        </w:tc>
        <w:tc>
          <w:tcPr>
            <w:tcW w:w="1701" w:type="dxa"/>
            <w:vMerge w:val="restart"/>
            <w:vAlign w:val="center"/>
          </w:tcPr>
          <w:p w14:paraId="6834691C">
            <w:pPr>
              <w:tabs>
                <w:tab w:val="left" w:pos="710"/>
                <w:tab w:val="left" w:pos="9540"/>
              </w:tabs>
              <w:spacing w:line="360" w:lineRule="auto"/>
              <w:ind w:left="734" w:hanging="734"/>
              <w:jc w:val="center"/>
              <w:textAlignment w:val="baseline"/>
              <w:rPr>
                <w:b/>
                <w:bCs/>
                <w:color w:val="000000"/>
                <w:kern w:val="24"/>
                <w:lang w:eastAsia="en-US"/>
              </w:rPr>
            </w:pPr>
            <w:r>
              <w:rPr>
                <w:b/>
                <w:bCs/>
                <w:color w:val="000000"/>
                <w:kern w:val="24"/>
                <w:lang w:eastAsia="en-US"/>
              </w:rPr>
              <w:t>D</w:t>
            </w:r>
          </w:p>
        </w:tc>
      </w:tr>
      <w:tr w14:paraId="4FBD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55A5E43D">
            <w:pPr>
              <w:tabs>
                <w:tab w:val="left" w:pos="710"/>
                <w:tab w:val="left" w:pos="9540"/>
              </w:tabs>
              <w:spacing w:line="360" w:lineRule="auto"/>
              <w:ind w:left="734" w:hanging="734"/>
              <w:jc w:val="center"/>
              <w:textAlignment w:val="baseline"/>
              <w:rPr>
                <w:lang w:eastAsia="en-US"/>
              </w:rPr>
            </w:pPr>
            <w:r>
              <w:rPr>
                <w:b/>
                <w:bCs/>
                <w:color w:val="000000"/>
                <w:kern w:val="24"/>
                <w:lang w:eastAsia="en-US"/>
              </w:rPr>
              <w:t>6,51-7,00</w:t>
            </w:r>
            <w:r>
              <w:rPr>
                <w:color w:val="000000"/>
                <w:kern w:val="24"/>
                <w:lang w:eastAsia="en-US"/>
              </w:rPr>
              <w:t xml:space="preserve"> </w:t>
            </w:r>
          </w:p>
        </w:tc>
        <w:tc>
          <w:tcPr>
            <w:tcW w:w="2126" w:type="dxa"/>
          </w:tcPr>
          <w:p w14:paraId="5831D8BE">
            <w:pPr>
              <w:tabs>
                <w:tab w:val="left" w:pos="710"/>
                <w:tab w:val="left" w:pos="9540"/>
              </w:tabs>
              <w:spacing w:line="360" w:lineRule="auto"/>
              <w:ind w:left="734" w:hanging="734"/>
              <w:jc w:val="center"/>
              <w:textAlignment w:val="baseline"/>
              <w:rPr>
                <w:lang w:eastAsia="en-US"/>
              </w:rPr>
            </w:pPr>
            <w:r>
              <w:rPr>
                <w:b/>
                <w:bCs/>
                <w:color w:val="000000"/>
                <w:kern w:val="24"/>
                <w:lang w:eastAsia="en-US"/>
              </w:rPr>
              <w:t>7</w:t>
            </w:r>
            <w:r>
              <w:rPr>
                <w:color w:val="000000"/>
                <w:kern w:val="24"/>
                <w:lang w:eastAsia="en-US"/>
              </w:rPr>
              <w:t xml:space="preserve"> </w:t>
            </w:r>
          </w:p>
        </w:tc>
        <w:tc>
          <w:tcPr>
            <w:tcW w:w="1701" w:type="dxa"/>
            <w:vMerge w:val="continue"/>
            <w:vAlign w:val="center"/>
          </w:tcPr>
          <w:p w14:paraId="0B54D009">
            <w:pPr>
              <w:tabs>
                <w:tab w:val="left" w:pos="710"/>
                <w:tab w:val="left" w:pos="9540"/>
              </w:tabs>
              <w:spacing w:line="360" w:lineRule="auto"/>
              <w:ind w:left="734" w:hanging="734"/>
              <w:jc w:val="center"/>
              <w:textAlignment w:val="baseline"/>
              <w:rPr>
                <w:b/>
                <w:bCs/>
                <w:color w:val="000000"/>
                <w:kern w:val="24"/>
                <w:lang w:eastAsia="en-US"/>
              </w:rPr>
            </w:pPr>
          </w:p>
        </w:tc>
      </w:tr>
      <w:tr w14:paraId="229C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3A0A87DA">
            <w:pPr>
              <w:tabs>
                <w:tab w:val="left" w:pos="710"/>
                <w:tab w:val="left" w:pos="9540"/>
              </w:tabs>
              <w:spacing w:line="360" w:lineRule="auto"/>
              <w:ind w:left="734" w:hanging="734"/>
              <w:jc w:val="center"/>
              <w:textAlignment w:val="baseline"/>
              <w:rPr>
                <w:lang w:eastAsia="en-US"/>
              </w:rPr>
            </w:pPr>
            <w:r>
              <w:rPr>
                <w:b/>
                <w:bCs/>
                <w:color w:val="000000"/>
                <w:kern w:val="24"/>
                <w:lang w:eastAsia="en-US"/>
              </w:rPr>
              <w:t>7,01-7,50</w:t>
            </w:r>
            <w:r>
              <w:rPr>
                <w:color w:val="000000"/>
                <w:kern w:val="24"/>
                <w:lang w:eastAsia="en-US"/>
              </w:rPr>
              <w:t xml:space="preserve"> </w:t>
            </w:r>
          </w:p>
        </w:tc>
        <w:tc>
          <w:tcPr>
            <w:tcW w:w="2126" w:type="dxa"/>
          </w:tcPr>
          <w:p w14:paraId="410A77E8">
            <w:pPr>
              <w:tabs>
                <w:tab w:val="left" w:pos="710"/>
                <w:tab w:val="left" w:pos="9540"/>
              </w:tabs>
              <w:spacing w:line="360" w:lineRule="auto"/>
              <w:ind w:left="734" w:hanging="734"/>
              <w:jc w:val="center"/>
              <w:textAlignment w:val="baseline"/>
              <w:rPr>
                <w:lang w:eastAsia="en-US"/>
              </w:rPr>
            </w:pPr>
            <w:r>
              <w:rPr>
                <w:b/>
                <w:bCs/>
                <w:color w:val="000000"/>
                <w:kern w:val="24"/>
                <w:lang w:eastAsia="en-US"/>
              </w:rPr>
              <w:t>7,5</w:t>
            </w:r>
            <w:r>
              <w:rPr>
                <w:color w:val="000000"/>
                <w:kern w:val="24"/>
                <w:lang w:eastAsia="en-US"/>
              </w:rPr>
              <w:t xml:space="preserve"> </w:t>
            </w:r>
          </w:p>
        </w:tc>
        <w:tc>
          <w:tcPr>
            <w:tcW w:w="1701" w:type="dxa"/>
            <w:vMerge w:val="restart"/>
            <w:vAlign w:val="center"/>
          </w:tcPr>
          <w:p w14:paraId="49A6E496">
            <w:pPr>
              <w:tabs>
                <w:tab w:val="left" w:pos="710"/>
                <w:tab w:val="left" w:pos="9540"/>
              </w:tabs>
              <w:spacing w:line="360" w:lineRule="auto"/>
              <w:ind w:left="734" w:hanging="734"/>
              <w:jc w:val="center"/>
              <w:textAlignment w:val="baseline"/>
              <w:rPr>
                <w:b/>
                <w:bCs/>
                <w:color w:val="000000"/>
                <w:kern w:val="24"/>
                <w:lang w:eastAsia="en-US"/>
              </w:rPr>
            </w:pPr>
            <w:r>
              <w:rPr>
                <w:b/>
                <w:bCs/>
                <w:color w:val="000000"/>
                <w:kern w:val="24"/>
                <w:lang w:eastAsia="en-US"/>
              </w:rPr>
              <w:t>C</w:t>
            </w:r>
          </w:p>
        </w:tc>
      </w:tr>
      <w:tr w14:paraId="4B75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5957327C">
            <w:pPr>
              <w:tabs>
                <w:tab w:val="left" w:pos="710"/>
                <w:tab w:val="left" w:pos="9540"/>
              </w:tabs>
              <w:spacing w:line="360" w:lineRule="auto"/>
              <w:ind w:left="734" w:hanging="734"/>
              <w:jc w:val="center"/>
              <w:textAlignment w:val="baseline"/>
              <w:rPr>
                <w:lang w:eastAsia="en-US"/>
              </w:rPr>
            </w:pPr>
            <w:r>
              <w:rPr>
                <w:b/>
                <w:bCs/>
                <w:color w:val="000000"/>
                <w:kern w:val="24"/>
                <w:lang w:eastAsia="en-US"/>
              </w:rPr>
              <w:t>7,51-8,00</w:t>
            </w:r>
            <w:r>
              <w:rPr>
                <w:color w:val="000000"/>
                <w:kern w:val="24"/>
                <w:lang w:eastAsia="en-US"/>
              </w:rPr>
              <w:t xml:space="preserve"> </w:t>
            </w:r>
          </w:p>
        </w:tc>
        <w:tc>
          <w:tcPr>
            <w:tcW w:w="2126" w:type="dxa"/>
          </w:tcPr>
          <w:p w14:paraId="0138A03C">
            <w:pPr>
              <w:tabs>
                <w:tab w:val="left" w:pos="710"/>
                <w:tab w:val="left" w:pos="9540"/>
              </w:tabs>
              <w:spacing w:line="360" w:lineRule="auto"/>
              <w:ind w:left="734" w:hanging="734"/>
              <w:jc w:val="center"/>
              <w:textAlignment w:val="baseline"/>
              <w:rPr>
                <w:lang w:eastAsia="en-US"/>
              </w:rPr>
            </w:pPr>
            <w:r>
              <w:rPr>
                <w:b/>
                <w:bCs/>
                <w:color w:val="000000"/>
                <w:kern w:val="24"/>
                <w:lang w:eastAsia="en-US"/>
              </w:rPr>
              <w:t>8</w:t>
            </w:r>
            <w:r>
              <w:rPr>
                <w:color w:val="000000"/>
                <w:kern w:val="24"/>
                <w:lang w:eastAsia="en-US"/>
              </w:rPr>
              <w:t xml:space="preserve"> </w:t>
            </w:r>
          </w:p>
        </w:tc>
        <w:tc>
          <w:tcPr>
            <w:tcW w:w="1701" w:type="dxa"/>
            <w:vMerge w:val="continue"/>
            <w:vAlign w:val="center"/>
          </w:tcPr>
          <w:p w14:paraId="7467C176">
            <w:pPr>
              <w:tabs>
                <w:tab w:val="left" w:pos="710"/>
                <w:tab w:val="left" w:pos="9540"/>
              </w:tabs>
              <w:spacing w:line="360" w:lineRule="auto"/>
              <w:ind w:left="734" w:hanging="734"/>
              <w:jc w:val="center"/>
              <w:textAlignment w:val="baseline"/>
              <w:rPr>
                <w:b/>
                <w:bCs/>
                <w:color w:val="000000"/>
                <w:kern w:val="24"/>
                <w:lang w:eastAsia="en-US"/>
              </w:rPr>
            </w:pPr>
          </w:p>
        </w:tc>
      </w:tr>
      <w:tr w14:paraId="35A7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7E094F84">
            <w:pPr>
              <w:tabs>
                <w:tab w:val="left" w:pos="710"/>
                <w:tab w:val="left" w:pos="9540"/>
              </w:tabs>
              <w:spacing w:line="360" w:lineRule="auto"/>
              <w:ind w:left="734" w:hanging="734"/>
              <w:jc w:val="center"/>
              <w:textAlignment w:val="baseline"/>
              <w:rPr>
                <w:lang w:eastAsia="en-US"/>
              </w:rPr>
            </w:pPr>
            <w:r>
              <w:rPr>
                <w:b/>
                <w:bCs/>
                <w:color w:val="000000"/>
                <w:kern w:val="24"/>
                <w:lang w:eastAsia="en-US"/>
              </w:rPr>
              <w:t>8,01-8,50</w:t>
            </w:r>
            <w:r>
              <w:rPr>
                <w:color w:val="000000"/>
                <w:kern w:val="24"/>
                <w:lang w:eastAsia="en-US"/>
              </w:rPr>
              <w:t xml:space="preserve"> </w:t>
            </w:r>
          </w:p>
        </w:tc>
        <w:tc>
          <w:tcPr>
            <w:tcW w:w="2126" w:type="dxa"/>
          </w:tcPr>
          <w:p w14:paraId="463C7323">
            <w:pPr>
              <w:tabs>
                <w:tab w:val="left" w:pos="710"/>
                <w:tab w:val="left" w:pos="9540"/>
              </w:tabs>
              <w:spacing w:line="360" w:lineRule="auto"/>
              <w:ind w:left="734" w:hanging="734"/>
              <w:jc w:val="center"/>
              <w:textAlignment w:val="baseline"/>
              <w:rPr>
                <w:lang w:eastAsia="en-US"/>
              </w:rPr>
            </w:pPr>
            <w:r>
              <w:rPr>
                <w:b/>
                <w:bCs/>
                <w:color w:val="000000"/>
                <w:kern w:val="24"/>
                <w:lang w:eastAsia="en-US"/>
              </w:rPr>
              <w:t>8,5</w:t>
            </w:r>
            <w:r>
              <w:rPr>
                <w:color w:val="000000"/>
                <w:kern w:val="24"/>
                <w:lang w:eastAsia="en-US"/>
              </w:rPr>
              <w:t xml:space="preserve"> </w:t>
            </w:r>
          </w:p>
        </w:tc>
        <w:tc>
          <w:tcPr>
            <w:tcW w:w="1701" w:type="dxa"/>
            <w:vMerge w:val="restart"/>
            <w:vAlign w:val="center"/>
          </w:tcPr>
          <w:p w14:paraId="1819ED0B">
            <w:pPr>
              <w:tabs>
                <w:tab w:val="left" w:pos="710"/>
                <w:tab w:val="left" w:pos="9540"/>
              </w:tabs>
              <w:spacing w:line="360" w:lineRule="auto"/>
              <w:ind w:left="734" w:hanging="734"/>
              <w:jc w:val="center"/>
              <w:textAlignment w:val="baseline"/>
              <w:rPr>
                <w:b/>
                <w:bCs/>
                <w:color w:val="000000"/>
                <w:kern w:val="24"/>
                <w:lang w:eastAsia="en-US"/>
              </w:rPr>
            </w:pPr>
            <w:r>
              <w:rPr>
                <w:b/>
                <w:bCs/>
                <w:color w:val="000000"/>
                <w:kern w:val="24"/>
                <w:lang w:eastAsia="en-US"/>
              </w:rPr>
              <w:t>B</w:t>
            </w:r>
          </w:p>
        </w:tc>
      </w:tr>
      <w:tr w14:paraId="15E73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76A55DAF">
            <w:pPr>
              <w:tabs>
                <w:tab w:val="left" w:pos="710"/>
                <w:tab w:val="left" w:pos="9540"/>
              </w:tabs>
              <w:spacing w:line="360" w:lineRule="auto"/>
              <w:ind w:left="734" w:hanging="734"/>
              <w:jc w:val="center"/>
              <w:textAlignment w:val="baseline"/>
              <w:rPr>
                <w:lang w:eastAsia="en-US"/>
              </w:rPr>
            </w:pPr>
            <w:r>
              <w:rPr>
                <w:b/>
                <w:bCs/>
                <w:color w:val="000000"/>
                <w:kern w:val="24"/>
                <w:lang w:eastAsia="en-US"/>
              </w:rPr>
              <w:t>8,51-8,00</w:t>
            </w:r>
            <w:r>
              <w:rPr>
                <w:color w:val="000000"/>
                <w:kern w:val="24"/>
                <w:lang w:eastAsia="en-US"/>
              </w:rPr>
              <w:t xml:space="preserve"> </w:t>
            </w:r>
          </w:p>
        </w:tc>
        <w:tc>
          <w:tcPr>
            <w:tcW w:w="2126" w:type="dxa"/>
          </w:tcPr>
          <w:p w14:paraId="4107EDDF">
            <w:pPr>
              <w:tabs>
                <w:tab w:val="left" w:pos="710"/>
                <w:tab w:val="left" w:pos="9540"/>
              </w:tabs>
              <w:spacing w:line="360" w:lineRule="auto"/>
              <w:ind w:left="734" w:hanging="734"/>
              <w:jc w:val="center"/>
              <w:textAlignment w:val="baseline"/>
              <w:rPr>
                <w:lang w:eastAsia="en-US"/>
              </w:rPr>
            </w:pPr>
            <w:r>
              <w:rPr>
                <w:b/>
                <w:bCs/>
                <w:color w:val="000000"/>
                <w:kern w:val="24"/>
                <w:lang w:eastAsia="en-US"/>
              </w:rPr>
              <w:t>9</w:t>
            </w:r>
            <w:r>
              <w:rPr>
                <w:color w:val="000000"/>
                <w:kern w:val="24"/>
                <w:lang w:eastAsia="en-US"/>
              </w:rPr>
              <w:t xml:space="preserve"> </w:t>
            </w:r>
          </w:p>
        </w:tc>
        <w:tc>
          <w:tcPr>
            <w:tcW w:w="1701" w:type="dxa"/>
            <w:vMerge w:val="continue"/>
            <w:vAlign w:val="center"/>
          </w:tcPr>
          <w:p w14:paraId="683D620B">
            <w:pPr>
              <w:tabs>
                <w:tab w:val="left" w:pos="710"/>
                <w:tab w:val="left" w:pos="9540"/>
              </w:tabs>
              <w:spacing w:line="360" w:lineRule="auto"/>
              <w:ind w:left="734" w:hanging="734"/>
              <w:jc w:val="center"/>
              <w:textAlignment w:val="baseline"/>
              <w:rPr>
                <w:b/>
                <w:bCs/>
                <w:color w:val="000000"/>
                <w:kern w:val="24"/>
                <w:lang w:eastAsia="en-US"/>
              </w:rPr>
            </w:pPr>
          </w:p>
        </w:tc>
      </w:tr>
      <w:tr w14:paraId="69A2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635A58EA">
            <w:pPr>
              <w:tabs>
                <w:tab w:val="left" w:pos="710"/>
                <w:tab w:val="left" w:pos="9540"/>
              </w:tabs>
              <w:spacing w:line="360" w:lineRule="auto"/>
              <w:ind w:left="734" w:hanging="734"/>
              <w:jc w:val="center"/>
              <w:textAlignment w:val="baseline"/>
              <w:rPr>
                <w:lang w:eastAsia="en-US"/>
              </w:rPr>
            </w:pPr>
            <w:r>
              <w:rPr>
                <w:b/>
                <w:bCs/>
                <w:color w:val="000000"/>
                <w:kern w:val="24"/>
                <w:lang w:eastAsia="en-US"/>
              </w:rPr>
              <w:t>9,01-9,50</w:t>
            </w:r>
            <w:r>
              <w:rPr>
                <w:color w:val="000000"/>
                <w:kern w:val="24"/>
                <w:lang w:eastAsia="en-US"/>
              </w:rPr>
              <w:t xml:space="preserve"> </w:t>
            </w:r>
          </w:p>
        </w:tc>
        <w:tc>
          <w:tcPr>
            <w:tcW w:w="2126" w:type="dxa"/>
          </w:tcPr>
          <w:p w14:paraId="1C11EC37">
            <w:pPr>
              <w:tabs>
                <w:tab w:val="left" w:pos="710"/>
                <w:tab w:val="left" w:pos="9540"/>
              </w:tabs>
              <w:spacing w:line="360" w:lineRule="auto"/>
              <w:ind w:left="734" w:hanging="734"/>
              <w:jc w:val="center"/>
              <w:textAlignment w:val="baseline"/>
              <w:rPr>
                <w:lang w:eastAsia="en-US"/>
              </w:rPr>
            </w:pPr>
            <w:r>
              <w:rPr>
                <w:b/>
                <w:bCs/>
                <w:color w:val="000000"/>
                <w:kern w:val="24"/>
                <w:lang w:eastAsia="en-US"/>
              </w:rPr>
              <w:t>9,5</w:t>
            </w:r>
            <w:r>
              <w:rPr>
                <w:color w:val="000000"/>
                <w:kern w:val="24"/>
                <w:lang w:eastAsia="en-US"/>
              </w:rPr>
              <w:t xml:space="preserve"> </w:t>
            </w:r>
          </w:p>
        </w:tc>
        <w:tc>
          <w:tcPr>
            <w:tcW w:w="1701" w:type="dxa"/>
            <w:vMerge w:val="restart"/>
            <w:vAlign w:val="center"/>
          </w:tcPr>
          <w:p w14:paraId="769FC056">
            <w:pPr>
              <w:tabs>
                <w:tab w:val="left" w:pos="710"/>
                <w:tab w:val="left" w:pos="9540"/>
              </w:tabs>
              <w:spacing w:line="360" w:lineRule="auto"/>
              <w:ind w:left="734" w:hanging="734"/>
              <w:jc w:val="center"/>
              <w:textAlignment w:val="baseline"/>
              <w:rPr>
                <w:b/>
                <w:bCs/>
                <w:color w:val="000000"/>
                <w:kern w:val="24"/>
                <w:lang w:eastAsia="en-US"/>
              </w:rPr>
            </w:pPr>
            <w:r>
              <w:rPr>
                <w:b/>
                <w:bCs/>
                <w:color w:val="000000"/>
                <w:kern w:val="24"/>
                <w:lang w:eastAsia="en-US"/>
              </w:rPr>
              <w:t>A</w:t>
            </w:r>
          </w:p>
        </w:tc>
      </w:tr>
      <w:tr w14:paraId="5859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1CDE5B56">
            <w:pPr>
              <w:tabs>
                <w:tab w:val="left" w:pos="710"/>
                <w:tab w:val="left" w:pos="9540"/>
              </w:tabs>
              <w:spacing w:line="360" w:lineRule="auto"/>
              <w:ind w:left="734" w:hanging="734"/>
              <w:jc w:val="center"/>
              <w:textAlignment w:val="baseline"/>
              <w:rPr>
                <w:lang w:eastAsia="en-US"/>
              </w:rPr>
            </w:pPr>
            <w:r>
              <w:rPr>
                <w:b/>
                <w:bCs/>
                <w:color w:val="000000"/>
                <w:kern w:val="24"/>
                <w:lang w:eastAsia="en-US"/>
              </w:rPr>
              <w:t>9,51-10,0</w:t>
            </w:r>
            <w:r>
              <w:rPr>
                <w:color w:val="000000"/>
                <w:kern w:val="24"/>
                <w:lang w:eastAsia="en-US"/>
              </w:rPr>
              <w:t xml:space="preserve"> </w:t>
            </w:r>
          </w:p>
        </w:tc>
        <w:tc>
          <w:tcPr>
            <w:tcW w:w="2126" w:type="dxa"/>
          </w:tcPr>
          <w:p w14:paraId="1962B9BA">
            <w:pPr>
              <w:tabs>
                <w:tab w:val="left" w:pos="710"/>
                <w:tab w:val="left" w:pos="9540"/>
              </w:tabs>
              <w:spacing w:line="360" w:lineRule="auto"/>
              <w:ind w:left="734" w:hanging="734"/>
              <w:jc w:val="center"/>
              <w:textAlignment w:val="baseline"/>
              <w:rPr>
                <w:lang w:eastAsia="en-US"/>
              </w:rPr>
            </w:pPr>
            <w:r>
              <w:rPr>
                <w:b/>
                <w:bCs/>
                <w:color w:val="000000"/>
                <w:kern w:val="24"/>
                <w:lang w:eastAsia="en-US"/>
              </w:rPr>
              <w:t>10</w:t>
            </w:r>
            <w:r>
              <w:rPr>
                <w:color w:val="000000"/>
                <w:kern w:val="24"/>
                <w:lang w:eastAsia="en-US"/>
              </w:rPr>
              <w:t xml:space="preserve"> </w:t>
            </w:r>
          </w:p>
        </w:tc>
        <w:tc>
          <w:tcPr>
            <w:tcW w:w="1701" w:type="dxa"/>
            <w:vMerge w:val="continue"/>
          </w:tcPr>
          <w:p w14:paraId="7B7BD2FB">
            <w:pPr>
              <w:tabs>
                <w:tab w:val="left" w:pos="710"/>
                <w:tab w:val="left" w:pos="9540"/>
              </w:tabs>
              <w:spacing w:line="360" w:lineRule="auto"/>
              <w:ind w:left="734" w:hanging="734"/>
              <w:jc w:val="center"/>
              <w:textAlignment w:val="baseline"/>
              <w:rPr>
                <w:b/>
                <w:bCs/>
                <w:color w:val="000000"/>
                <w:kern w:val="24"/>
                <w:lang w:eastAsia="en-US"/>
              </w:rPr>
            </w:pPr>
          </w:p>
        </w:tc>
      </w:tr>
    </w:tbl>
    <w:p w14:paraId="0DD1DE56">
      <w:pPr>
        <w:jc w:val="both"/>
        <w:rPr>
          <w:i/>
          <w:sz w:val="26"/>
          <w:szCs w:val="26"/>
        </w:rPr>
      </w:pPr>
    </w:p>
    <w:p w14:paraId="474B4170">
      <w:pPr>
        <w:jc w:val="both"/>
        <w:rPr>
          <w:i/>
          <w:sz w:val="26"/>
          <w:szCs w:val="26"/>
        </w:rPr>
      </w:pPr>
    </w:p>
    <w:p w14:paraId="2D1A485F">
      <w:pPr>
        <w:widowControl w:val="0"/>
        <w:ind w:left="142" w:firstLine="566"/>
        <w:jc w:val="both"/>
        <w:rPr>
          <w:lang w:val="en-US"/>
        </w:rPr>
      </w:pPr>
      <w:r>
        <w:rPr>
          <w:lang w:val="en-US"/>
        </w:rPr>
        <w:t>The annual average mark and final examination marks (computer test, written test, oral test) will be expressed in numbers according to the grid of marks (see table above), while the final mark will be expressed in a number with two decimal digits, which will be recorded in the student’s report card (gradebook).</w:t>
      </w:r>
    </w:p>
    <w:p w14:paraId="64572074">
      <w:pPr>
        <w:widowControl w:val="0"/>
        <w:ind w:left="142"/>
        <w:jc w:val="both"/>
        <w:rPr>
          <w:color w:val="FF0000"/>
          <w:lang w:val="en-US"/>
        </w:rPr>
      </w:pPr>
    </w:p>
    <w:p w14:paraId="7D84E7F7">
      <w:pPr>
        <w:widowControl w:val="0"/>
        <w:ind w:left="142"/>
        <w:jc w:val="both"/>
        <w:rPr>
          <w:i/>
          <w:lang w:val="en-US"/>
        </w:rPr>
      </w:pPr>
      <w:r>
        <w:rPr>
          <w:i/>
          <w:lang w:val="en-US"/>
        </w:rPr>
        <w:t>Students` unexcused absence at the final examination is qualified with „absent” and is equivalent to „0” (zero). The students have the right to retake the failed examination twice.</w:t>
      </w:r>
    </w:p>
    <w:p w14:paraId="6EC3E929">
      <w:pPr>
        <w:jc w:val="both"/>
        <w:rPr>
          <w:i/>
          <w:sz w:val="26"/>
          <w:szCs w:val="26"/>
          <w:lang w:val="en-US"/>
        </w:rPr>
      </w:pPr>
    </w:p>
    <w:p w14:paraId="4F5F9F0C">
      <w:pPr>
        <w:tabs>
          <w:tab w:val="left" w:pos="4583"/>
        </w:tabs>
        <w:ind w:firstLine="708"/>
        <w:jc w:val="both"/>
        <w:rPr>
          <w:i/>
          <w:sz w:val="26"/>
          <w:szCs w:val="26"/>
          <w:lang w:val="en-US"/>
        </w:rPr>
      </w:pPr>
    </w:p>
    <w:p w14:paraId="497B82B4">
      <w:pPr>
        <w:pStyle w:val="35"/>
        <w:widowControl w:val="0"/>
        <w:numPr>
          <w:ilvl w:val="0"/>
          <w:numId w:val="10"/>
        </w:numPr>
        <w:tabs>
          <w:tab w:val="left" w:pos="851"/>
        </w:tabs>
        <w:spacing w:before="360" w:after="240"/>
        <w:rPr>
          <w:b/>
          <w:caps/>
          <w:sz w:val="28"/>
        </w:rPr>
      </w:pPr>
      <w:r>
        <w:rPr>
          <w:b/>
          <w:caps/>
          <w:sz w:val="28"/>
        </w:rPr>
        <w:t>BibliograPHY:</w:t>
      </w:r>
    </w:p>
    <w:p w14:paraId="2252018B">
      <w:pPr>
        <w:pStyle w:val="35"/>
        <w:widowControl w:val="0"/>
        <w:spacing w:before="120" w:after="120"/>
        <w:ind w:left="284"/>
        <w:contextualSpacing w:val="0"/>
        <w:rPr>
          <w:b/>
          <w:i/>
          <w:sz w:val="28"/>
          <w:lang w:val="ro-RO"/>
        </w:rPr>
      </w:pPr>
      <w:r>
        <w:rPr>
          <w:b/>
          <w:i/>
          <w:sz w:val="28"/>
          <w:lang w:val="ro-RO"/>
        </w:rPr>
        <w:t xml:space="preserve">A. </w:t>
      </w:r>
      <w:r>
        <w:rPr>
          <w:b/>
          <w:i/>
          <w:sz w:val="28"/>
        </w:rPr>
        <w:t>Compulsory</w:t>
      </w:r>
      <w:r>
        <w:rPr>
          <w:b/>
          <w:i/>
          <w:sz w:val="28"/>
          <w:lang w:val="ro-RO"/>
        </w:rPr>
        <w:t>:</w:t>
      </w:r>
    </w:p>
    <w:p w14:paraId="3F11F648">
      <w:pPr>
        <w:widowControl w:val="0"/>
        <w:jc w:val="both"/>
        <w:rPr>
          <w:rFonts w:hint="default"/>
          <w:lang w:val="en-US"/>
        </w:rPr>
      </w:pPr>
      <w:r>
        <w:rPr>
          <w:rFonts w:hint="default"/>
          <w:lang w:val="en-US"/>
        </w:rPr>
        <w:t>Franch</w:t>
      </w:r>
    </w:p>
    <w:p w14:paraId="2F21F842">
      <w:pPr>
        <w:pStyle w:val="35"/>
        <w:widowControl w:val="0"/>
        <w:numPr>
          <w:ilvl w:val="0"/>
          <w:numId w:val="33"/>
        </w:numPr>
        <w:tabs>
          <w:tab w:val="left" w:pos="426"/>
          <w:tab w:val="clear" w:pos="720"/>
        </w:tabs>
        <w:ind w:left="426" w:hanging="502"/>
        <w:jc w:val="both"/>
        <w:rPr>
          <w:lang w:val="ro-RO"/>
        </w:rPr>
      </w:pPr>
      <w:r>
        <w:rPr>
          <w:lang w:val="ro-RO"/>
        </w:rPr>
        <w:t>Manual de limba franceză pentru studen</w:t>
      </w:r>
      <w:r>
        <w:rPr>
          <w:rFonts w:asciiTheme="minorHAnsi" w:hAnsiTheme="minorHAnsi"/>
          <w:lang w:val="ro-RO"/>
        </w:rPr>
        <w:t>ț</w:t>
      </w:r>
      <w:r>
        <w:rPr>
          <w:lang w:val="ro-RO"/>
        </w:rPr>
        <w:t>ii de la medicină I–II. Autori: L.Ababii-Lupu, N.Cuni</w:t>
      </w:r>
      <w:r>
        <w:rPr>
          <w:rFonts w:asciiTheme="minorHAnsi" w:hAnsiTheme="minorHAnsi"/>
          <w:lang w:val="ro-RO"/>
        </w:rPr>
        <w:t>ț</w:t>
      </w:r>
      <w:r>
        <w:rPr>
          <w:lang w:val="ro-RO"/>
        </w:rPr>
        <w:t>chi, G.Bejenaru, Chi</w:t>
      </w:r>
      <w:r>
        <w:rPr>
          <w:rFonts w:asciiTheme="minorHAnsi" w:hAnsiTheme="minorHAnsi"/>
          <w:lang w:val="ro-RO"/>
        </w:rPr>
        <w:t>ș</w:t>
      </w:r>
      <w:r>
        <w:rPr>
          <w:lang w:val="ro-RO"/>
        </w:rPr>
        <w:t xml:space="preserve">inău, 2000. </w:t>
      </w:r>
    </w:p>
    <w:p w14:paraId="453DB61F">
      <w:pPr>
        <w:pStyle w:val="35"/>
        <w:widowControl w:val="0"/>
        <w:numPr>
          <w:ilvl w:val="0"/>
          <w:numId w:val="33"/>
        </w:numPr>
        <w:tabs>
          <w:tab w:val="left" w:pos="426"/>
          <w:tab w:val="clear" w:pos="720"/>
        </w:tabs>
        <w:ind w:left="426" w:hanging="502"/>
        <w:jc w:val="both"/>
        <w:rPr>
          <w:lang w:val="ro-RO"/>
        </w:rPr>
      </w:pPr>
      <w:r>
        <w:rPr>
          <w:lang w:val="ro-RO"/>
        </w:rPr>
        <w:t>Suport de curs ( pe  hîrtie) la limba franceză pentru farmaci</w:t>
      </w:r>
      <w:r>
        <w:rPr>
          <w:rFonts w:asciiTheme="minorHAnsi" w:hAnsiTheme="minorHAnsi"/>
          <w:lang w:val="ro-RO"/>
        </w:rPr>
        <w:t>ș</w:t>
      </w:r>
      <w:r>
        <w:rPr>
          <w:lang w:val="ro-RO"/>
        </w:rPr>
        <w:t>ti. Autor: V. Volo</w:t>
      </w:r>
      <w:r>
        <w:rPr>
          <w:rFonts w:asciiTheme="minorHAnsi" w:hAnsiTheme="minorHAnsi"/>
          <w:lang w:val="ro-RO"/>
        </w:rPr>
        <w:t>ș</w:t>
      </w:r>
      <w:r>
        <w:rPr>
          <w:lang w:val="ro-RO"/>
        </w:rPr>
        <w:t>ciuc , R.Scutelnic.D. Eșanu- Dumnazev.</w:t>
      </w:r>
    </w:p>
    <w:p w14:paraId="2055E16A">
      <w:pPr>
        <w:pStyle w:val="35"/>
        <w:widowControl w:val="0"/>
        <w:numPr>
          <w:ilvl w:val="0"/>
          <w:numId w:val="0"/>
        </w:numPr>
        <w:tabs>
          <w:tab w:val="left" w:pos="426"/>
        </w:tabs>
        <w:ind w:left="-76" w:leftChars="0"/>
        <w:jc w:val="both"/>
        <w:rPr>
          <w:lang w:val="ro-RO"/>
        </w:rPr>
      </w:pPr>
    </w:p>
    <w:p w14:paraId="33A8FD73">
      <w:pPr>
        <w:pStyle w:val="35"/>
        <w:widowControl w:val="0"/>
        <w:numPr>
          <w:ilvl w:val="0"/>
          <w:numId w:val="0"/>
        </w:numPr>
        <w:tabs>
          <w:tab w:val="left" w:pos="426"/>
        </w:tabs>
        <w:ind w:left="-76" w:leftChars="0"/>
        <w:jc w:val="both"/>
        <w:rPr>
          <w:rFonts w:hint="default"/>
          <w:lang w:val="en-US"/>
        </w:rPr>
      </w:pPr>
      <w:r>
        <w:rPr>
          <w:rFonts w:hint="default"/>
          <w:lang w:val="en-US"/>
        </w:rPr>
        <w:t>English</w:t>
      </w:r>
    </w:p>
    <w:p w14:paraId="6B809B4D">
      <w:pPr>
        <w:pStyle w:val="35"/>
        <w:widowControl w:val="0"/>
        <w:numPr>
          <w:ilvl w:val="0"/>
          <w:numId w:val="0"/>
        </w:numPr>
        <w:tabs>
          <w:tab w:val="left" w:pos="426"/>
        </w:tabs>
        <w:ind w:firstLine="120" w:firstLineChars="50"/>
        <w:jc w:val="both"/>
        <w:rPr>
          <w:lang w:val="ro-RO"/>
        </w:rPr>
      </w:pPr>
      <w:r>
        <w:rPr>
          <w:rFonts w:hint="default"/>
          <w:lang w:val="en-US"/>
        </w:rPr>
        <w:t>3.</w:t>
      </w:r>
      <w:r>
        <w:rPr>
          <w:lang w:val="ro-RO"/>
        </w:rPr>
        <w:t>Suport de curs ( pe  hîrtie) la limba engleză pentru farmaciști. Autor: L.Panciuc, O.Tumuruc, N.Doronin.</w:t>
      </w:r>
    </w:p>
    <w:p w14:paraId="3FD2C339">
      <w:pPr>
        <w:pStyle w:val="35"/>
        <w:widowControl w:val="0"/>
        <w:numPr>
          <w:ilvl w:val="0"/>
          <w:numId w:val="0"/>
        </w:numPr>
        <w:tabs>
          <w:tab w:val="left" w:pos="426"/>
        </w:tabs>
        <w:ind w:left="-76" w:leftChars="0" w:firstLine="120" w:firstLineChars="50"/>
        <w:jc w:val="both"/>
        <w:rPr>
          <w:lang w:val="ro-RO"/>
        </w:rPr>
      </w:pPr>
      <w:r>
        <w:rPr>
          <w:rFonts w:hint="default"/>
          <w:lang w:val="en-US"/>
        </w:rPr>
        <w:t>4.</w:t>
      </w:r>
      <w:r>
        <w:rPr>
          <w:lang w:val="ro-RO"/>
        </w:rPr>
        <w:t>English for the pharmaceutical industry, Michaela Buchier, Oxford.</w:t>
      </w:r>
    </w:p>
    <w:p w14:paraId="13982B11">
      <w:pPr>
        <w:pStyle w:val="35"/>
        <w:widowControl w:val="0"/>
        <w:ind w:left="426"/>
        <w:jc w:val="both"/>
        <w:rPr>
          <w:lang w:val="ro-RO"/>
        </w:rPr>
      </w:pPr>
    </w:p>
    <w:p w14:paraId="4FB8D7FB">
      <w:pPr>
        <w:widowControl w:val="0"/>
        <w:tabs>
          <w:tab w:val="left" w:pos="426"/>
        </w:tabs>
        <w:ind w:left="284"/>
        <w:jc w:val="both"/>
        <w:rPr>
          <w:lang w:val="ro-RO"/>
        </w:rPr>
      </w:pPr>
    </w:p>
    <w:p w14:paraId="0142A9DB">
      <w:pPr>
        <w:pStyle w:val="35"/>
        <w:widowControl w:val="0"/>
        <w:spacing w:before="120" w:after="120"/>
        <w:ind w:left="284"/>
        <w:contextualSpacing w:val="0"/>
        <w:rPr>
          <w:b/>
          <w:i/>
          <w:sz w:val="28"/>
          <w:lang w:val="ro-RO"/>
        </w:rPr>
      </w:pPr>
      <w:r>
        <w:rPr>
          <w:b/>
          <w:i/>
          <w:sz w:val="28"/>
          <w:lang w:val="ro-RO"/>
        </w:rPr>
        <w:t xml:space="preserve">B. </w:t>
      </w:r>
      <w:r>
        <w:rPr>
          <w:b/>
          <w:i/>
          <w:sz w:val="28"/>
        </w:rPr>
        <w:t>Supplimentary</w:t>
      </w:r>
    </w:p>
    <w:p w14:paraId="757AD8B9">
      <w:pPr>
        <w:widowControl w:val="0"/>
        <w:numPr>
          <w:ilvl w:val="0"/>
          <w:numId w:val="34"/>
        </w:numPr>
        <w:jc w:val="both"/>
        <w:rPr>
          <w:szCs w:val="22"/>
          <w:lang w:val="ro-RO"/>
        </w:rPr>
      </w:pPr>
      <w:r>
        <w:rPr>
          <w:szCs w:val="22"/>
          <w:lang w:val="ro-RO"/>
        </w:rPr>
        <w:t xml:space="preserve">Santé – médecine. CLE International, 2004. </w:t>
      </w:r>
    </w:p>
    <w:p w14:paraId="04D92AD2">
      <w:pPr>
        <w:widowControl w:val="0"/>
        <w:numPr>
          <w:ilvl w:val="0"/>
          <w:numId w:val="34"/>
        </w:numPr>
        <w:jc w:val="both"/>
        <w:rPr>
          <w:szCs w:val="22"/>
          <w:lang w:val="ro-RO"/>
        </w:rPr>
      </w:pPr>
      <w:r>
        <w:rPr>
          <w:szCs w:val="22"/>
          <w:lang w:val="ro-RO"/>
        </w:rPr>
        <w:t>Le français des médecins, PUG, Grenoble, 2008.</w:t>
      </w:r>
    </w:p>
    <w:p w14:paraId="1A4C71D0">
      <w:pPr>
        <w:widowControl w:val="0"/>
        <w:numPr>
          <w:ilvl w:val="0"/>
          <w:numId w:val="34"/>
        </w:numPr>
        <w:jc w:val="both"/>
        <w:rPr>
          <w:szCs w:val="22"/>
          <w:lang w:val="ro-RO"/>
        </w:rPr>
      </w:pPr>
      <w:r>
        <w:rPr>
          <w:szCs w:val="22"/>
          <w:lang w:val="ro-RO"/>
        </w:rPr>
        <w:t>Manuel de langue française pour les sciences et les métiers de la santé, Cluj-Napoca, 2014.</w:t>
      </w:r>
    </w:p>
    <w:p w14:paraId="01B702E5">
      <w:pPr>
        <w:numPr>
          <w:ilvl w:val="0"/>
          <w:numId w:val="34"/>
        </w:numPr>
        <w:contextualSpacing/>
        <w:rPr>
          <w:lang w:val="ro-RO"/>
        </w:rPr>
      </w:pPr>
      <w:r>
        <w:rPr>
          <w:lang w:val="ro-RO"/>
        </w:rPr>
        <w:t>www. TV5Monde.org</w:t>
      </w:r>
    </w:p>
    <w:p w14:paraId="64F6C5DC">
      <w:pPr>
        <w:numPr>
          <w:ilvl w:val="0"/>
          <w:numId w:val="34"/>
        </w:numPr>
        <w:contextualSpacing/>
        <w:rPr>
          <w:lang w:val="ro-RO"/>
        </w:rPr>
      </w:pPr>
      <w:r>
        <w:rPr>
          <w:lang w:val="ro-RO"/>
        </w:rPr>
        <w:t>Le pharmacien et la sémiologie pathologique médicale, Dr J.Barrier, 2001.</w:t>
      </w:r>
    </w:p>
    <w:p w14:paraId="6A116B61">
      <w:pPr>
        <w:numPr>
          <w:ilvl w:val="0"/>
          <w:numId w:val="34"/>
        </w:numPr>
        <w:contextualSpacing/>
        <w:rPr>
          <w:lang w:val="ro-RO"/>
        </w:rPr>
      </w:pPr>
      <w:r>
        <w:rPr>
          <w:lang w:val="ro-RO"/>
        </w:rPr>
        <w:t>Pharmacologie générale et pratique. Dr M.Bourin, 2010</w:t>
      </w:r>
    </w:p>
    <w:p w14:paraId="39514CA5">
      <w:pPr>
        <w:numPr>
          <w:ilvl w:val="0"/>
          <w:numId w:val="34"/>
        </w:numPr>
        <w:contextualSpacing/>
        <w:rPr>
          <w:lang w:val="ro-RO"/>
        </w:rPr>
      </w:pPr>
      <w:r>
        <w:rPr>
          <w:lang w:val="ro-RO"/>
        </w:rPr>
        <w:t>Guide santé.Maladies, secours et médicaments.Paris 2014</w:t>
      </w:r>
    </w:p>
    <w:p w14:paraId="7EF618B3">
      <w:pPr>
        <w:numPr>
          <w:ilvl w:val="0"/>
          <w:numId w:val="34"/>
        </w:numPr>
        <w:contextualSpacing/>
        <w:rPr>
          <w:lang w:val="ro-RO"/>
        </w:rPr>
      </w:pPr>
      <w:r>
        <w:rPr>
          <w:lang w:val="ro-RO"/>
        </w:rPr>
        <w:t>English in medicine, V. Dobrovici, 2000.</w:t>
      </w:r>
    </w:p>
    <w:p w14:paraId="421E8529">
      <w:pPr>
        <w:spacing w:line="276" w:lineRule="auto"/>
        <w:ind w:left="420"/>
        <w:contextualSpacing/>
        <w:rPr>
          <w:lang w:val="ro-RO"/>
        </w:rPr>
      </w:pPr>
    </w:p>
    <w:p w14:paraId="27E752BC">
      <w:pPr>
        <w:spacing w:line="276" w:lineRule="auto"/>
        <w:ind w:left="420"/>
        <w:contextualSpacing/>
        <w:rPr>
          <w:lang w:val="ro-RO"/>
        </w:rPr>
      </w:pPr>
    </w:p>
    <w:p w14:paraId="705DABCB">
      <w:pPr>
        <w:widowControl w:val="0"/>
        <w:ind w:left="426"/>
        <w:jc w:val="both"/>
        <w:rPr>
          <w:szCs w:val="22"/>
          <w:lang w:val="ro-RO"/>
        </w:rPr>
      </w:pPr>
    </w:p>
    <w:p w14:paraId="54947F1C">
      <w:pPr>
        <w:widowControl w:val="0"/>
        <w:ind w:left="142"/>
        <w:jc w:val="both"/>
        <w:rPr>
          <w:szCs w:val="22"/>
          <w:lang w:val="ro-RO"/>
        </w:rPr>
      </w:pPr>
    </w:p>
    <w:sectPr>
      <w:headerReference r:id="rId3" w:type="default"/>
      <w:footerReference r:id="rId4" w:type="default"/>
      <w:pgSz w:w="11906" w:h="16838"/>
      <w:pgMar w:top="833" w:right="964" w:bottom="1134" w:left="680" w:header="720" w:footer="72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Pragmatica">
    <w:altName w:val="Arial Narrow"/>
    <w:panose1 w:val="00000000000000000000"/>
    <w:charset w:val="00"/>
    <w:family w:val="swiss"/>
    <w:pitch w:val="default"/>
    <w:sig w:usb0="00000000" w:usb1="00000000" w:usb2="00000000" w:usb3="00000000" w:csb0="00000001" w:csb1="00000000"/>
  </w:font>
  <w:font w:name="Mangal">
    <w:altName w:val="Segoe Print"/>
    <w:panose1 w:val="000004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auto"/>
    <w:pitch w:val="default"/>
    <w:sig w:usb0="00000287" w:usb1="000008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Layout w:type="fixed"/>
      <w:tblCellMar>
        <w:top w:w="0" w:type="dxa"/>
        <w:left w:w="108" w:type="dxa"/>
        <w:bottom w:w="0" w:type="dxa"/>
        <w:right w:w="108" w:type="dxa"/>
      </w:tblCellMar>
    </w:tblPr>
    <w:tblGrid>
      <w:gridCol w:w="3420"/>
      <w:gridCol w:w="3420"/>
      <w:gridCol w:w="3420"/>
    </w:tblGrid>
    <w:tr w14:paraId="636A2250">
      <w:tblPrEx>
        <w:tblCellMar>
          <w:top w:w="0" w:type="dxa"/>
          <w:left w:w="108" w:type="dxa"/>
          <w:bottom w:w="0" w:type="dxa"/>
          <w:right w:w="108" w:type="dxa"/>
        </w:tblCellMar>
      </w:tblPrEx>
      <w:trPr>
        <w:trHeight w:val="300" w:hRule="atLeast"/>
      </w:trPr>
      <w:tc>
        <w:tcPr>
          <w:tcW w:w="3420" w:type="dxa"/>
        </w:tcPr>
        <w:p w14:paraId="6DA6533A">
          <w:pPr>
            <w:pStyle w:val="18"/>
            <w:ind w:left="-115"/>
          </w:pPr>
        </w:p>
      </w:tc>
      <w:tc>
        <w:tcPr>
          <w:tcW w:w="3420" w:type="dxa"/>
        </w:tcPr>
        <w:p w14:paraId="2E1E84B0">
          <w:pPr>
            <w:pStyle w:val="18"/>
            <w:jc w:val="center"/>
          </w:pPr>
        </w:p>
      </w:tc>
      <w:tc>
        <w:tcPr>
          <w:tcW w:w="3420" w:type="dxa"/>
        </w:tcPr>
        <w:p w14:paraId="39D3CCD5">
          <w:pPr>
            <w:pStyle w:val="18"/>
            <w:ind w:right="-115"/>
            <w:jc w:val="right"/>
          </w:pPr>
        </w:p>
      </w:tc>
    </w:tr>
  </w:tbl>
  <w:p w14:paraId="54227573">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101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095"/>
      <w:gridCol w:w="1276"/>
      <w:gridCol w:w="1374"/>
    </w:tblGrid>
    <w:tr w14:paraId="0D0B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vMerge w:val="restart"/>
        </w:tcPr>
        <w:p w14:paraId="70D87836">
          <w:pPr>
            <w:jc w:val="center"/>
          </w:pPr>
          <w:r>
            <w:drawing>
              <wp:inline distT="0" distB="0" distL="0" distR="0">
                <wp:extent cx="533400" cy="638175"/>
                <wp:effectExtent l="0" t="0" r="0" b="0"/>
                <wp:docPr id="1476042100" name="Picture 147604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042100" name="Picture 147604210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33400" cy="638175"/>
                        </a:xfrm>
                        <a:prstGeom prst="rect">
                          <a:avLst/>
                        </a:prstGeom>
                      </pic:spPr>
                    </pic:pic>
                  </a:graphicData>
                </a:graphic>
              </wp:inline>
            </w:drawing>
          </w:r>
          <w:r>
            <w:br w:type="textWrapping"/>
          </w:r>
        </w:p>
        <w:p w14:paraId="3B88A661"/>
      </w:tc>
      <w:tc>
        <w:tcPr>
          <w:tcW w:w="6095" w:type="dxa"/>
          <w:vMerge w:val="restart"/>
          <w:vAlign w:val="center"/>
        </w:tcPr>
        <w:p w14:paraId="4ABF2DD5">
          <w:pPr>
            <w:pStyle w:val="21"/>
            <w:rPr>
              <w:rFonts w:ascii="Cambria" w:hAnsi="Cambria" w:eastAsia="Cambria" w:cs="Cambria"/>
              <w:color w:val="000000" w:themeColor="text1"/>
              <w:sz w:val="26"/>
              <w:szCs w:val="26"/>
              <w:lang w:val="en-US"/>
              <w14:textFill>
                <w14:solidFill>
                  <w14:schemeClr w14:val="tx1"/>
                </w14:solidFill>
              </w14:textFill>
            </w:rPr>
          </w:pPr>
          <w:r>
            <w:rPr>
              <w:rFonts w:ascii="Cambria" w:hAnsi="Cambria" w:eastAsia="Cambria" w:cs="Cambria"/>
              <w:i w:val="0"/>
              <w:iCs w:val="0"/>
              <w:color w:val="000000" w:themeColor="text1"/>
              <w:sz w:val="26"/>
              <w:szCs w:val="26"/>
              <w:lang w:val="ro"/>
              <w14:textFill>
                <w14:solidFill>
                  <w14:schemeClr w14:val="tx1"/>
                </w14:solidFill>
              </w14:textFill>
            </w:rPr>
            <w:t xml:space="preserve">CD 8.5.1 DISCIPLINE SYLLABUS </w:t>
          </w:r>
        </w:p>
        <w:p w14:paraId="4AF0679E">
          <w:pPr>
            <w:pStyle w:val="21"/>
            <w:spacing w:line="240" w:lineRule="auto"/>
            <w:rPr>
              <w:rFonts w:ascii="Cambria" w:hAnsi="Cambria" w:eastAsia="Cambria" w:cs="Cambria"/>
              <w:color w:val="000000" w:themeColor="text1"/>
              <w:sz w:val="26"/>
              <w:szCs w:val="26"/>
              <w:lang w:val="en-US"/>
              <w14:textFill>
                <w14:solidFill>
                  <w14:schemeClr w14:val="tx1"/>
                </w14:solidFill>
              </w14:textFill>
            </w:rPr>
          </w:pPr>
          <w:r>
            <w:rPr>
              <w:rFonts w:ascii="Cambria" w:hAnsi="Cambria" w:eastAsia="Cambria" w:cs="Cambria"/>
              <w:i w:val="0"/>
              <w:iCs w:val="0"/>
              <w:color w:val="000000" w:themeColor="text1"/>
              <w:sz w:val="26"/>
              <w:szCs w:val="26"/>
              <w:lang w:val="en-US"/>
              <w14:textFill>
                <w14:solidFill>
                  <w14:schemeClr w14:val="tx1"/>
                </w14:solidFill>
              </w14:textFill>
            </w:rPr>
            <w:t>FOR UNIVERSITY STUDIES</w:t>
          </w:r>
        </w:p>
        <w:p w14:paraId="1302C596">
          <w:pPr>
            <w:pStyle w:val="21"/>
            <w:spacing w:line="240" w:lineRule="auto"/>
            <w:rPr>
              <w:rFonts w:asciiTheme="minorHAnsi" w:hAnsiTheme="minorHAnsi" w:cstheme="minorBidi"/>
              <w:i w:val="0"/>
              <w:iCs w:val="0"/>
              <w:sz w:val="26"/>
              <w:szCs w:val="26"/>
            </w:rPr>
          </w:pPr>
        </w:p>
        <w:p w14:paraId="0463AD56">
          <w:pPr>
            <w:pStyle w:val="21"/>
            <w:spacing w:line="240" w:lineRule="auto"/>
            <w:rPr>
              <w:i w:val="0"/>
              <w:sz w:val="26"/>
            </w:rPr>
          </w:pPr>
        </w:p>
      </w:tc>
      <w:tc>
        <w:tcPr>
          <w:tcW w:w="1276" w:type="dxa"/>
          <w:vAlign w:val="center"/>
        </w:tcPr>
        <w:p w14:paraId="7EFD6466">
          <w:pPr>
            <w:rPr>
              <w:rFonts w:asciiTheme="minorHAnsi" w:hAnsiTheme="minorHAnsi" w:cstheme="minorBidi"/>
              <w:b/>
              <w:bCs/>
              <w:caps/>
              <w:lang w:val="en-US"/>
            </w:rPr>
          </w:pPr>
          <w:r>
            <w:rPr>
              <w:rFonts w:asciiTheme="minorHAnsi" w:hAnsiTheme="minorHAnsi" w:cstheme="minorBidi"/>
              <w:b/>
              <w:bCs/>
              <w:caps/>
              <w:lang w:val="en-US"/>
            </w:rPr>
            <w:t>edition:</w:t>
          </w:r>
        </w:p>
      </w:tc>
      <w:tc>
        <w:tcPr>
          <w:tcW w:w="1374" w:type="dxa"/>
          <w:vAlign w:val="center"/>
        </w:tcPr>
        <w:p w14:paraId="5A01AB0B">
          <w:pPr>
            <w:rPr>
              <w:rFonts w:asciiTheme="minorHAnsi" w:hAnsiTheme="minorHAnsi" w:cstheme="minorBidi"/>
              <w:b/>
              <w:bCs/>
              <w:lang w:val="en-US"/>
            </w:rPr>
          </w:pPr>
          <w:r>
            <w:rPr>
              <w:rFonts w:asciiTheme="minorHAnsi" w:hAnsiTheme="minorHAnsi" w:cstheme="minorBidi"/>
              <w:b/>
              <w:bCs/>
              <w:lang w:val="en-US"/>
            </w:rPr>
            <w:t>10</w:t>
          </w:r>
        </w:p>
      </w:tc>
    </w:tr>
    <w:tr w14:paraId="505B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418" w:type="dxa"/>
          <w:vMerge w:val="continue"/>
        </w:tcPr>
        <w:p w14:paraId="130FBB73"/>
      </w:tc>
      <w:tc>
        <w:tcPr>
          <w:tcW w:w="6095" w:type="dxa"/>
          <w:vMerge w:val="continue"/>
        </w:tcPr>
        <w:p w14:paraId="5D96ED16">
          <w:pPr>
            <w:rPr>
              <w:b/>
            </w:rPr>
          </w:pPr>
        </w:p>
      </w:tc>
      <w:tc>
        <w:tcPr>
          <w:tcW w:w="1276" w:type="dxa"/>
          <w:vAlign w:val="center"/>
        </w:tcPr>
        <w:p w14:paraId="02125BAF">
          <w:pPr>
            <w:rPr>
              <w:rFonts w:asciiTheme="minorHAnsi" w:hAnsiTheme="minorHAnsi" w:cstheme="minorBidi"/>
              <w:b/>
              <w:bCs/>
              <w:lang w:val="en-US"/>
            </w:rPr>
          </w:pPr>
          <w:r>
            <w:rPr>
              <w:rFonts w:asciiTheme="minorHAnsi" w:hAnsiTheme="minorHAnsi" w:cstheme="minorBidi"/>
              <w:b/>
              <w:bCs/>
              <w:lang w:val="en-US"/>
            </w:rPr>
            <w:t>DATE:</w:t>
          </w:r>
        </w:p>
      </w:tc>
      <w:tc>
        <w:tcPr>
          <w:tcW w:w="1374" w:type="dxa"/>
          <w:vAlign w:val="center"/>
        </w:tcPr>
        <w:p w14:paraId="1553F143">
          <w:pPr>
            <w:rPr>
              <w:rFonts w:asciiTheme="minorHAnsi" w:hAnsiTheme="minorHAnsi" w:cstheme="minorBidi"/>
              <w:b/>
              <w:bCs/>
              <w:lang w:val="en-US"/>
            </w:rPr>
          </w:pPr>
          <w:r>
            <w:rPr>
              <w:rFonts w:asciiTheme="minorHAnsi" w:hAnsiTheme="minorHAnsi" w:cstheme="minorBidi"/>
              <w:b/>
              <w:bCs/>
              <w:lang w:val="en-US"/>
            </w:rPr>
            <w:t>10.04.2024</w:t>
          </w:r>
        </w:p>
      </w:tc>
    </w:tr>
    <w:tr w14:paraId="220A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18" w:type="dxa"/>
          <w:vMerge w:val="continue"/>
        </w:tcPr>
        <w:p w14:paraId="5CF292D4"/>
      </w:tc>
      <w:tc>
        <w:tcPr>
          <w:tcW w:w="6095" w:type="dxa"/>
          <w:vMerge w:val="continue"/>
        </w:tcPr>
        <w:p w14:paraId="60F7AAF3">
          <w:pPr>
            <w:rPr>
              <w:b/>
            </w:rPr>
          </w:pPr>
        </w:p>
      </w:tc>
      <w:tc>
        <w:tcPr>
          <w:tcW w:w="2650" w:type="dxa"/>
          <w:gridSpan w:val="2"/>
          <w:vAlign w:val="center"/>
        </w:tcPr>
        <w:p w14:paraId="1866279D">
          <w:pPr>
            <w:rPr>
              <w:rFonts w:asciiTheme="minorHAnsi" w:hAnsiTheme="minorHAnsi" w:cstheme="minorHAnsi"/>
              <w:b/>
              <w:lang w:val="en-US"/>
            </w:rPr>
          </w:pPr>
          <w:r>
            <w:rPr>
              <w:rFonts w:asciiTheme="minorHAnsi" w:hAnsiTheme="minorHAnsi" w:cstheme="minorHAnsi"/>
              <w:b/>
              <w:lang w:val="en-US"/>
            </w:rPr>
            <w:t xml:space="preserve">Pag. </w:t>
          </w:r>
          <w:r>
            <w:rPr>
              <w:rStyle w:val="11"/>
              <w:rFonts w:asciiTheme="minorHAnsi" w:hAnsiTheme="minorHAnsi" w:cstheme="minorHAnsi"/>
              <w:b/>
            </w:rPr>
            <w:fldChar w:fldCharType="begin"/>
          </w:r>
          <w:r>
            <w:rPr>
              <w:rStyle w:val="11"/>
              <w:rFonts w:asciiTheme="minorHAnsi" w:hAnsiTheme="minorHAnsi" w:cstheme="minorHAnsi"/>
              <w:b/>
            </w:rPr>
            <w:instrText xml:space="preserve"> PAGE </w:instrText>
          </w:r>
          <w:r>
            <w:rPr>
              <w:rStyle w:val="11"/>
              <w:rFonts w:asciiTheme="minorHAnsi" w:hAnsiTheme="minorHAnsi" w:cstheme="minorHAnsi"/>
              <w:b/>
            </w:rPr>
            <w:fldChar w:fldCharType="separate"/>
          </w:r>
          <w:r>
            <w:rPr>
              <w:rStyle w:val="11"/>
              <w:rFonts w:asciiTheme="minorHAnsi" w:hAnsiTheme="minorHAnsi" w:cstheme="minorHAnsi"/>
              <w:b/>
            </w:rPr>
            <w:t>10</w:t>
          </w:r>
          <w:r>
            <w:rPr>
              <w:rStyle w:val="11"/>
              <w:rFonts w:asciiTheme="minorHAnsi" w:hAnsiTheme="minorHAnsi" w:cstheme="minorHAnsi"/>
              <w:b/>
            </w:rPr>
            <w:fldChar w:fldCharType="end"/>
          </w:r>
          <w:r>
            <w:rPr>
              <w:rStyle w:val="11"/>
              <w:rFonts w:asciiTheme="minorHAnsi" w:hAnsiTheme="minorHAnsi" w:cstheme="minorHAnsi"/>
              <w:b/>
              <w:lang w:val="en-US"/>
            </w:rPr>
            <w:t>/</w:t>
          </w:r>
          <w:r>
            <w:rPr>
              <w:rStyle w:val="11"/>
              <w:rFonts w:asciiTheme="minorHAnsi" w:hAnsiTheme="minorHAnsi" w:cstheme="minorHAnsi"/>
              <w:b/>
            </w:rPr>
            <w:fldChar w:fldCharType="begin"/>
          </w:r>
          <w:r>
            <w:rPr>
              <w:rStyle w:val="11"/>
              <w:rFonts w:asciiTheme="minorHAnsi" w:hAnsiTheme="minorHAnsi" w:cstheme="minorHAnsi"/>
              <w:b/>
            </w:rPr>
            <w:instrText xml:space="preserve"> NUMPAGES </w:instrText>
          </w:r>
          <w:r>
            <w:rPr>
              <w:rStyle w:val="11"/>
              <w:rFonts w:asciiTheme="minorHAnsi" w:hAnsiTheme="minorHAnsi" w:cstheme="minorHAnsi"/>
              <w:b/>
            </w:rPr>
            <w:fldChar w:fldCharType="separate"/>
          </w:r>
          <w:r>
            <w:rPr>
              <w:rStyle w:val="11"/>
              <w:rFonts w:asciiTheme="minorHAnsi" w:hAnsiTheme="minorHAnsi" w:cstheme="minorHAnsi"/>
              <w:b/>
            </w:rPr>
            <w:t>22</w:t>
          </w:r>
          <w:r>
            <w:rPr>
              <w:rStyle w:val="11"/>
              <w:rFonts w:asciiTheme="minorHAnsi" w:hAnsiTheme="minorHAnsi" w:cstheme="minorHAnsi"/>
              <w:b/>
            </w:rPr>
            <w:fldChar w:fldCharType="end"/>
          </w:r>
        </w:p>
      </w:tc>
    </w:tr>
  </w:tbl>
  <w:p w14:paraId="03C8658F">
    <w:pPr>
      <w:pStyle w:val="18"/>
      <w:rPr>
        <w:sz w:val="1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C6910"/>
    <w:multiLevelType w:val="multilevel"/>
    <w:tmpl w:val="019C69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4864692"/>
    <w:multiLevelType w:val="multilevel"/>
    <w:tmpl w:val="048646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57C039D"/>
    <w:multiLevelType w:val="multilevel"/>
    <w:tmpl w:val="057C039D"/>
    <w:lvl w:ilvl="0" w:tentative="0">
      <w:start w:val="1"/>
      <w:numFmt w:val="bullet"/>
      <w:lvlText w:val=""/>
      <w:lvlJc w:val="left"/>
      <w:pPr>
        <w:ind w:left="720" w:hanging="360"/>
      </w:pPr>
      <w:rPr>
        <w:rFonts w:hint="default" w:ascii="Symbol" w:hAnsi="Symbol"/>
        <w:sz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946625F"/>
    <w:multiLevelType w:val="multilevel"/>
    <w:tmpl w:val="094662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E6149B4"/>
    <w:multiLevelType w:val="multilevel"/>
    <w:tmpl w:val="0E6149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1D00C49"/>
    <w:multiLevelType w:val="multilevel"/>
    <w:tmpl w:val="11D00C49"/>
    <w:lvl w:ilvl="0" w:tentative="0">
      <w:start w:val="1"/>
      <w:numFmt w:val="upperRoman"/>
      <w:lvlText w:val="%1."/>
      <w:lvlJc w:val="left"/>
      <w:pPr>
        <w:ind w:left="1146" w:hanging="720"/>
      </w:pPr>
      <w:rPr>
        <w:rFonts w:hint="default"/>
      </w:rPr>
    </w:lvl>
    <w:lvl w:ilvl="1" w:tentative="0">
      <w:start w:val="1"/>
      <w:numFmt w:val="decimal"/>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89671F9"/>
    <w:multiLevelType w:val="multilevel"/>
    <w:tmpl w:val="189671F9"/>
    <w:lvl w:ilvl="0" w:tentative="0">
      <w:start w:val="1"/>
      <w:numFmt w:val="bullet"/>
      <w:lvlText w:val=""/>
      <w:lvlJc w:val="left"/>
      <w:pPr>
        <w:tabs>
          <w:tab w:val="left" w:pos="360"/>
        </w:tabs>
        <w:ind w:left="360" w:hanging="360"/>
      </w:pPr>
      <w:rPr>
        <w:rFonts w:hint="default" w:ascii="Symbol" w:hAnsi="Symbol"/>
        <w:sz w:val="24"/>
      </w:rPr>
    </w:lvl>
    <w:lvl w:ilvl="1" w:tentative="0">
      <w:start w:val="1"/>
      <w:numFmt w:val="bullet"/>
      <w:lvlText w:val="o"/>
      <w:lvlJc w:val="left"/>
      <w:pPr>
        <w:tabs>
          <w:tab w:val="left" w:pos="1080"/>
        </w:tabs>
        <w:ind w:left="1080" w:hanging="360"/>
      </w:pPr>
      <w:rPr>
        <w:rFonts w:hint="default" w:ascii="Courier New" w:hAnsi="Courier New" w:cs="Times New Roman"/>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Times New Roman"/>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Times New Roman"/>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27F47F54"/>
    <w:multiLevelType w:val="multilevel"/>
    <w:tmpl w:val="27F47F54"/>
    <w:lvl w:ilvl="0" w:tentative="0">
      <w:start w:val="1"/>
      <w:numFmt w:val="bullet"/>
      <w:lvlText w:val=""/>
      <w:lvlJc w:val="left"/>
      <w:pPr>
        <w:ind w:left="540" w:hanging="360"/>
      </w:pPr>
      <w:rPr>
        <w:rFonts w:hint="default" w:ascii="Wingdings" w:hAnsi="Wingdings"/>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1980" w:hanging="360"/>
      </w:pPr>
      <w:rPr>
        <w:rFonts w:hint="default" w:ascii="Wingdings" w:hAnsi="Wingdings"/>
      </w:rPr>
    </w:lvl>
    <w:lvl w:ilvl="3" w:tentative="0">
      <w:start w:val="1"/>
      <w:numFmt w:val="bullet"/>
      <w:lvlText w:val=""/>
      <w:lvlJc w:val="left"/>
      <w:pPr>
        <w:ind w:left="2700" w:hanging="360"/>
      </w:pPr>
      <w:rPr>
        <w:rFonts w:hint="default" w:ascii="Symbol" w:hAnsi="Symbol"/>
      </w:rPr>
    </w:lvl>
    <w:lvl w:ilvl="4" w:tentative="0">
      <w:start w:val="1"/>
      <w:numFmt w:val="bullet"/>
      <w:lvlText w:val="o"/>
      <w:lvlJc w:val="left"/>
      <w:pPr>
        <w:ind w:left="3420" w:hanging="360"/>
      </w:pPr>
      <w:rPr>
        <w:rFonts w:hint="default" w:ascii="Courier New" w:hAnsi="Courier New" w:cs="Courier New"/>
      </w:rPr>
    </w:lvl>
    <w:lvl w:ilvl="5" w:tentative="0">
      <w:start w:val="1"/>
      <w:numFmt w:val="bullet"/>
      <w:lvlText w:val=""/>
      <w:lvlJc w:val="left"/>
      <w:pPr>
        <w:ind w:left="4140" w:hanging="360"/>
      </w:pPr>
      <w:rPr>
        <w:rFonts w:hint="default" w:ascii="Wingdings" w:hAnsi="Wingdings"/>
      </w:rPr>
    </w:lvl>
    <w:lvl w:ilvl="6" w:tentative="0">
      <w:start w:val="1"/>
      <w:numFmt w:val="bullet"/>
      <w:lvlText w:val=""/>
      <w:lvlJc w:val="left"/>
      <w:pPr>
        <w:ind w:left="4860" w:hanging="360"/>
      </w:pPr>
      <w:rPr>
        <w:rFonts w:hint="default" w:ascii="Symbol" w:hAnsi="Symbol"/>
      </w:rPr>
    </w:lvl>
    <w:lvl w:ilvl="7" w:tentative="0">
      <w:start w:val="1"/>
      <w:numFmt w:val="bullet"/>
      <w:lvlText w:val="o"/>
      <w:lvlJc w:val="left"/>
      <w:pPr>
        <w:ind w:left="5580" w:hanging="360"/>
      </w:pPr>
      <w:rPr>
        <w:rFonts w:hint="default" w:ascii="Courier New" w:hAnsi="Courier New" w:cs="Courier New"/>
      </w:rPr>
    </w:lvl>
    <w:lvl w:ilvl="8" w:tentative="0">
      <w:start w:val="1"/>
      <w:numFmt w:val="bullet"/>
      <w:lvlText w:val=""/>
      <w:lvlJc w:val="left"/>
      <w:pPr>
        <w:ind w:left="6300" w:hanging="360"/>
      </w:pPr>
      <w:rPr>
        <w:rFonts w:hint="default" w:ascii="Wingdings" w:hAnsi="Wingdings"/>
      </w:rPr>
    </w:lvl>
  </w:abstractNum>
  <w:abstractNum w:abstractNumId="8">
    <w:nsid w:val="2EB2191E"/>
    <w:multiLevelType w:val="multilevel"/>
    <w:tmpl w:val="2EB2191E"/>
    <w:lvl w:ilvl="0" w:tentative="0">
      <w:start w:val="1"/>
      <w:numFmt w:val="bullet"/>
      <w:lvlText w:val=""/>
      <w:lvlJc w:val="left"/>
      <w:pPr>
        <w:ind w:left="720" w:hanging="360"/>
      </w:pPr>
      <w:rPr>
        <w:rFonts w:hint="default" w:ascii="Symbol" w:hAnsi="Symbol"/>
        <w:sz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3F62A6E"/>
    <w:multiLevelType w:val="multilevel"/>
    <w:tmpl w:val="33F62A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E712F8F"/>
    <w:multiLevelType w:val="multilevel"/>
    <w:tmpl w:val="3E712F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EB8494A"/>
    <w:multiLevelType w:val="multilevel"/>
    <w:tmpl w:val="3EB8494A"/>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F7A7A5F"/>
    <w:multiLevelType w:val="multilevel"/>
    <w:tmpl w:val="3F7A7A5F"/>
    <w:lvl w:ilvl="0" w:tentative="0">
      <w:start w:val="1"/>
      <w:numFmt w:val="decimal"/>
      <w:lvlText w:val="%1."/>
      <w:lvlJc w:val="left"/>
      <w:pPr>
        <w:ind w:left="420" w:hanging="360"/>
      </w:pPr>
      <w:rPr>
        <w:rFonts w:ascii="Times New Roman" w:hAnsi="Times New Roman" w:eastAsia="Times New Roman" w:cs="Times New Roman"/>
      </w:r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abstractNum w:abstractNumId="13">
    <w:nsid w:val="41727220"/>
    <w:multiLevelType w:val="multilevel"/>
    <w:tmpl w:val="41727220"/>
    <w:lvl w:ilvl="0" w:tentative="0">
      <w:start w:val="1"/>
      <w:numFmt w:val="upperRoman"/>
      <w:lvlText w:val="%1."/>
      <w:lvlJc w:val="left"/>
      <w:pPr>
        <w:ind w:left="1146" w:hanging="720"/>
      </w:pPr>
      <w:rPr>
        <w:rFonts w:hint="default"/>
      </w:rPr>
    </w:lvl>
    <w:lvl w:ilvl="1" w:tentative="0">
      <w:start w:val="1"/>
      <w:numFmt w:val="decimal"/>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39F709B"/>
    <w:multiLevelType w:val="multilevel"/>
    <w:tmpl w:val="439F709B"/>
    <w:lvl w:ilvl="0" w:tentative="0">
      <w:start w:val="1"/>
      <w:numFmt w:val="bullet"/>
      <w:lvlText w:val=""/>
      <w:lvlJc w:val="left"/>
      <w:pPr>
        <w:ind w:left="1146" w:hanging="720"/>
      </w:pPr>
      <w:rPr>
        <w:rFonts w:hint="default" w:ascii="Wingdings" w:hAnsi="Wingdings"/>
        <w:sz w:val="22"/>
      </w:rPr>
    </w:lvl>
    <w:lvl w:ilvl="1" w:tentative="0">
      <w:start w:val="1"/>
      <w:numFmt w:val="decimal"/>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456E5113"/>
    <w:multiLevelType w:val="multilevel"/>
    <w:tmpl w:val="456E5113"/>
    <w:lvl w:ilvl="0" w:tentative="0">
      <w:start w:val="1"/>
      <w:numFmt w:val="bullet"/>
      <w:lvlText w:val=""/>
      <w:lvlJc w:val="left"/>
      <w:pPr>
        <w:tabs>
          <w:tab w:val="left" w:pos="720"/>
        </w:tabs>
        <w:ind w:left="72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487E5641"/>
    <w:multiLevelType w:val="multilevel"/>
    <w:tmpl w:val="487E5641"/>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49DD5BEB"/>
    <w:multiLevelType w:val="multilevel"/>
    <w:tmpl w:val="49DD5BE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BFD6729"/>
    <w:multiLevelType w:val="multilevel"/>
    <w:tmpl w:val="4BFD6729"/>
    <w:lvl w:ilvl="0" w:tentative="0">
      <w:start w:val="1"/>
      <w:numFmt w:val="decimal"/>
      <w:lvlText w:val="%1."/>
      <w:lvlJc w:val="left"/>
      <w:pPr>
        <w:tabs>
          <w:tab w:val="left" w:pos="720"/>
        </w:tabs>
        <w:ind w:left="720" w:hanging="360"/>
      </w:pPr>
      <w:rPr>
        <w:rFonts w:ascii="Times New Roman" w:hAnsi="Times New Roman" w:eastAsia="Times New Roman" w:cs="Times New Roman"/>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4C8D0B5F"/>
    <w:multiLevelType w:val="multilevel"/>
    <w:tmpl w:val="4C8D0B5F"/>
    <w:lvl w:ilvl="0" w:tentative="0">
      <w:start w:val="9"/>
      <w:numFmt w:val="bullet"/>
      <w:lvlText w:val=""/>
      <w:lvlJc w:val="left"/>
      <w:pPr>
        <w:ind w:left="720" w:hanging="360"/>
      </w:pPr>
      <w:rPr>
        <w:rFonts w:hint="default" w:ascii="Symbol" w:hAnsi="Symbol"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4F302D1D"/>
    <w:multiLevelType w:val="multilevel"/>
    <w:tmpl w:val="4F302D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312289C"/>
    <w:multiLevelType w:val="multilevel"/>
    <w:tmpl w:val="5312289C"/>
    <w:lvl w:ilvl="0" w:tentative="0">
      <w:start w:val="1"/>
      <w:numFmt w:val="bullet"/>
      <w:lvlText w:val=""/>
      <w:lvlJc w:val="left"/>
      <w:pPr>
        <w:ind w:left="1077" w:hanging="360"/>
      </w:pPr>
      <w:rPr>
        <w:rFonts w:hint="default" w:ascii="Symbol" w:hAnsi="Symbol"/>
        <w:sz w:val="24"/>
      </w:rPr>
    </w:lvl>
    <w:lvl w:ilvl="1" w:tentative="0">
      <w:start w:val="1"/>
      <w:numFmt w:val="bullet"/>
      <w:lvlText w:val="o"/>
      <w:lvlJc w:val="left"/>
      <w:pPr>
        <w:ind w:left="1797" w:hanging="360"/>
      </w:pPr>
      <w:rPr>
        <w:rFonts w:hint="default" w:ascii="Courier New" w:hAnsi="Courier New" w:cs="Courier New"/>
      </w:rPr>
    </w:lvl>
    <w:lvl w:ilvl="2" w:tentative="0">
      <w:start w:val="1"/>
      <w:numFmt w:val="bullet"/>
      <w:lvlText w:val=""/>
      <w:lvlJc w:val="left"/>
      <w:pPr>
        <w:ind w:left="2517" w:hanging="360"/>
      </w:pPr>
      <w:rPr>
        <w:rFonts w:hint="default" w:ascii="Wingdings" w:hAnsi="Wingdings"/>
      </w:rPr>
    </w:lvl>
    <w:lvl w:ilvl="3" w:tentative="0">
      <w:start w:val="1"/>
      <w:numFmt w:val="bullet"/>
      <w:lvlText w:val=""/>
      <w:lvlJc w:val="left"/>
      <w:pPr>
        <w:ind w:left="3237" w:hanging="360"/>
      </w:pPr>
      <w:rPr>
        <w:rFonts w:hint="default" w:ascii="Symbol" w:hAnsi="Symbol"/>
      </w:rPr>
    </w:lvl>
    <w:lvl w:ilvl="4" w:tentative="0">
      <w:start w:val="1"/>
      <w:numFmt w:val="bullet"/>
      <w:lvlText w:val="o"/>
      <w:lvlJc w:val="left"/>
      <w:pPr>
        <w:ind w:left="3957" w:hanging="360"/>
      </w:pPr>
      <w:rPr>
        <w:rFonts w:hint="default" w:ascii="Courier New" w:hAnsi="Courier New" w:cs="Courier New"/>
      </w:rPr>
    </w:lvl>
    <w:lvl w:ilvl="5" w:tentative="0">
      <w:start w:val="1"/>
      <w:numFmt w:val="bullet"/>
      <w:lvlText w:val=""/>
      <w:lvlJc w:val="left"/>
      <w:pPr>
        <w:ind w:left="4677" w:hanging="360"/>
      </w:pPr>
      <w:rPr>
        <w:rFonts w:hint="default" w:ascii="Wingdings" w:hAnsi="Wingdings"/>
      </w:rPr>
    </w:lvl>
    <w:lvl w:ilvl="6" w:tentative="0">
      <w:start w:val="1"/>
      <w:numFmt w:val="bullet"/>
      <w:lvlText w:val=""/>
      <w:lvlJc w:val="left"/>
      <w:pPr>
        <w:ind w:left="5397" w:hanging="360"/>
      </w:pPr>
      <w:rPr>
        <w:rFonts w:hint="default" w:ascii="Symbol" w:hAnsi="Symbol"/>
      </w:rPr>
    </w:lvl>
    <w:lvl w:ilvl="7" w:tentative="0">
      <w:start w:val="1"/>
      <w:numFmt w:val="bullet"/>
      <w:lvlText w:val="o"/>
      <w:lvlJc w:val="left"/>
      <w:pPr>
        <w:ind w:left="6117" w:hanging="360"/>
      </w:pPr>
      <w:rPr>
        <w:rFonts w:hint="default" w:ascii="Courier New" w:hAnsi="Courier New" w:cs="Courier New"/>
      </w:rPr>
    </w:lvl>
    <w:lvl w:ilvl="8" w:tentative="0">
      <w:start w:val="1"/>
      <w:numFmt w:val="bullet"/>
      <w:lvlText w:val=""/>
      <w:lvlJc w:val="left"/>
      <w:pPr>
        <w:ind w:left="6837" w:hanging="360"/>
      </w:pPr>
      <w:rPr>
        <w:rFonts w:hint="default" w:ascii="Wingdings" w:hAnsi="Wingdings"/>
      </w:rPr>
    </w:lvl>
  </w:abstractNum>
  <w:abstractNum w:abstractNumId="22">
    <w:nsid w:val="56375387"/>
    <w:multiLevelType w:val="multilevel"/>
    <w:tmpl w:val="56375387"/>
    <w:lvl w:ilvl="0" w:tentative="0">
      <w:start w:val="1"/>
      <w:numFmt w:val="decimal"/>
      <w:lvlText w:val="%1."/>
      <w:lvlJc w:val="left"/>
      <w:pPr>
        <w:ind w:left="800" w:hanging="360"/>
      </w:pPr>
      <w:rPr>
        <w:rFonts w:hint="default"/>
        <w:sz w:val="22"/>
      </w:rPr>
    </w:lvl>
    <w:lvl w:ilvl="1" w:tentative="0">
      <w:start w:val="1"/>
      <w:numFmt w:val="lowerLetter"/>
      <w:lvlText w:val="%2."/>
      <w:lvlJc w:val="left"/>
      <w:pPr>
        <w:ind w:left="1520" w:hanging="360"/>
      </w:pPr>
    </w:lvl>
    <w:lvl w:ilvl="2" w:tentative="0">
      <w:start w:val="1"/>
      <w:numFmt w:val="lowerRoman"/>
      <w:lvlText w:val="%3."/>
      <w:lvlJc w:val="right"/>
      <w:pPr>
        <w:ind w:left="2240" w:hanging="180"/>
      </w:pPr>
    </w:lvl>
    <w:lvl w:ilvl="3" w:tentative="0">
      <w:start w:val="1"/>
      <w:numFmt w:val="decimal"/>
      <w:lvlText w:val="%4."/>
      <w:lvlJc w:val="left"/>
      <w:pPr>
        <w:ind w:left="2960" w:hanging="360"/>
      </w:pPr>
    </w:lvl>
    <w:lvl w:ilvl="4" w:tentative="0">
      <w:start w:val="1"/>
      <w:numFmt w:val="lowerLetter"/>
      <w:lvlText w:val="%5."/>
      <w:lvlJc w:val="left"/>
      <w:pPr>
        <w:ind w:left="3680" w:hanging="360"/>
      </w:pPr>
    </w:lvl>
    <w:lvl w:ilvl="5" w:tentative="0">
      <w:start w:val="1"/>
      <w:numFmt w:val="lowerRoman"/>
      <w:lvlText w:val="%6."/>
      <w:lvlJc w:val="right"/>
      <w:pPr>
        <w:ind w:left="4400" w:hanging="180"/>
      </w:pPr>
    </w:lvl>
    <w:lvl w:ilvl="6" w:tentative="0">
      <w:start w:val="1"/>
      <w:numFmt w:val="decimal"/>
      <w:lvlText w:val="%7."/>
      <w:lvlJc w:val="left"/>
      <w:pPr>
        <w:ind w:left="5120" w:hanging="360"/>
      </w:pPr>
    </w:lvl>
    <w:lvl w:ilvl="7" w:tentative="0">
      <w:start w:val="1"/>
      <w:numFmt w:val="lowerLetter"/>
      <w:lvlText w:val="%8."/>
      <w:lvlJc w:val="left"/>
      <w:pPr>
        <w:ind w:left="5840" w:hanging="360"/>
      </w:pPr>
    </w:lvl>
    <w:lvl w:ilvl="8" w:tentative="0">
      <w:start w:val="1"/>
      <w:numFmt w:val="lowerRoman"/>
      <w:lvlText w:val="%9."/>
      <w:lvlJc w:val="right"/>
      <w:pPr>
        <w:ind w:left="6560" w:hanging="180"/>
      </w:pPr>
    </w:lvl>
  </w:abstractNum>
  <w:abstractNum w:abstractNumId="23">
    <w:nsid w:val="587B2733"/>
    <w:multiLevelType w:val="multilevel"/>
    <w:tmpl w:val="587B27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96543B8"/>
    <w:multiLevelType w:val="multilevel"/>
    <w:tmpl w:val="596543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AE25ADF"/>
    <w:multiLevelType w:val="multilevel"/>
    <w:tmpl w:val="5AE25A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D414B03"/>
    <w:multiLevelType w:val="multilevel"/>
    <w:tmpl w:val="5D414B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DD90995"/>
    <w:multiLevelType w:val="multilevel"/>
    <w:tmpl w:val="5DD90995"/>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2DD0F64"/>
    <w:multiLevelType w:val="multilevel"/>
    <w:tmpl w:val="62DD0F64"/>
    <w:lvl w:ilvl="0" w:tentative="0">
      <w:start w:val="1"/>
      <w:numFmt w:val="bullet"/>
      <w:lvlText w:val=""/>
      <w:lvlJc w:val="left"/>
      <w:pPr>
        <w:tabs>
          <w:tab w:val="left" w:pos="720"/>
        </w:tabs>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E9C34DB"/>
    <w:multiLevelType w:val="multilevel"/>
    <w:tmpl w:val="6E9C34DB"/>
    <w:lvl w:ilvl="0" w:tentative="0">
      <w:start w:val="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6F95648B"/>
    <w:multiLevelType w:val="multilevel"/>
    <w:tmpl w:val="6F9564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4A5248A"/>
    <w:multiLevelType w:val="multilevel"/>
    <w:tmpl w:val="74A5248A"/>
    <w:lvl w:ilvl="0" w:tentative="0">
      <w:start w:val="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7CC14125"/>
    <w:multiLevelType w:val="multilevel"/>
    <w:tmpl w:val="7CC141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DF90C37"/>
    <w:multiLevelType w:val="multilevel"/>
    <w:tmpl w:val="7DF90C3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8"/>
  </w:num>
  <w:num w:numId="2">
    <w:abstractNumId w:val="5"/>
  </w:num>
  <w:num w:numId="3">
    <w:abstractNumId w:val="17"/>
  </w:num>
  <w:num w:numId="4">
    <w:abstractNumId w:val="10"/>
  </w:num>
  <w:num w:numId="5">
    <w:abstractNumId w:val="33"/>
  </w:num>
  <w:num w:numId="6">
    <w:abstractNumId w:val="6"/>
  </w:num>
  <w:num w:numId="7">
    <w:abstractNumId w:val="7"/>
  </w:num>
  <w:num w:numId="8">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num>
  <w:num w:numId="11">
    <w:abstractNumId w:val="31"/>
  </w:num>
  <w:num w:numId="12">
    <w:abstractNumId w:val="29"/>
  </w:num>
  <w:num w:numId="13">
    <w:abstractNumId w:val="22"/>
  </w:num>
  <w:num w:numId="14">
    <w:abstractNumId w:val="15"/>
  </w:num>
  <w:num w:numId="15">
    <w:abstractNumId w:val="3"/>
  </w:num>
  <w:num w:numId="16">
    <w:abstractNumId w:val="28"/>
  </w:num>
  <w:num w:numId="17">
    <w:abstractNumId w:val="20"/>
  </w:num>
  <w:num w:numId="18">
    <w:abstractNumId w:val="9"/>
  </w:num>
  <w:num w:numId="19">
    <w:abstractNumId w:val="25"/>
  </w:num>
  <w:num w:numId="20">
    <w:abstractNumId w:val="1"/>
  </w:num>
  <w:num w:numId="21">
    <w:abstractNumId w:val="4"/>
  </w:num>
  <w:num w:numId="22">
    <w:abstractNumId w:val="24"/>
  </w:num>
  <w:num w:numId="23">
    <w:abstractNumId w:val="27"/>
  </w:num>
  <w:num w:numId="24">
    <w:abstractNumId w:val="32"/>
  </w:num>
  <w:num w:numId="25">
    <w:abstractNumId w:val="23"/>
  </w:num>
  <w:num w:numId="26">
    <w:abstractNumId w:val="14"/>
  </w:num>
  <w:num w:numId="27">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 w:numId="32">
    <w:abstractNumId w:val="21"/>
  </w:num>
  <w:num w:numId="33">
    <w:abstractNumId w:val="18"/>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24"/>
    <w:rsid w:val="00002D08"/>
    <w:rsid w:val="00004317"/>
    <w:rsid w:val="00005ABC"/>
    <w:rsid w:val="0000622A"/>
    <w:rsid w:val="00007F7B"/>
    <w:rsid w:val="00011A70"/>
    <w:rsid w:val="0001330B"/>
    <w:rsid w:val="00016914"/>
    <w:rsid w:val="0002008E"/>
    <w:rsid w:val="000247CB"/>
    <w:rsid w:val="000313E7"/>
    <w:rsid w:val="00037B25"/>
    <w:rsid w:val="00037DA1"/>
    <w:rsid w:val="0004063E"/>
    <w:rsid w:val="00041966"/>
    <w:rsid w:val="0004203B"/>
    <w:rsid w:val="00042309"/>
    <w:rsid w:val="00044062"/>
    <w:rsid w:val="00047057"/>
    <w:rsid w:val="0005657B"/>
    <w:rsid w:val="0006012E"/>
    <w:rsid w:val="0006122C"/>
    <w:rsid w:val="00062E15"/>
    <w:rsid w:val="000666F4"/>
    <w:rsid w:val="00074C75"/>
    <w:rsid w:val="00075017"/>
    <w:rsid w:val="00076450"/>
    <w:rsid w:val="000839EA"/>
    <w:rsid w:val="00084644"/>
    <w:rsid w:val="00084D14"/>
    <w:rsid w:val="00085A66"/>
    <w:rsid w:val="00095E8A"/>
    <w:rsid w:val="0009635D"/>
    <w:rsid w:val="000971BB"/>
    <w:rsid w:val="000977BC"/>
    <w:rsid w:val="000A0E99"/>
    <w:rsid w:val="000A1262"/>
    <w:rsid w:val="000A18E5"/>
    <w:rsid w:val="000A1E21"/>
    <w:rsid w:val="000A2142"/>
    <w:rsid w:val="000A3760"/>
    <w:rsid w:val="000A740C"/>
    <w:rsid w:val="000B0F74"/>
    <w:rsid w:val="000B1E2F"/>
    <w:rsid w:val="000B4813"/>
    <w:rsid w:val="000B5ADD"/>
    <w:rsid w:val="000B6558"/>
    <w:rsid w:val="000B6A4F"/>
    <w:rsid w:val="000C0791"/>
    <w:rsid w:val="000C07B6"/>
    <w:rsid w:val="000C114C"/>
    <w:rsid w:val="000C1E41"/>
    <w:rsid w:val="000C30AC"/>
    <w:rsid w:val="000C7961"/>
    <w:rsid w:val="000D25AC"/>
    <w:rsid w:val="000D55F8"/>
    <w:rsid w:val="000E0C8E"/>
    <w:rsid w:val="000E0DDD"/>
    <w:rsid w:val="000E1001"/>
    <w:rsid w:val="000E1BDC"/>
    <w:rsid w:val="000E27BA"/>
    <w:rsid w:val="000E29A8"/>
    <w:rsid w:val="000E3116"/>
    <w:rsid w:val="000E6995"/>
    <w:rsid w:val="000E702F"/>
    <w:rsid w:val="000F2DAC"/>
    <w:rsid w:val="000F35A9"/>
    <w:rsid w:val="000F490E"/>
    <w:rsid w:val="000F4D8F"/>
    <w:rsid w:val="000F52A8"/>
    <w:rsid w:val="000F52E1"/>
    <w:rsid w:val="000F6628"/>
    <w:rsid w:val="000F6E9D"/>
    <w:rsid w:val="000F6EC9"/>
    <w:rsid w:val="000F7BC3"/>
    <w:rsid w:val="0010055B"/>
    <w:rsid w:val="00105AF8"/>
    <w:rsid w:val="0010753D"/>
    <w:rsid w:val="00107F55"/>
    <w:rsid w:val="001106DC"/>
    <w:rsid w:val="00110EF6"/>
    <w:rsid w:val="0011341C"/>
    <w:rsid w:val="0011381A"/>
    <w:rsid w:val="00113BEC"/>
    <w:rsid w:val="00115EEB"/>
    <w:rsid w:val="00120BED"/>
    <w:rsid w:val="001221CC"/>
    <w:rsid w:val="001230F1"/>
    <w:rsid w:val="00123D2C"/>
    <w:rsid w:val="0012489C"/>
    <w:rsid w:val="00126DF8"/>
    <w:rsid w:val="00127D3F"/>
    <w:rsid w:val="00130ADF"/>
    <w:rsid w:val="00130EC6"/>
    <w:rsid w:val="001343A1"/>
    <w:rsid w:val="0013597E"/>
    <w:rsid w:val="00136BA6"/>
    <w:rsid w:val="00137470"/>
    <w:rsid w:val="001419CE"/>
    <w:rsid w:val="0014774B"/>
    <w:rsid w:val="00150547"/>
    <w:rsid w:val="00153CA1"/>
    <w:rsid w:val="00155BA9"/>
    <w:rsid w:val="00156EEB"/>
    <w:rsid w:val="00160E3C"/>
    <w:rsid w:val="00162126"/>
    <w:rsid w:val="00164BEE"/>
    <w:rsid w:val="001654FB"/>
    <w:rsid w:val="00166C3C"/>
    <w:rsid w:val="001704F5"/>
    <w:rsid w:val="00170FDE"/>
    <w:rsid w:val="00171803"/>
    <w:rsid w:val="00173C54"/>
    <w:rsid w:val="00173DF7"/>
    <w:rsid w:val="00175CA2"/>
    <w:rsid w:val="00177FBF"/>
    <w:rsid w:val="00180D56"/>
    <w:rsid w:val="00181B87"/>
    <w:rsid w:val="00182200"/>
    <w:rsid w:val="00184EA4"/>
    <w:rsid w:val="0018503E"/>
    <w:rsid w:val="00185439"/>
    <w:rsid w:val="00185886"/>
    <w:rsid w:val="00187851"/>
    <w:rsid w:val="00187EA0"/>
    <w:rsid w:val="00190B3C"/>
    <w:rsid w:val="00193B1A"/>
    <w:rsid w:val="00196AEC"/>
    <w:rsid w:val="001A299F"/>
    <w:rsid w:val="001A4DB2"/>
    <w:rsid w:val="001A5AF8"/>
    <w:rsid w:val="001A750F"/>
    <w:rsid w:val="001B1683"/>
    <w:rsid w:val="001B1798"/>
    <w:rsid w:val="001B25C2"/>
    <w:rsid w:val="001C28F5"/>
    <w:rsid w:val="001C4B51"/>
    <w:rsid w:val="001C5E19"/>
    <w:rsid w:val="001C6F90"/>
    <w:rsid w:val="001C76E0"/>
    <w:rsid w:val="001D3E05"/>
    <w:rsid w:val="001D7DE1"/>
    <w:rsid w:val="001E0996"/>
    <w:rsid w:val="001E18CD"/>
    <w:rsid w:val="001E24EC"/>
    <w:rsid w:val="001E4235"/>
    <w:rsid w:val="001E4CC7"/>
    <w:rsid w:val="001E52A9"/>
    <w:rsid w:val="001E6FF1"/>
    <w:rsid w:val="001E735C"/>
    <w:rsid w:val="001E7B20"/>
    <w:rsid w:val="001F6BC2"/>
    <w:rsid w:val="00200087"/>
    <w:rsid w:val="00200E59"/>
    <w:rsid w:val="00201297"/>
    <w:rsid w:val="002021C4"/>
    <w:rsid w:val="00202EBD"/>
    <w:rsid w:val="002054AD"/>
    <w:rsid w:val="00206843"/>
    <w:rsid w:val="002122B9"/>
    <w:rsid w:val="0021262C"/>
    <w:rsid w:val="00212D64"/>
    <w:rsid w:val="00213DC6"/>
    <w:rsid w:val="00214D87"/>
    <w:rsid w:val="0021635A"/>
    <w:rsid w:val="00223F6B"/>
    <w:rsid w:val="00230807"/>
    <w:rsid w:val="00230825"/>
    <w:rsid w:val="00233C91"/>
    <w:rsid w:val="00234855"/>
    <w:rsid w:val="00242A6A"/>
    <w:rsid w:val="00242DB7"/>
    <w:rsid w:val="00243805"/>
    <w:rsid w:val="00243FB3"/>
    <w:rsid w:val="00250A30"/>
    <w:rsid w:val="00251BEB"/>
    <w:rsid w:val="002566F6"/>
    <w:rsid w:val="00265F5B"/>
    <w:rsid w:val="00272D6D"/>
    <w:rsid w:val="00273739"/>
    <w:rsid w:val="00275737"/>
    <w:rsid w:val="002765A7"/>
    <w:rsid w:val="00280CAE"/>
    <w:rsid w:val="002818F1"/>
    <w:rsid w:val="00283C1F"/>
    <w:rsid w:val="00283DE9"/>
    <w:rsid w:val="00287715"/>
    <w:rsid w:val="00293B1B"/>
    <w:rsid w:val="00294EF3"/>
    <w:rsid w:val="00295DCC"/>
    <w:rsid w:val="0029756B"/>
    <w:rsid w:val="0029798E"/>
    <w:rsid w:val="002A009C"/>
    <w:rsid w:val="002A012E"/>
    <w:rsid w:val="002A1709"/>
    <w:rsid w:val="002A1756"/>
    <w:rsid w:val="002A237E"/>
    <w:rsid w:val="002A3BF9"/>
    <w:rsid w:val="002A4C91"/>
    <w:rsid w:val="002A5675"/>
    <w:rsid w:val="002B36B2"/>
    <w:rsid w:val="002B6381"/>
    <w:rsid w:val="002C3DB6"/>
    <w:rsid w:val="002C4692"/>
    <w:rsid w:val="002C50DF"/>
    <w:rsid w:val="002D1750"/>
    <w:rsid w:val="002D3CD1"/>
    <w:rsid w:val="002D575A"/>
    <w:rsid w:val="002E17CF"/>
    <w:rsid w:val="002E21BB"/>
    <w:rsid w:val="002E56C9"/>
    <w:rsid w:val="002E696C"/>
    <w:rsid w:val="002F352E"/>
    <w:rsid w:val="002F3CDE"/>
    <w:rsid w:val="00303475"/>
    <w:rsid w:val="00305470"/>
    <w:rsid w:val="0030659E"/>
    <w:rsid w:val="003065B5"/>
    <w:rsid w:val="0030710F"/>
    <w:rsid w:val="00310C71"/>
    <w:rsid w:val="003112B0"/>
    <w:rsid w:val="00311445"/>
    <w:rsid w:val="0031155F"/>
    <w:rsid w:val="0031313E"/>
    <w:rsid w:val="0031370B"/>
    <w:rsid w:val="00313AFC"/>
    <w:rsid w:val="00316B71"/>
    <w:rsid w:val="00317047"/>
    <w:rsid w:val="00321BFE"/>
    <w:rsid w:val="003229FE"/>
    <w:rsid w:val="00325C56"/>
    <w:rsid w:val="00326D55"/>
    <w:rsid w:val="00327639"/>
    <w:rsid w:val="003304C3"/>
    <w:rsid w:val="0033096F"/>
    <w:rsid w:val="00340BBB"/>
    <w:rsid w:val="00340F1D"/>
    <w:rsid w:val="0034189C"/>
    <w:rsid w:val="00341C09"/>
    <w:rsid w:val="00345C9E"/>
    <w:rsid w:val="003514C6"/>
    <w:rsid w:val="00353769"/>
    <w:rsid w:val="00356765"/>
    <w:rsid w:val="00361256"/>
    <w:rsid w:val="00361C9A"/>
    <w:rsid w:val="00362BBC"/>
    <w:rsid w:val="00363D62"/>
    <w:rsid w:val="0036501F"/>
    <w:rsid w:val="00373F02"/>
    <w:rsid w:val="00375B6E"/>
    <w:rsid w:val="00375B7F"/>
    <w:rsid w:val="00380CD6"/>
    <w:rsid w:val="00382295"/>
    <w:rsid w:val="0038280C"/>
    <w:rsid w:val="0038480E"/>
    <w:rsid w:val="0038515C"/>
    <w:rsid w:val="00390736"/>
    <w:rsid w:val="003916B0"/>
    <w:rsid w:val="00392686"/>
    <w:rsid w:val="003955E5"/>
    <w:rsid w:val="00397B7D"/>
    <w:rsid w:val="003A7265"/>
    <w:rsid w:val="003A7F12"/>
    <w:rsid w:val="003B0982"/>
    <w:rsid w:val="003B0B9C"/>
    <w:rsid w:val="003B14DD"/>
    <w:rsid w:val="003B1A1D"/>
    <w:rsid w:val="003B46D2"/>
    <w:rsid w:val="003B49A4"/>
    <w:rsid w:val="003B5F54"/>
    <w:rsid w:val="003B6EF3"/>
    <w:rsid w:val="003B7C51"/>
    <w:rsid w:val="003C0345"/>
    <w:rsid w:val="003C3C47"/>
    <w:rsid w:val="003C4357"/>
    <w:rsid w:val="003C79FD"/>
    <w:rsid w:val="003D5354"/>
    <w:rsid w:val="003D6232"/>
    <w:rsid w:val="003D724A"/>
    <w:rsid w:val="003E0514"/>
    <w:rsid w:val="003E2DE6"/>
    <w:rsid w:val="003E3EA0"/>
    <w:rsid w:val="003E6415"/>
    <w:rsid w:val="003E641A"/>
    <w:rsid w:val="003E7CA9"/>
    <w:rsid w:val="003E7DCA"/>
    <w:rsid w:val="003F0ECD"/>
    <w:rsid w:val="003F171B"/>
    <w:rsid w:val="003F26C6"/>
    <w:rsid w:val="003F30A4"/>
    <w:rsid w:val="003F3D9D"/>
    <w:rsid w:val="003F3EBD"/>
    <w:rsid w:val="00400F66"/>
    <w:rsid w:val="00401A49"/>
    <w:rsid w:val="004024DE"/>
    <w:rsid w:val="00403096"/>
    <w:rsid w:val="00404747"/>
    <w:rsid w:val="00414EEC"/>
    <w:rsid w:val="0041517D"/>
    <w:rsid w:val="0041612B"/>
    <w:rsid w:val="00421342"/>
    <w:rsid w:val="00421A9B"/>
    <w:rsid w:val="00427530"/>
    <w:rsid w:val="0043115B"/>
    <w:rsid w:val="0043145E"/>
    <w:rsid w:val="00433DFF"/>
    <w:rsid w:val="00437E6C"/>
    <w:rsid w:val="00442EB8"/>
    <w:rsid w:val="00443084"/>
    <w:rsid w:val="004439B1"/>
    <w:rsid w:val="00443EA5"/>
    <w:rsid w:val="004469E6"/>
    <w:rsid w:val="004571D6"/>
    <w:rsid w:val="004606BE"/>
    <w:rsid w:val="004702DF"/>
    <w:rsid w:val="004706F7"/>
    <w:rsid w:val="004718F5"/>
    <w:rsid w:val="00481EE6"/>
    <w:rsid w:val="0048414C"/>
    <w:rsid w:val="00484ACD"/>
    <w:rsid w:val="00484B54"/>
    <w:rsid w:val="00486781"/>
    <w:rsid w:val="00486842"/>
    <w:rsid w:val="0049100D"/>
    <w:rsid w:val="00491587"/>
    <w:rsid w:val="00492640"/>
    <w:rsid w:val="004936AE"/>
    <w:rsid w:val="00493A88"/>
    <w:rsid w:val="00495026"/>
    <w:rsid w:val="004A012D"/>
    <w:rsid w:val="004A0F69"/>
    <w:rsid w:val="004A290B"/>
    <w:rsid w:val="004A2C2B"/>
    <w:rsid w:val="004A45BE"/>
    <w:rsid w:val="004A676A"/>
    <w:rsid w:val="004A7A38"/>
    <w:rsid w:val="004A7B3F"/>
    <w:rsid w:val="004B08D3"/>
    <w:rsid w:val="004B0E6C"/>
    <w:rsid w:val="004B1E5E"/>
    <w:rsid w:val="004B4137"/>
    <w:rsid w:val="004C08D7"/>
    <w:rsid w:val="004C3AA8"/>
    <w:rsid w:val="004C7FC1"/>
    <w:rsid w:val="004D34BA"/>
    <w:rsid w:val="004D4EFE"/>
    <w:rsid w:val="004D54FE"/>
    <w:rsid w:val="004E4BBC"/>
    <w:rsid w:val="004F0C3B"/>
    <w:rsid w:val="004F0C8F"/>
    <w:rsid w:val="004F0DD5"/>
    <w:rsid w:val="004F2C5F"/>
    <w:rsid w:val="004F4F9E"/>
    <w:rsid w:val="004F5EBF"/>
    <w:rsid w:val="005019DB"/>
    <w:rsid w:val="005043B6"/>
    <w:rsid w:val="005068E0"/>
    <w:rsid w:val="005115B6"/>
    <w:rsid w:val="0051242D"/>
    <w:rsid w:val="005129C7"/>
    <w:rsid w:val="00512FB3"/>
    <w:rsid w:val="00513485"/>
    <w:rsid w:val="005150F6"/>
    <w:rsid w:val="005249F2"/>
    <w:rsid w:val="00526478"/>
    <w:rsid w:val="005277E9"/>
    <w:rsid w:val="00534AA0"/>
    <w:rsid w:val="005359B1"/>
    <w:rsid w:val="00536A19"/>
    <w:rsid w:val="005376A3"/>
    <w:rsid w:val="00540161"/>
    <w:rsid w:val="00541146"/>
    <w:rsid w:val="00541232"/>
    <w:rsid w:val="00542984"/>
    <w:rsid w:val="00542DF8"/>
    <w:rsid w:val="00547A7E"/>
    <w:rsid w:val="00550390"/>
    <w:rsid w:val="00555F84"/>
    <w:rsid w:val="005575BC"/>
    <w:rsid w:val="00557DE2"/>
    <w:rsid w:val="00562AD0"/>
    <w:rsid w:val="00563796"/>
    <w:rsid w:val="00564009"/>
    <w:rsid w:val="00565B27"/>
    <w:rsid w:val="00566558"/>
    <w:rsid w:val="00567614"/>
    <w:rsid w:val="00571BE3"/>
    <w:rsid w:val="00572553"/>
    <w:rsid w:val="005740AB"/>
    <w:rsid w:val="00577AD0"/>
    <w:rsid w:val="005805B4"/>
    <w:rsid w:val="00584A50"/>
    <w:rsid w:val="00585B4C"/>
    <w:rsid w:val="00586299"/>
    <w:rsid w:val="00590FC0"/>
    <w:rsid w:val="00593E6C"/>
    <w:rsid w:val="005951BE"/>
    <w:rsid w:val="005979DC"/>
    <w:rsid w:val="005B010B"/>
    <w:rsid w:val="005B7FFC"/>
    <w:rsid w:val="005C092A"/>
    <w:rsid w:val="005C114C"/>
    <w:rsid w:val="005C3A6F"/>
    <w:rsid w:val="005C6219"/>
    <w:rsid w:val="005C6B50"/>
    <w:rsid w:val="005C6DA3"/>
    <w:rsid w:val="005D0870"/>
    <w:rsid w:val="005D1A76"/>
    <w:rsid w:val="005D3C8C"/>
    <w:rsid w:val="005D5AC3"/>
    <w:rsid w:val="005D7012"/>
    <w:rsid w:val="005E0D2E"/>
    <w:rsid w:val="005E1036"/>
    <w:rsid w:val="005E4991"/>
    <w:rsid w:val="005E50D7"/>
    <w:rsid w:val="005F294F"/>
    <w:rsid w:val="005F4746"/>
    <w:rsid w:val="005F5022"/>
    <w:rsid w:val="00601434"/>
    <w:rsid w:val="006029C0"/>
    <w:rsid w:val="00603120"/>
    <w:rsid w:val="0060520E"/>
    <w:rsid w:val="00605404"/>
    <w:rsid w:val="00606132"/>
    <w:rsid w:val="00607309"/>
    <w:rsid w:val="00610BE6"/>
    <w:rsid w:val="00611DBA"/>
    <w:rsid w:val="00612B44"/>
    <w:rsid w:val="00616658"/>
    <w:rsid w:val="0061795C"/>
    <w:rsid w:val="00621F0C"/>
    <w:rsid w:val="006251B0"/>
    <w:rsid w:val="00626894"/>
    <w:rsid w:val="006332AA"/>
    <w:rsid w:val="00637EE8"/>
    <w:rsid w:val="00637F11"/>
    <w:rsid w:val="00640B6E"/>
    <w:rsid w:val="006413D7"/>
    <w:rsid w:val="006423B2"/>
    <w:rsid w:val="0064603C"/>
    <w:rsid w:val="006466A3"/>
    <w:rsid w:val="006479AF"/>
    <w:rsid w:val="00654430"/>
    <w:rsid w:val="00655864"/>
    <w:rsid w:val="00660911"/>
    <w:rsid w:val="00673498"/>
    <w:rsid w:val="00673548"/>
    <w:rsid w:val="00673F69"/>
    <w:rsid w:val="00675263"/>
    <w:rsid w:val="00676C6D"/>
    <w:rsid w:val="006773E4"/>
    <w:rsid w:val="00677D13"/>
    <w:rsid w:val="006821CC"/>
    <w:rsid w:val="00685C48"/>
    <w:rsid w:val="00695483"/>
    <w:rsid w:val="00695865"/>
    <w:rsid w:val="0069659E"/>
    <w:rsid w:val="00697AAB"/>
    <w:rsid w:val="006A14B3"/>
    <w:rsid w:val="006A3031"/>
    <w:rsid w:val="006A48A0"/>
    <w:rsid w:val="006A73EE"/>
    <w:rsid w:val="006B0E75"/>
    <w:rsid w:val="006B727C"/>
    <w:rsid w:val="006C0D2C"/>
    <w:rsid w:val="006C31FD"/>
    <w:rsid w:val="006C41EA"/>
    <w:rsid w:val="006C4C2E"/>
    <w:rsid w:val="006C4D0D"/>
    <w:rsid w:val="006D00B6"/>
    <w:rsid w:val="006D01C9"/>
    <w:rsid w:val="006D1516"/>
    <w:rsid w:val="006D164B"/>
    <w:rsid w:val="006D30EF"/>
    <w:rsid w:val="006D5A27"/>
    <w:rsid w:val="006D64C6"/>
    <w:rsid w:val="006E04D0"/>
    <w:rsid w:val="006E15BC"/>
    <w:rsid w:val="006E3711"/>
    <w:rsid w:val="006E48C4"/>
    <w:rsid w:val="006F205C"/>
    <w:rsid w:val="006F2B12"/>
    <w:rsid w:val="006F4F37"/>
    <w:rsid w:val="006F59AB"/>
    <w:rsid w:val="007067D8"/>
    <w:rsid w:val="00706AE1"/>
    <w:rsid w:val="0070727A"/>
    <w:rsid w:val="00712432"/>
    <w:rsid w:val="00712528"/>
    <w:rsid w:val="00716D21"/>
    <w:rsid w:val="00722E67"/>
    <w:rsid w:val="007230E8"/>
    <w:rsid w:val="00723568"/>
    <w:rsid w:val="00724F69"/>
    <w:rsid w:val="00741167"/>
    <w:rsid w:val="00741DC7"/>
    <w:rsid w:val="00742241"/>
    <w:rsid w:val="00742CFA"/>
    <w:rsid w:val="00743A8A"/>
    <w:rsid w:val="007464A5"/>
    <w:rsid w:val="00746DE3"/>
    <w:rsid w:val="007519FF"/>
    <w:rsid w:val="0075243F"/>
    <w:rsid w:val="00755451"/>
    <w:rsid w:val="007568F0"/>
    <w:rsid w:val="00756F89"/>
    <w:rsid w:val="00757040"/>
    <w:rsid w:val="00760658"/>
    <w:rsid w:val="00761523"/>
    <w:rsid w:val="00764886"/>
    <w:rsid w:val="00771698"/>
    <w:rsid w:val="0077179A"/>
    <w:rsid w:val="00772BF7"/>
    <w:rsid w:val="00773F4B"/>
    <w:rsid w:val="00774A82"/>
    <w:rsid w:val="00776567"/>
    <w:rsid w:val="00777988"/>
    <w:rsid w:val="00781607"/>
    <w:rsid w:val="00785168"/>
    <w:rsid w:val="00785636"/>
    <w:rsid w:val="007878E1"/>
    <w:rsid w:val="00787FE9"/>
    <w:rsid w:val="007928E8"/>
    <w:rsid w:val="00793DDF"/>
    <w:rsid w:val="00796FA7"/>
    <w:rsid w:val="007A0610"/>
    <w:rsid w:val="007A0A88"/>
    <w:rsid w:val="007A1477"/>
    <w:rsid w:val="007A2045"/>
    <w:rsid w:val="007A41D4"/>
    <w:rsid w:val="007A5209"/>
    <w:rsid w:val="007B20AE"/>
    <w:rsid w:val="007B4565"/>
    <w:rsid w:val="007B7ED2"/>
    <w:rsid w:val="007C1AD3"/>
    <w:rsid w:val="007D10F9"/>
    <w:rsid w:val="007D244C"/>
    <w:rsid w:val="007D2AE4"/>
    <w:rsid w:val="007E500D"/>
    <w:rsid w:val="007E7322"/>
    <w:rsid w:val="007F3E60"/>
    <w:rsid w:val="007F3FE7"/>
    <w:rsid w:val="007F493E"/>
    <w:rsid w:val="007F52F8"/>
    <w:rsid w:val="00801972"/>
    <w:rsid w:val="00802E04"/>
    <w:rsid w:val="00803AAE"/>
    <w:rsid w:val="00804895"/>
    <w:rsid w:val="00810D08"/>
    <w:rsid w:val="00811395"/>
    <w:rsid w:val="00811C1B"/>
    <w:rsid w:val="00813517"/>
    <w:rsid w:val="00813970"/>
    <w:rsid w:val="008162F5"/>
    <w:rsid w:val="008214DA"/>
    <w:rsid w:val="00821EE6"/>
    <w:rsid w:val="008220D7"/>
    <w:rsid w:val="008251C4"/>
    <w:rsid w:val="008252F5"/>
    <w:rsid w:val="0082552C"/>
    <w:rsid w:val="00825D10"/>
    <w:rsid w:val="00826BED"/>
    <w:rsid w:val="00834D06"/>
    <w:rsid w:val="00840FC2"/>
    <w:rsid w:val="008410B6"/>
    <w:rsid w:val="00841FD0"/>
    <w:rsid w:val="008460F8"/>
    <w:rsid w:val="00847387"/>
    <w:rsid w:val="00847699"/>
    <w:rsid w:val="008479CE"/>
    <w:rsid w:val="008518B0"/>
    <w:rsid w:val="00851CC6"/>
    <w:rsid w:val="00854383"/>
    <w:rsid w:val="0085501A"/>
    <w:rsid w:val="0085747F"/>
    <w:rsid w:val="00864010"/>
    <w:rsid w:val="00865CD3"/>
    <w:rsid w:val="008721FE"/>
    <w:rsid w:val="00875389"/>
    <w:rsid w:val="0087717A"/>
    <w:rsid w:val="00880126"/>
    <w:rsid w:val="008868C6"/>
    <w:rsid w:val="00886F65"/>
    <w:rsid w:val="0089177D"/>
    <w:rsid w:val="008957E2"/>
    <w:rsid w:val="00896123"/>
    <w:rsid w:val="008A0EF6"/>
    <w:rsid w:val="008A19F7"/>
    <w:rsid w:val="008A4A48"/>
    <w:rsid w:val="008A4BDD"/>
    <w:rsid w:val="008A5E94"/>
    <w:rsid w:val="008A72FF"/>
    <w:rsid w:val="008A7B6D"/>
    <w:rsid w:val="008B2001"/>
    <w:rsid w:val="008B4148"/>
    <w:rsid w:val="008B7C10"/>
    <w:rsid w:val="008C0813"/>
    <w:rsid w:val="008C0F95"/>
    <w:rsid w:val="008C3C65"/>
    <w:rsid w:val="008C589C"/>
    <w:rsid w:val="008C660E"/>
    <w:rsid w:val="008C704B"/>
    <w:rsid w:val="008D4B9E"/>
    <w:rsid w:val="008D6F42"/>
    <w:rsid w:val="008E20BC"/>
    <w:rsid w:val="008E41CA"/>
    <w:rsid w:val="008E5122"/>
    <w:rsid w:val="008E6512"/>
    <w:rsid w:val="008E6BE8"/>
    <w:rsid w:val="008F3620"/>
    <w:rsid w:val="009014BE"/>
    <w:rsid w:val="00904691"/>
    <w:rsid w:val="00905491"/>
    <w:rsid w:val="009059BE"/>
    <w:rsid w:val="009104EB"/>
    <w:rsid w:val="009105A3"/>
    <w:rsid w:val="009119F5"/>
    <w:rsid w:val="00916680"/>
    <w:rsid w:val="0092057C"/>
    <w:rsid w:val="00921FEE"/>
    <w:rsid w:val="00923C77"/>
    <w:rsid w:val="00924F8B"/>
    <w:rsid w:val="00925EB5"/>
    <w:rsid w:val="00926BC1"/>
    <w:rsid w:val="00926C42"/>
    <w:rsid w:val="009301B4"/>
    <w:rsid w:val="00931C18"/>
    <w:rsid w:val="00932446"/>
    <w:rsid w:val="00933CFB"/>
    <w:rsid w:val="00937B89"/>
    <w:rsid w:val="00941768"/>
    <w:rsid w:val="00947159"/>
    <w:rsid w:val="00950256"/>
    <w:rsid w:val="00951F65"/>
    <w:rsid w:val="00952AE8"/>
    <w:rsid w:val="009536A5"/>
    <w:rsid w:val="00953E01"/>
    <w:rsid w:val="0095477F"/>
    <w:rsid w:val="0095744D"/>
    <w:rsid w:val="009604E7"/>
    <w:rsid w:val="00960CE4"/>
    <w:rsid w:val="00961A06"/>
    <w:rsid w:val="0096240C"/>
    <w:rsid w:val="009636C9"/>
    <w:rsid w:val="00963AB8"/>
    <w:rsid w:val="00963D37"/>
    <w:rsid w:val="00965478"/>
    <w:rsid w:val="00966724"/>
    <w:rsid w:val="00966A08"/>
    <w:rsid w:val="00970B63"/>
    <w:rsid w:val="00971E88"/>
    <w:rsid w:val="0097388B"/>
    <w:rsid w:val="00975E52"/>
    <w:rsid w:val="00976E2D"/>
    <w:rsid w:val="00976F3C"/>
    <w:rsid w:val="00982947"/>
    <w:rsid w:val="00985497"/>
    <w:rsid w:val="009939D0"/>
    <w:rsid w:val="009943CA"/>
    <w:rsid w:val="00997309"/>
    <w:rsid w:val="009A03B1"/>
    <w:rsid w:val="009A1823"/>
    <w:rsid w:val="009A200C"/>
    <w:rsid w:val="009A2DE9"/>
    <w:rsid w:val="009A43AD"/>
    <w:rsid w:val="009A7FB6"/>
    <w:rsid w:val="009B2B58"/>
    <w:rsid w:val="009B66A6"/>
    <w:rsid w:val="009C179E"/>
    <w:rsid w:val="009D2479"/>
    <w:rsid w:val="009D51A3"/>
    <w:rsid w:val="009D521B"/>
    <w:rsid w:val="009D6CD2"/>
    <w:rsid w:val="009D79B5"/>
    <w:rsid w:val="009E110C"/>
    <w:rsid w:val="009E6B25"/>
    <w:rsid w:val="009E7013"/>
    <w:rsid w:val="009E7F9E"/>
    <w:rsid w:val="009F11D8"/>
    <w:rsid w:val="009F4982"/>
    <w:rsid w:val="009F53D9"/>
    <w:rsid w:val="009F6959"/>
    <w:rsid w:val="009F780C"/>
    <w:rsid w:val="00A000B6"/>
    <w:rsid w:val="00A0149C"/>
    <w:rsid w:val="00A023E7"/>
    <w:rsid w:val="00A04E5D"/>
    <w:rsid w:val="00A06300"/>
    <w:rsid w:val="00A10978"/>
    <w:rsid w:val="00A1379D"/>
    <w:rsid w:val="00A1729C"/>
    <w:rsid w:val="00A17BE2"/>
    <w:rsid w:val="00A205FA"/>
    <w:rsid w:val="00A21838"/>
    <w:rsid w:val="00A24764"/>
    <w:rsid w:val="00A335C5"/>
    <w:rsid w:val="00A33B4B"/>
    <w:rsid w:val="00A34E9D"/>
    <w:rsid w:val="00A36B8C"/>
    <w:rsid w:val="00A37D34"/>
    <w:rsid w:val="00A43240"/>
    <w:rsid w:val="00A45A27"/>
    <w:rsid w:val="00A50113"/>
    <w:rsid w:val="00A50730"/>
    <w:rsid w:val="00A5434A"/>
    <w:rsid w:val="00A544D1"/>
    <w:rsid w:val="00A54F6D"/>
    <w:rsid w:val="00A55F13"/>
    <w:rsid w:val="00A561F1"/>
    <w:rsid w:val="00A56EAF"/>
    <w:rsid w:val="00A579F4"/>
    <w:rsid w:val="00A57B4E"/>
    <w:rsid w:val="00A61B5A"/>
    <w:rsid w:val="00A63E65"/>
    <w:rsid w:val="00A705EA"/>
    <w:rsid w:val="00A7100F"/>
    <w:rsid w:val="00A7125E"/>
    <w:rsid w:val="00A74174"/>
    <w:rsid w:val="00A75F05"/>
    <w:rsid w:val="00A81397"/>
    <w:rsid w:val="00A83584"/>
    <w:rsid w:val="00A93BF2"/>
    <w:rsid w:val="00A97C77"/>
    <w:rsid w:val="00AA183B"/>
    <w:rsid w:val="00AA1F26"/>
    <w:rsid w:val="00AA5458"/>
    <w:rsid w:val="00AB0909"/>
    <w:rsid w:val="00AB6A3F"/>
    <w:rsid w:val="00AC1208"/>
    <w:rsid w:val="00AC2EF6"/>
    <w:rsid w:val="00AC4139"/>
    <w:rsid w:val="00AD06D4"/>
    <w:rsid w:val="00AD2BBC"/>
    <w:rsid w:val="00AD595D"/>
    <w:rsid w:val="00AD748E"/>
    <w:rsid w:val="00AD7576"/>
    <w:rsid w:val="00AE0607"/>
    <w:rsid w:val="00AE0BEC"/>
    <w:rsid w:val="00AE39C6"/>
    <w:rsid w:val="00AE46D6"/>
    <w:rsid w:val="00AE47F5"/>
    <w:rsid w:val="00AE519F"/>
    <w:rsid w:val="00AE59DA"/>
    <w:rsid w:val="00AE686E"/>
    <w:rsid w:val="00AE69FD"/>
    <w:rsid w:val="00AF0D69"/>
    <w:rsid w:val="00AF1450"/>
    <w:rsid w:val="00AF20A1"/>
    <w:rsid w:val="00AF70C1"/>
    <w:rsid w:val="00B035F2"/>
    <w:rsid w:val="00B04FC1"/>
    <w:rsid w:val="00B0527E"/>
    <w:rsid w:val="00B06B53"/>
    <w:rsid w:val="00B07BF2"/>
    <w:rsid w:val="00B12327"/>
    <w:rsid w:val="00B147A5"/>
    <w:rsid w:val="00B152E4"/>
    <w:rsid w:val="00B16EF7"/>
    <w:rsid w:val="00B208BD"/>
    <w:rsid w:val="00B20F90"/>
    <w:rsid w:val="00B24903"/>
    <w:rsid w:val="00B25089"/>
    <w:rsid w:val="00B25987"/>
    <w:rsid w:val="00B25EA1"/>
    <w:rsid w:val="00B27492"/>
    <w:rsid w:val="00B31308"/>
    <w:rsid w:val="00B32939"/>
    <w:rsid w:val="00B4210A"/>
    <w:rsid w:val="00B426C6"/>
    <w:rsid w:val="00B42917"/>
    <w:rsid w:val="00B441D5"/>
    <w:rsid w:val="00B4532C"/>
    <w:rsid w:val="00B504BF"/>
    <w:rsid w:val="00B5181E"/>
    <w:rsid w:val="00B53CCA"/>
    <w:rsid w:val="00B54244"/>
    <w:rsid w:val="00B61DAC"/>
    <w:rsid w:val="00B62CFD"/>
    <w:rsid w:val="00B63A58"/>
    <w:rsid w:val="00B63B86"/>
    <w:rsid w:val="00B64245"/>
    <w:rsid w:val="00B71400"/>
    <w:rsid w:val="00B72722"/>
    <w:rsid w:val="00B75B6D"/>
    <w:rsid w:val="00B76080"/>
    <w:rsid w:val="00B8084D"/>
    <w:rsid w:val="00B80A63"/>
    <w:rsid w:val="00B84BF0"/>
    <w:rsid w:val="00B91F81"/>
    <w:rsid w:val="00B930C8"/>
    <w:rsid w:val="00B94874"/>
    <w:rsid w:val="00B95819"/>
    <w:rsid w:val="00B97022"/>
    <w:rsid w:val="00B976DD"/>
    <w:rsid w:val="00B97BA2"/>
    <w:rsid w:val="00BA2D59"/>
    <w:rsid w:val="00BA3C7A"/>
    <w:rsid w:val="00BA48F1"/>
    <w:rsid w:val="00BB0CA5"/>
    <w:rsid w:val="00BB2C31"/>
    <w:rsid w:val="00BB4A02"/>
    <w:rsid w:val="00BB5DE5"/>
    <w:rsid w:val="00BB604D"/>
    <w:rsid w:val="00BB6473"/>
    <w:rsid w:val="00BB6BC9"/>
    <w:rsid w:val="00BC0057"/>
    <w:rsid w:val="00BC674D"/>
    <w:rsid w:val="00BD08C6"/>
    <w:rsid w:val="00BD148B"/>
    <w:rsid w:val="00BD1C3E"/>
    <w:rsid w:val="00BD347F"/>
    <w:rsid w:val="00BD420B"/>
    <w:rsid w:val="00BD7B55"/>
    <w:rsid w:val="00BE0668"/>
    <w:rsid w:val="00BE1D6E"/>
    <w:rsid w:val="00BE6490"/>
    <w:rsid w:val="00BE7CE9"/>
    <w:rsid w:val="00BF1993"/>
    <w:rsid w:val="00BF1AAB"/>
    <w:rsid w:val="00BF2379"/>
    <w:rsid w:val="00BF260B"/>
    <w:rsid w:val="00BF4BFB"/>
    <w:rsid w:val="00C0423A"/>
    <w:rsid w:val="00C049B2"/>
    <w:rsid w:val="00C04F32"/>
    <w:rsid w:val="00C05BCC"/>
    <w:rsid w:val="00C068B1"/>
    <w:rsid w:val="00C07931"/>
    <w:rsid w:val="00C07B42"/>
    <w:rsid w:val="00C102D2"/>
    <w:rsid w:val="00C111D7"/>
    <w:rsid w:val="00C123EC"/>
    <w:rsid w:val="00C13C58"/>
    <w:rsid w:val="00C14F49"/>
    <w:rsid w:val="00C15C77"/>
    <w:rsid w:val="00C161D9"/>
    <w:rsid w:val="00C219E5"/>
    <w:rsid w:val="00C22083"/>
    <w:rsid w:val="00C26954"/>
    <w:rsid w:val="00C27655"/>
    <w:rsid w:val="00C27C35"/>
    <w:rsid w:val="00C30965"/>
    <w:rsid w:val="00C30A0B"/>
    <w:rsid w:val="00C32243"/>
    <w:rsid w:val="00C33E49"/>
    <w:rsid w:val="00C34ECD"/>
    <w:rsid w:val="00C355C1"/>
    <w:rsid w:val="00C36415"/>
    <w:rsid w:val="00C37DDB"/>
    <w:rsid w:val="00C40397"/>
    <w:rsid w:val="00C40A30"/>
    <w:rsid w:val="00C40EF2"/>
    <w:rsid w:val="00C47D53"/>
    <w:rsid w:val="00C50E2D"/>
    <w:rsid w:val="00C54657"/>
    <w:rsid w:val="00C56C3D"/>
    <w:rsid w:val="00C57C81"/>
    <w:rsid w:val="00C6180C"/>
    <w:rsid w:val="00C65115"/>
    <w:rsid w:val="00C66F8D"/>
    <w:rsid w:val="00C67C19"/>
    <w:rsid w:val="00C702A5"/>
    <w:rsid w:val="00C719F3"/>
    <w:rsid w:val="00C72AF8"/>
    <w:rsid w:val="00C774C7"/>
    <w:rsid w:val="00C80507"/>
    <w:rsid w:val="00C8239D"/>
    <w:rsid w:val="00C82CE5"/>
    <w:rsid w:val="00C834AD"/>
    <w:rsid w:val="00C83D8E"/>
    <w:rsid w:val="00C848E4"/>
    <w:rsid w:val="00C91898"/>
    <w:rsid w:val="00C91C59"/>
    <w:rsid w:val="00C921B3"/>
    <w:rsid w:val="00C92C6E"/>
    <w:rsid w:val="00C96645"/>
    <w:rsid w:val="00CA0171"/>
    <w:rsid w:val="00CA188B"/>
    <w:rsid w:val="00CA1F33"/>
    <w:rsid w:val="00CA2D22"/>
    <w:rsid w:val="00CA4BE4"/>
    <w:rsid w:val="00CA5DA9"/>
    <w:rsid w:val="00CB1867"/>
    <w:rsid w:val="00CB33E2"/>
    <w:rsid w:val="00CB3A8B"/>
    <w:rsid w:val="00CB4EA5"/>
    <w:rsid w:val="00CB6026"/>
    <w:rsid w:val="00CC1AB5"/>
    <w:rsid w:val="00CC2310"/>
    <w:rsid w:val="00CC39D0"/>
    <w:rsid w:val="00CC3AAE"/>
    <w:rsid w:val="00CC73D5"/>
    <w:rsid w:val="00CC7F5B"/>
    <w:rsid w:val="00CD18EF"/>
    <w:rsid w:val="00CD538F"/>
    <w:rsid w:val="00CD7C94"/>
    <w:rsid w:val="00CE0329"/>
    <w:rsid w:val="00CE23FD"/>
    <w:rsid w:val="00CF3CC1"/>
    <w:rsid w:val="00CF6D91"/>
    <w:rsid w:val="00CF73EF"/>
    <w:rsid w:val="00D02ADF"/>
    <w:rsid w:val="00D0492D"/>
    <w:rsid w:val="00D054F4"/>
    <w:rsid w:val="00D15962"/>
    <w:rsid w:val="00D2190E"/>
    <w:rsid w:val="00D23E81"/>
    <w:rsid w:val="00D23EFC"/>
    <w:rsid w:val="00D24313"/>
    <w:rsid w:val="00D248EF"/>
    <w:rsid w:val="00D24E3D"/>
    <w:rsid w:val="00D27FFE"/>
    <w:rsid w:val="00D30028"/>
    <w:rsid w:val="00D30C08"/>
    <w:rsid w:val="00D3135F"/>
    <w:rsid w:val="00D344CA"/>
    <w:rsid w:val="00D3568B"/>
    <w:rsid w:val="00D415FF"/>
    <w:rsid w:val="00D45EF1"/>
    <w:rsid w:val="00D529FC"/>
    <w:rsid w:val="00D570F1"/>
    <w:rsid w:val="00D64CF8"/>
    <w:rsid w:val="00D70836"/>
    <w:rsid w:val="00D71F94"/>
    <w:rsid w:val="00D735DB"/>
    <w:rsid w:val="00D75634"/>
    <w:rsid w:val="00D76703"/>
    <w:rsid w:val="00D76A1C"/>
    <w:rsid w:val="00D77A15"/>
    <w:rsid w:val="00D81C31"/>
    <w:rsid w:val="00D82EB8"/>
    <w:rsid w:val="00D835A0"/>
    <w:rsid w:val="00D86878"/>
    <w:rsid w:val="00D86B4C"/>
    <w:rsid w:val="00D939A4"/>
    <w:rsid w:val="00D93CB6"/>
    <w:rsid w:val="00D95B64"/>
    <w:rsid w:val="00D96BDD"/>
    <w:rsid w:val="00DA5F36"/>
    <w:rsid w:val="00DB07E0"/>
    <w:rsid w:val="00DB43B7"/>
    <w:rsid w:val="00DB6B71"/>
    <w:rsid w:val="00DB6D14"/>
    <w:rsid w:val="00DC455F"/>
    <w:rsid w:val="00DC4609"/>
    <w:rsid w:val="00DD2518"/>
    <w:rsid w:val="00DD3D07"/>
    <w:rsid w:val="00DD6C0E"/>
    <w:rsid w:val="00DD7F4E"/>
    <w:rsid w:val="00DE36CC"/>
    <w:rsid w:val="00DE4535"/>
    <w:rsid w:val="00DE5D19"/>
    <w:rsid w:val="00DF110A"/>
    <w:rsid w:val="00DF2F30"/>
    <w:rsid w:val="00DF30ED"/>
    <w:rsid w:val="00DF32FC"/>
    <w:rsid w:val="00DF4B42"/>
    <w:rsid w:val="00DF4E5B"/>
    <w:rsid w:val="00E002B5"/>
    <w:rsid w:val="00E01C42"/>
    <w:rsid w:val="00E02282"/>
    <w:rsid w:val="00E050A6"/>
    <w:rsid w:val="00E05CA1"/>
    <w:rsid w:val="00E06738"/>
    <w:rsid w:val="00E07AEA"/>
    <w:rsid w:val="00E07ED2"/>
    <w:rsid w:val="00E16388"/>
    <w:rsid w:val="00E179C9"/>
    <w:rsid w:val="00E2332E"/>
    <w:rsid w:val="00E25377"/>
    <w:rsid w:val="00E25962"/>
    <w:rsid w:val="00E3500B"/>
    <w:rsid w:val="00E3535F"/>
    <w:rsid w:val="00E35682"/>
    <w:rsid w:val="00E40BA7"/>
    <w:rsid w:val="00E4377E"/>
    <w:rsid w:val="00E449F6"/>
    <w:rsid w:val="00E45E52"/>
    <w:rsid w:val="00E46B7C"/>
    <w:rsid w:val="00E4701E"/>
    <w:rsid w:val="00E47D20"/>
    <w:rsid w:val="00E51AC5"/>
    <w:rsid w:val="00E520B3"/>
    <w:rsid w:val="00E5304A"/>
    <w:rsid w:val="00E53407"/>
    <w:rsid w:val="00E537BB"/>
    <w:rsid w:val="00E53ABC"/>
    <w:rsid w:val="00E5478D"/>
    <w:rsid w:val="00E548D5"/>
    <w:rsid w:val="00E54CA2"/>
    <w:rsid w:val="00E565F7"/>
    <w:rsid w:val="00E56E8D"/>
    <w:rsid w:val="00E5763E"/>
    <w:rsid w:val="00E600E5"/>
    <w:rsid w:val="00E60586"/>
    <w:rsid w:val="00E60C7A"/>
    <w:rsid w:val="00E64A02"/>
    <w:rsid w:val="00E663D4"/>
    <w:rsid w:val="00E663DB"/>
    <w:rsid w:val="00E6651A"/>
    <w:rsid w:val="00E744A5"/>
    <w:rsid w:val="00E80F90"/>
    <w:rsid w:val="00E8488C"/>
    <w:rsid w:val="00E84A07"/>
    <w:rsid w:val="00E85AB0"/>
    <w:rsid w:val="00E902A5"/>
    <w:rsid w:val="00E90E5F"/>
    <w:rsid w:val="00E912B8"/>
    <w:rsid w:val="00E91407"/>
    <w:rsid w:val="00E944A8"/>
    <w:rsid w:val="00E9776F"/>
    <w:rsid w:val="00EA19A6"/>
    <w:rsid w:val="00EA2FFC"/>
    <w:rsid w:val="00EA5006"/>
    <w:rsid w:val="00EA59A0"/>
    <w:rsid w:val="00EA69BF"/>
    <w:rsid w:val="00EA6E5C"/>
    <w:rsid w:val="00EA74FA"/>
    <w:rsid w:val="00EB0D75"/>
    <w:rsid w:val="00EB575A"/>
    <w:rsid w:val="00EB673A"/>
    <w:rsid w:val="00EC0348"/>
    <w:rsid w:val="00EC0B2B"/>
    <w:rsid w:val="00EC51C5"/>
    <w:rsid w:val="00ED1990"/>
    <w:rsid w:val="00ED2BA3"/>
    <w:rsid w:val="00ED2F75"/>
    <w:rsid w:val="00ED3E68"/>
    <w:rsid w:val="00ED465D"/>
    <w:rsid w:val="00ED5187"/>
    <w:rsid w:val="00EE4034"/>
    <w:rsid w:val="00EE5FA9"/>
    <w:rsid w:val="00EE6143"/>
    <w:rsid w:val="00EE62FC"/>
    <w:rsid w:val="00EE6AF6"/>
    <w:rsid w:val="00EF1189"/>
    <w:rsid w:val="00F00962"/>
    <w:rsid w:val="00F01D29"/>
    <w:rsid w:val="00F01DC4"/>
    <w:rsid w:val="00F021EF"/>
    <w:rsid w:val="00F022B8"/>
    <w:rsid w:val="00F035E5"/>
    <w:rsid w:val="00F10BE2"/>
    <w:rsid w:val="00F12DB0"/>
    <w:rsid w:val="00F153B2"/>
    <w:rsid w:val="00F159A4"/>
    <w:rsid w:val="00F16D83"/>
    <w:rsid w:val="00F25918"/>
    <w:rsid w:val="00F2769D"/>
    <w:rsid w:val="00F317C4"/>
    <w:rsid w:val="00F3450D"/>
    <w:rsid w:val="00F3572A"/>
    <w:rsid w:val="00F4093D"/>
    <w:rsid w:val="00F4096E"/>
    <w:rsid w:val="00F412B1"/>
    <w:rsid w:val="00F46815"/>
    <w:rsid w:val="00F5170D"/>
    <w:rsid w:val="00F5334C"/>
    <w:rsid w:val="00F5662D"/>
    <w:rsid w:val="00F600F7"/>
    <w:rsid w:val="00F61914"/>
    <w:rsid w:val="00F6206A"/>
    <w:rsid w:val="00F63E09"/>
    <w:rsid w:val="00F67AC4"/>
    <w:rsid w:val="00F67F1B"/>
    <w:rsid w:val="00F72997"/>
    <w:rsid w:val="00F73F86"/>
    <w:rsid w:val="00F75314"/>
    <w:rsid w:val="00F76E5E"/>
    <w:rsid w:val="00F810D7"/>
    <w:rsid w:val="00F81EB2"/>
    <w:rsid w:val="00F83818"/>
    <w:rsid w:val="00F847AF"/>
    <w:rsid w:val="00F8574C"/>
    <w:rsid w:val="00F90EF0"/>
    <w:rsid w:val="00F972D8"/>
    <w:rsid w:val="00F97D0E"/>
    <w:rsid w:val="00F97E1A"/>
    <w:rsid w:val="00FA214D"/>
    <w:rsid w:val="00FA405B"/>
    <w:rsid w:val="00FA45C8"/>
    <w:rsid w:val="00FB0171"/>
    <w:rsid w:val="00FB1D52"/>
    <w:rsid w:val="00FB24F9"/>
    <w:rsid w:val="00FB3F0D"/>
    <w:rsid w:val="00FB4806"/>
    <w:rsid w:val="00FB799C"/>
    <w:rsid w:val="00FC4B81"/>
    <w:rsid w:val="00FC5349"/>
    <w:rsid w:val="00FC54FB"/>
    <w:rsid w:val="00FC6A5C"/>
    <w:rsid w:val="00FC7CFE"/>
    <w:rsid w:val="00FD244A"/>
    <w:rsid w:val="00FD3329"/>
    <w:rsid w:val="00FD4212"/>
    <w:rsid w:val="00FD482E"/>
    <w:rsid w:val="00FD5ECA"/>
    <w:rsid w:val="00FE26F6"/>
    <w:rsid w:val="00FE2F96"/>
    <w:rsid w:val="00FE3A47"/>
    <w:rsid w:val="00FE60D2"/>
    <w:rsid w:val="00FE6E29"/>
    <w:rsid w:val="00FE72BC"/>
    <w:rsid w:val="00FF0E67"/>
    <w:rsid w:val="00FF3B6F"/>
    <w:rsid w:val="00FF4953"/>
    <w:rsid w:val="00FF740A"/>
    <w:rsid w:val="00FF7735"/>
    <w:rsid w:val="012B3940"/>
    <w:rsid w:val="0164C7F3"/>
    <w:rsid w:val="038BADBB"/>
    <w:rsid w:val="0513AB53"/>
    <w:rsid w:val="0592BD31"/>
    <w:rsid w:val="0612149C"/>
    <w:rsid w:val="065A89AA"/>
    <w:rsid w:val="0A0BB9B6"/>
    <w:rsid w:val="0AD66946"/>
    <w:rsid w:val="0BE5F49B"/>
    <w:rsid w:val="0EAEDCC9"/>
    <w:rsid w:val="0FF5181D"/>
    <w:rsid w:val="0FF6970D"/>
    <w:rsid w:val="111F6CA4"/>
    <w:rsid w:val="11F7A6C0"/>
    <w:rsid w:val="12137D11"/>
    <w:rsid w:val="122529C8"/>
    <w:rsid w:val="14C41742"/>
    <w:rsid w:val="152DCD94"/>
    <w:rsid w:val="15EC438D"/>
    <w:rsid w:val="160C686D"/>
    <w:rsid w:val="16B0433E"/>
    <w:rsid w:val="179A648B"/>
    <w:rsid w:val="18A1C3DB"/>
    <w:rsid w:val="18CB1AC9"/>
    <w:rsid w:val="19503499"/>
    <w:rsid w:val="1AFA02D3"/>
    <w:rsid w:val="1B742D00"/>
    <w:rsid w:val="1BD5DEB1"/>
    <w:rsid w:val="1C234BAC"/>
    <w:rsid w:val="1C633D51"/>
    <w:rsid w:val="1CBF0506"/>
    <w:rsid w:val="1E02EF4B"/>
    <w:rsid w:val="1F0211D9"/>
    <w:rsid w:val="1F2142E4"/>
    <w:rsid w:val="1FBB2AD1"/>
    <w:rsid w:val="1FBEA881"/>
    <w:rsid w:val="20D71ECF"/>
    <w:rsid w:val="214D66AA"/>
    <w:rsid w:val="21524CDE"/>
    <w:rsid w:val="220500B3"/>
    <w:rsid w:val="2287E9D0"/>
    <w:rsid w:val="229C8213"/>
    <w:rsid w:val="22CA9481"/>
    <w:rsid w:val="236D5E94"/>
    <w:rsid w:val="25C562C3"/>
    <w:rsid w:val="26D5A106"/>
    <w:rsid w:val="271C5583"/>
    <w:rsid w:val="2776FD02"/>
    <w:rsid w:val="2AD51181"/>
    <w:rsid w:val="2B669315"/>
    <w:rsid w:val="2D83CF36"/>
    <w:rsid w:val="2DB29A71"/>
    <w:rsid w:val="2E25B72F"/>
    <w:rsid w:val="2E5CC059"/>
    <w:rsid w:val="2ECA7004"/>
    <w:rsid w:val="2ED866F2"/>
    <w:rsid w:val="2FBC6418"/>
    <w:rsid w:val="30ACF851"/>
    <w:rsid w:val="3133380A"/>
    <w:rsid w:val="31EDA0E0"/>
    <w:rsid w:val="32681DCD"/>
    <w:rsid w:val="32B17F2F"/>
    <w:rsid w:val="331F5519"/>
    <w:rsid w:val="3354CDDF"/>
    <w:rsid w:val="337F8343"/>
    <w:rsid w:val="34C6899C"/>
    <w:rsid w:val="34E03F18"/>
    <w:rsid w:val="36E9EA61"/>
    <w:rsid w:val="3720F4E3"/>
    <w:rsid w:val="3756E45C"/>
    <w:rsid w:val="379C7261"/>
    <w:rsid w:val="3B93B31F"/>
    <w:rsid w:val="3BD285D4"/>
    <w:rsid w:val="3C53F3C0"/>
    <w:rsid w:val="3D0DCA04"/>
    <w:rsid w:val="3D9EDE49"/>
    <w:rsid w:val="3DA565F1"/>
    <w:rsid w:val="3E73ED3B"/>
    <w:rsid w:val="3F1E2BB3"/>
    <w:rsid w:val="4100AE90"/>
    <w:rsid w:val="424614A5"/>
    <w:rsid w:val="4254A34C"/>
    <w:rsid w:val="425F2B17"/>
    <w:rsid w:val="436ED3FD"/>
    <w:rsid w:val="43E1D7E0"/>
    <w:rsid w:val="453E99FE"/>
    <w:rsid w:val="45C6B413"/>
    <w:rsid w:val="4649866D"/>
    <w:rsid w:val="48B259BB"/>
    <w:rsid w:val="4906595C"/>
    <w:rsid w:val="494449EF"/>
    <w:rsid w:val="498CE29C"/>
    <w:rsid w:val="49A27893"/>
    <w:rsid w:val="4A176C28"/>
    <w:rsid w:val="4CBE9434"/>
    <w:rsid w:val="4E09030B"/>
    <w:rsid w:val="4E118FB5"/>
    <w:rsid w:val="4EC6B7C8"/>
    <w:rsid w:val="5034213B"/>
    <w:rsid w:val="50581E46"/>
    <w:rsid w:val="50633379"/>
    <w:rsid w:val="5093D3FC"/>
    <w:rsid w:val="50DEC547"/>
    <w:rsid w:val="51DF1E63"/>
    <w:rsid w:val="52F547E3"/>
    <w:rsid w:val="5307A058"/>
    <w:rsid w:val="538BBCAA"/>
    <w:rsid w:val="5437A999"/>
    <w:rsid w:val="54423C5E"/>
    <w:rsid w:val="54DF5A56"/>
    <w:rsid w:val="54E9414A"/>
    <w:rsid w:val="56FD2FF3"/>
    <w:rsid w:val="57818A6D"/>
    <w:rsid w:val="582D6EB7"/>
    <w:rsid w:val="58654AD1"/>
    <w:rsid w:val="589D7FF9"/>
    <w:rsid w:val="58A4016D"/>
    <w:rsid w:val="598C6CF8"/>
    <w:rsid w:val="5A6E6842"/>
    <w:rsid w:val="5A8AFDE9"/>
    <w:rsid w:val="5A8E1EAA"/>
    <w:rsid w:val="5B94A904"/>
    <w:rsid w:val="5C5FAEC3"/>
    <w:rsid w:val="5CAC1CC8"/>
    <w:rsid w:val="6147CE68"/>
    <w:rsid w:val="622F4477"/>
    <w:rsid w:val="63CB235E"/>
    <w:rsid w:val="64D5D911"/>
    <w:rsid w:val="65056107"/>
    <w:rsid w:val="6524502C"/>
    <w:rsid w:val="6530B52E"/>
    <w:rsid w:val="6675B920"/>
    <w:rsid w:val="66BF4DE1"/>
    <w:rsid w:val="66C78852"/>
    <w:rsid w:val="67807816"/>
    <w:rsid w:val="6A97F9DF"/>
    <w:rsid w:val="6B0B1B07"/>
    <w:rsid w:val="6D08698D"/>
    <w:rsid w:val="6D5A6FAF"/>
    <w:rsid w:val="6E5EB77D"/>
    <w:rsid w:val="6EA6B1E8"/>
    <w:rsid w:val="6F60D9DF"/>
    <w:rsid w:val="70FB5A56"/>
    <w:rsid w:val="712A2F7F"/>
    <w:rsid w:val="71593EFD"/>
    <w:rsid w:val="71866563"/>
    <w:rsid w:val="73572DFE"/>
    <w:rsid w:val="76261661"/>
    <w:rsid w:val="78B7CB7D"/>
    <w:rsid w:val="78DDA1EF"/>
    <w:rsid w:val="79991986"/>
    <w:rsid w:val="79B70920"/>
    <w:rsid w:val="7AB072DC"/>
    <w:rsid w:val="7AB69157"/>
    <w:rsid w:val="7BEAD80C"/>
    <w:rsid w:val="7C79964C"/>
    <w:rsid w:val="7F69E792"/>
    <w:rsid w:val="7F780E4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qFormat/>
    <w:uiPriority w:val="0"/>
    <w:pPr>
      <w:keepNext/>
      <w:jc w:val="both"/>
      <w:outlineLvl w:val="0"/>
    </w:pPr>
    <w:rPr>
      <w:b/>
      <w:bCs/>
      <w:sz w:val="28"/>
      <w:lang w:val="ro-RO"/>
    </w:rPr>
  </w:style>
  <w:style w:type="paragraph" w:styleId="3">
    <w:name w:val="heading 2"/>
    <w:basedOn w:val="1"/>
    <w:next w:val="1"/>
    <w:qFormat/>
    <w:uiPriority w:val="0"/>
    <w:pPr>
      <w:keepNext/>
      <w:spacing w:line="360" w:lineRule="auto"/>
      <w:jc w:val="center"/>
      <w:outlineLvl w:val="1"/>
    </w:pPr>
    <w:rPr>
      <w:b/>
      <w:bCs/>
      <w:sz w:val="28"/>
      <w:lang w:val="ro-RO"/>
    </w:rPr>
  </w:style>
  <w:style w:type="paragraph" w:styleId="4">
    <w:name w:val="heading 3"/>
    <w:basedOn w:val="1"/>
    <w:next w:val="1"/>
    <w:qFormat/>
    <w:uiPriority w:val="0"/>
    <w:pPr>
      <w:keepNext/>
      <w:jc w:val="center"/>
      <w:outlineLvl w:val="2"/>
    </w:pPr>
    <w:rPr>
      <w:b/>
      <w:bCs/>
      <w:lang w:val="ro-RO"/>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9"/>
    <w:basedOn w:val="1"/>
    <w:next w:val="1"/>
    <w:qFormat/>
    <w:uiPriority w:val="0"/>
    <w:pPr>
      <w:spacing w:before="240" w:after="60"/>
      <w:outlineLvl w:val="8"/>
    </w:pPr>
    <w:rPr>
      <w:rFonts w:ascii="Arial" w:hAnsi="Arial" w:cs="Arial"/>
      <w:sz w:val="22"/>
      <w:szCs w:val="22"/>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Emphasis"/>
    <w:basedOn w:val="7"/>
    <w:qFormat/>
    <w:uiPriority w:val="20"/>
    <w:rPr>
      <w:i/>
      <w:iCs/>
    </w:rPr>
  </w:style>
  <w:style w:type="character" w:styleId="10">
    <w:name w:val="Hyperlink"/>
    <w:basedOn w:val="7"/>
    <w:qFormat/>
    <w:uiPriority w:val="0"/>
    <w:rPr>
      <w:color w:val="0000FF"/>
      <w:u w:val="none"/>
    </w:rPr>
  </w:style>
  <w:style w:type="character" w:styleId="11">
    <w:name w:val="page number"/>
    <w:basedOn w:val="7"/>
    <w:qFormat/>
    <w:uiPriority w:val="0"/>
  </w:style>
  <w:style w:type="character" w:styleId="12">
    <w:name w:val="Strong"/>
    <w:basedOn w:val="7"/>
    <w:qFormat/>
    <w:uiPriority w:val="22"/>
    <w:rPr>
      <w:b/>
      <w:bCs/>
    </w:rPr>
  </w:style>
  <w:style w:type="paragraph" w:styleId="13">
    <w:name w:val="Balloon Text"/>
    <w:basedOn w:val="1"/>
    <w:link w:val="34"/>
    <w:qFormat/>
    <w:uiPriority w:val="0"/>
    <w:rPr>
      <w:rFonts w:ascii="Tahoma" w:hAnsi="Tahoma" w:cs="Tahoma"/>
      <w:sz w:val="16"/>
      <w:szCs w:val="16"/>
    </w:rPr>
  </w:style>
  <w:style w:type="paragraph" w:styleId="14">
    <w:name w:val="Body Text 2"/>
    <w:basedOn w:val="1"/>
    <w:qFormat/>
    <w:uiPriority w:val="0"/>
    <w:rPr>
      <w:szCs w:val="20"/>
      <w:lang w:val="ro-RO"/>
    </w:rPr>
  </w:style>
  <w:style w:type="paragraph" w:styleId="15">
    <w:name w:val="Plain Text"/>
    <w:basedOn w:val="1"/>
    <w:link w:val="36"/>
    <w:qFormat/>
    <w:uiPriority w:val="0"/>
    <w:rPr>
      <w:rFonts w:ascii="Courier New" w:hAnsi="Courier New"/>
      <w:sz w:val="20"/>
      <w:szCs w:val="20"/>
    </w:rPr>
  </w:style>
  <w:style w:type="paragraph" w:styleId="16">
    <w:name w:val="Body Text Indent 3"/>
    <w:basedOn w:val="1"/>
    <w:link w:val="39"/>
    <w:qFormat/>
    <w:uiPriority w:val="0"/>
    <w:pPr>
      <w:ind w:left="360"/>
    </w:pPr>
    <w:rPr>
      <w:sz w:val="22"/>
      <w:szCs w:val="20"/>
      <w:lang w:val="ro-RO"/>
    </w:rPr>
  </w:style>
  <w:style w:type="paragraph" w:styleId="17">
    <w:name w:val="caption"/>
    <w:basedOn w:val="1"/>
    <w:next w:val="1"/>
    <w:qFormat/>
    <w:uiPriority w:val="0"/>
    <w:pPr>
      <w:widowControl w:val="0"/>
    </w:pPr>
    <w:rPr>
      <w:b/>
      <w:snapToGrid w:val="0"/>
      <w:sz w:val="28"/>
      <w:szCs w:val="20"/>
      <w:lang w:val="ro-RO"/>
    </w:rPr>
  </w:style>
  <w:style w:type="paragraph" w:styleId="18">
    <w:name w:val="header"/>
    <w:basedOn w:val="1"/>
    <w:qFormat/>
    <w:uiPriority w:val="0"/>
    <w:pPr>
      <w:tabs>
        <w:tab w:val="center" w:pos="4677"/>
        <w:tab w:val="right" w:pos="9355"/>
      </w:tabs>
    </w:pPr>
  </w:style>
  <w:style w:type="paragraph" w:styleId="19">
    <w:name w:val="Body Text"/>
    <w:basedOn w:val="1"/>
    <w:link w:val="38"/>
    <w:qFormat/>
    <w:uiPriority w:val="0"/>
    <w:pPr>
      <w:widowControl w:val="0"/>
      <w:spacing w:after="120"/>
      <w:ind w:firstLine="720"/>
      <w:jc w:val="both"/>
    </w:pPr>
    <w:rPr>
      <w:snapToGrid w:val="0"/>
      <w:szCs w:val="20"/>
      <w:lang w:val="ro-RO"/>
    </w:rPr>
  </w:style>
  <w:style w:type="paragraph" w:styleId="20">
    <w:name w:val="Body Text Indent"/>
    <w:basedOn w:val="1"/>
    <w:link w:val="43"/>
    <w:qFormat/>
    <w:uiPriority w:val="0"/>
    <w:pPr>
      <w:ind w:firstLine="360"/>
    </w:pPr>
    <w:rPr>
      <w:szCs w:val="20"/>
      <w:lang w:val="ro-RO"/>
    </w:rPr>
  </w:style>
  <w:style w:type="paragraph" w:styleId="21">
    <w:name w:val="Title"/>
    <w:basedOn w:val="1"/>
    <w:link w:val="37"/>
    <w:qFormat/>
    <w:uiPriority w:val="0"/>
    <w:pPr>
      <w:spacing w:line="360" w:lineRule="auto"/>
      <w:jc w:val="center"/>
    </w:pPr>
    <w:rPr>
      <w:b/>
      <w:bCs/>
      <w:i/>
      <w:iCs/>
      <w:sz w:val="32"/>
      <w:lang w:val="ro-RO"/>
    </w:rPr>
  </w:style>
  <w:style w:type="paragraph" w:styleId="22">
    <w:name w:val="footer"/>
    <w:basedOn w:val="1"/>
    <w:qFormat/>
    <w:uiPriority w:val="0"/>
    <w:pPr>
      <w:tabs>
        <w:tab w:val="center" w:pos="4677"/>
        <w:tab w:val="right" w:pos="9355"/>
      </w:tabs>
    </w:pPr>
  </w:style>
  <w:style w:type="paragraph" w:styleId="23">
    <w:name w:val="Normal (Web)"/>
    <w:basedOn w:val="1"/>
    <w:unhideWhenUsed/>
    <w:qFormat/>
    <w:uiPriority w:val="99"/>
    <w:pPr>
      <w:spacing w:before="100" w:beforeAutospacing="1" w:after="100" w:afterAutospacing="1"/>
    </w:pPr>
    <w:rPr>
      <w:lang w:val="ro-RO" w:eastAsia="ro-RO"/>
    </w:rPr>
  </w:style>
  <w:style w:type="paragraph" w:styleId="24">
    <w:name w:val="Body Text 3"/>
    <w:basedOn w:val="1"/>
    <w:qFormat/>
    <w:uiPriority w:val="0"/>
    <w:pPr>
      <w:jc w:val="both"/>
    </w:pPr>
    <w:rPr>
      <w:i/>
      <w:szCs w:val="20"/>
      <w:lang w:val="ro-RO"/>
    </w:rPr>
  </w:style>
  <w:style w:type="paragraph" w:styleId="25">
    <w:name w:val="Body Text Indent 2"/>
    <w:basedOn w:val="1"/>
    <w:qFormat/>
    <w:uiPriority w:val="0"/>
    <w:pPr>
      <w:ind w:left="360"/>
    </w:pPr>
    <w:rPr>
      <w:szCs w:val="20"/>
      <w:lang w:val="ro-RO"/>
    </w:rPr>
  </w:style>
  <w:style w:type="paragraph" w:styleId="26">
    <w:name w:val="Subtitle"/>
    <w:basedOn w:val="1"/>
    <w:qFormat/>
    <w:uiPriority w:val="0"/>
    <w:pPr>
      <w:jc w:val="center"/>
    </w:pPr>
    <w:rPr>
      <w:b/>
      <w:sz w:val="32"/>
      <w:szCs w:val="20"/>
      <w:lang w:val="ro-RO"/>
    </w:rPr>
  </w:style>
  <w:style w:type="paragraph" w:styleId="27">
    <w:name w:val="List Continue 2"/>
    <w:basedOn w:val="1"/>
    <w:qFormat/>
    <w:uiPriority w:val="0"/>
    <w:pPr>
      <w:widowControl w:val="0"/>
      <w:spacing w:after="120"/>
      <w:ind w:left="566" w:firstLine="720"/>
      <w:jc w:val="both"/>
    </w:pPr>
    <w:rPr>
      <w:snapToGrid w:val="0"/>
      <w:szCs w:val="20"/>
      <w:lang w:val="ro-RO"/>
    </w:rPr>
  </w:style>
  <w:style w:type="paragraph" w:styleId="28">
    <w:name w:val="List 2"/>
    <w:basedOn w:val="1"/>
    <w:qFormat/>
    <w:uiPriority w:val="0"/>
    <w:pPr>
      <w:widowControl w:val="0"/>
      <w:ind w:left="566" w:hanging="283"/>
      <w:jc w:val="both"/>
    </w:pPr>
    <w:rPr>
      <w:snapToGrid w:val="0"/>
      <w:szCs w:val="20"/>
      <w:lang w:val="ro-RO"/>
    </w:rPr>
  </w:style>
  <w:style w:type="paragraph" w:styleId="29">
    <w:name w:val="List 3"/>
    <w:basedOn w:val="1"/>
    <w:qFormat/>
    <w:uiPriority w:val="0"/>
    <w:pPr>
      <w:widowControl w:val="0"/>
      <w:ind w:left="849" w:hanging="283"/>
      <w:jc w:val="both"/>
    </w:pPr>
    <w:rPr>
      <w:snapToGrid w:val="0"/>
      <w:szCs w:val="20"/>
      <w:lang w:val="ro-RO"/>
    </w:rPr>
  </w:style>
  <w:style w:type="paragraph" w:styleId="30">
    <w:name w:val="Block Text"/>
    <w:basedOn w:val="1"/>
    <w:qFormat/>
    <w:uiPriority w:val="0"/>
    <w:pPr>
      <w:ind w:left="-567" w:right="-908"/>
    </w:pPr>
    <w:rPr>
      <w:sz w:val="28"/>
      <w:szCs w:val="20"/>
      <w:lang w:val="ro-RO"/>
    </w:rPr>
  </w:style>
  <w:style w:type="table" w:styleId="31">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
    <w:name w:val="PRAG_14"/>
    <w:basedOn w:val="1"/>
    <w:qFormat/>
    <w:uiPriority w:val="0"/>
    <w:pPr>
      <w:jc w:val="both"/>
    </w:pPr>
    <w:rPr>
      <w:rFonts w:ascii="$Pragmatica" w:hAnsi="$Pragmatica"/>
      <w:sz w:val="28"/>
      <w:szCs w:val="20"/>
      <w:lang w:val="en-US"/>
    </w:rPr>
  </w:style>
  <w:style w:type="paragraph" w:customStyle="1" w:styleId="33">
    <w:name w:val="FR3"/>
    <w:qFormat/>
    <w:uiPriority w:val="0"/>
    <w:pPr>
      <w:widowControl w:val="0"/>
      <w:spacing w:before="340"/>
      <w:jc w:val="center"/>
    </w:pPr>
    <w:rPr>
      <w:rFonts w:ascii="Times New Roman" w:hAnsi="Times New Roman" w:eastAsia="Times New Roman" w:cs="Times New Roman"/>
      <w:snapToGrid w:val="0"/>
      <w:sz w:val="32"/>
      <w:lang w:val="en-US" w:eastAsia="ru-RU" w:bidi="ar-SA"/>
    </w:rPr>
  </w:style>
  <w:style w:type="character" w:customStyle="1" w:styleId="34">
    <w:name w:val="Balloon Text Char"/>
    <w:basedOn w:val="7"/>
    <w:link w:val="13"/>
    <w:qFormat/>
    <w:uiPriority w:val="0"/>
    <w:rPr>
      <w:rFonts w:ascii="Tahoma" w:hAnsi="Tahoma" w:cs="Tahoma"/>
      <w:sz w:val="16"/>
      <w:szCs w:val="16"/>
    </w:rPr>
  </w:style>
  <w:style w:type="paragraph" w:styleId="35">
    <w:name w:val="List Paragraph"/>
    <w:basedOn w:val="1"/>
    <w:qFormat/>
    <w:uiPriority w:val="34"/>
    <w:pPr>
      <w:ind w:left="720"/>
      <w:contextualSpacing/>
    </w:pPr>
  </w:style>
  <w:style w:type="character" w:customStyle="1" w:styleId="36">
    <w:name w:val="Plain Text Char"/>
    <w:link w:val="15"/>
    <w:qFormat/>
    <w:uiPriority w:val="0"/>
    <w:rPr>
      <w:rFonts w:ascii="Courier New" w:hAnsi="Courier New"/>
    </w:rPr>
  </w:style>
  <w:style w:type="character" w:customStyle="1" w:styleId="37">
    <w:name w:val="Title Char"/>
    <w:link w:val="21"/>
    <w:qFormat/>
    <w:uiPriority w:val="0"/>
    <w:rPr>
      <w:b/>
      <w:bCs/>
      <w:i/>
      <w:iCs/>
      <w:sz w:val="32"/>
      <w:szCs w:val="24"/>
      <w:lang w:val="ro-RO"/>
    </w:rPr>
  </w:style>
  <w:style w:type="character" w:customStyle="1" w:styleId="38">
    <w:name w:val="Body Text Char"/>
    <w:basedOn w:val="7"/>
    <w:link w:val="19"/>
    <w:qFormat/>
    <w:uiPriority w:val="0"/>
    <w:rPr>
      <w:snapToGrid w:val="0"/>
      <w:sz w:val="24"/>
      <w:lang w:val="ro-RO"/>
    </w:rPr>
  </w:style>
  <w:style w:type="character" w:customStyle="1" w:styleId="39">
    <w:name w:val="Body Text Indent 3 Char"/>
    <w:basedOn w:val="7"/>
    <w:link w:val="16"/>
    <w:qFormat/>
    <w:uiPriority w:val="0"/>
    <w:rPr>
      <w:sz w:val="22"/>
      <w:lang w:val="ro-RO"/>
    </w:rPr>
  </w:style>
  <w:style w:type="paragraph" w:customStyle="1" w:styleId="40">
    <w:name w:val="List Paragraph1"/>
    <w:basedOn w:val="1"/>
    <w:qFormat/>
    <w:uiPriority w:val="34"/>
    <w:pPr>
      <w:spacing w:after="160" w:line="259" w:lineRule="auto"/>
      <w:ind w:left="720"/>
      <w:contextualSpacing/>
    </w:pPr>
    <w:rPr>
      <w:rFonts w:ascii="Calibri" w:hAnsi="Calibri" w:eastAsia="Calibri"/>
      <w:sz w:val="22"/>
      <w:szCs w:val="22"/>
      <w:lang w:val="ro-RO"/>
    </w:rPr>
  </w:style>
  <w:style w:type="paragraph" w:customStyle="1" w:styleId="41">
    <w:name w:val="z1 Char"/>
    <w:basedOn w:val="1"/>
    <w:semiHidden/>
    <w:qFormat/>
    <w:uiPriority w:val="0"/>
    <w:pPr>
      <w:tabs>
        <w:tab w:val="left" w:pos="227"/>
      </w:tabs>
      <w:ind w:left="227" w:hanging="227"/>
      <w:jc w:val="both"/>
    </w:pPr>
    <w:rPr>
      <w:color w:val="000000"/>
      <w:sz w:val="22"/>
      <w:szCs w:val="22"/>
    </w:rPr>
  </w:style>
  <w:style w:type="paragraph" w:customStyle="1" w:styleId="42">
    <w:name w:val="Содержимое таблицы"/>
    <w:basedOn w:val="1"/>
    <w:qFormat/>
    <w:uiPriority w:val="0"/>
    <w:pPr>
      <w:widowControl w:val="0"/>
      <w:suppressLineNumbers/>
      <w:suppressAutoHyphens/>
    </w:pPr>
    <w:rPr>
      <w:rFonts w:eastAsia="SimSun" w:cs="Mangal"/>
      <w:kern w:val="1"/>
      <w:lang w:eastAsia="zh-CN" w:bidi="hi-IN"/>
    </w:rPr>
  </w:style>
  <w:style w:type="character" w:customStyle="1" w:styleId="43">
    <w:name w:val="Body Text Indent Char"/>
    <w:basedOn w:val="7"/>
    <w:link w:val="20"/>
    <w:qFormat/>
    <w:uiPriority w:val="0"/>
    <w:rPr>
      <w:sz w:val="24"/>
      <w:lang w:val="ro-RO"/>
    </w:rPr>
  </w:style>
  <w:style w:type="paragraph" w:customStyle="1" w:styleId="44">
    <w:name w:val="Default"/>
    <w:qFormat/>
    <w:uiPriority w:val="0"/>
    <w:pPr>
      <w:autoSpaceDE w:val="0"/>
      <w:autoSpaceDN w:val="0"/>
      <w:adjustRightInd w:val="0"/>
    </w:pPr>
    <w:rPr>
      <w:rFonts w:ascii="Times New Roman" w:hAnsi="Times New Roman" w:eastAsia="Times New Roman" w:cs="Times New Roman"/>
      <w:color w:val="000000"/>
      <w:sz w:val="24"/>
      <w:szCs w:val="24"/>
      <w:lang w:val="ro-RO"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C957D-311F-44BD-96C5-30423B65E1FF}">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21</Pages>
  <Words>6086</Words>
  <Characters>34695</Characters>
  <Lines>289</Lines>
  <Paragraphs>81</Paragraphs>
  <TotalTime>55</TotalTime>
  <ScaleCrop>false</ScaleCrop>
  <LinksUpToDate>false</LinksUpToDate>
  <CharactersWithSpaces>40700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2022-01-26T19:10:00Z</dcterms:created>
  <dc:creator>Tabuica</dc:creator>
  <cp:lastModifiedBy>user</cp:lastModifiedBy>
  <cp:lastPrinted>2021-08-24T09:52:00Z</cp:lastPrinted>
  <dcterms:modified xsi:type="dcterms:W3CDTF">2025-03-12T09:58:52Z</dcterms:modified>
  <dc:title>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0126664081CD45A9A22F65E8F304B2AB_12</vt:lpwstr>
  </property>
</Properties>
</file>