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26D6" w14:textId="444BD107" w:rsidR="006B2B48" w:rsidRPr="004252BF" w:rsidRDefault="006B2B48" w:rsidP="00310934">
      <w:pPr>
        <w:spacing w:after="24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FACULTY OF </w:t>
      </w:r>
      <w:r w:rsidR="006638A2" w:rsidRPr="004252BF">
        <w:rPr>
          <w:rFonts w:asciiTheme="majorHAnsi" w:hAnsiTheme="majorHAnsi"/>
          <w:b/>
          <w:caps/>
          <w:sz w:val="28"/>
          <w:szCs w:val="28"/>
          <w:lang w:val="ro-RO"/>
        </w:rPr>
        <w:t>MEDICINE</w:t>
      </w:r>
      <w:r w:rsidR="00902312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 I</w:t>
      </w:r>
    </w:p>
    <w:p w14:paraId="02DDDDC7" w14:textId="606E21B1" w:rsidR="006B2B48" w:rsidRPr="004252BF" w:rsidRDefault="003174A9" w:rsidP="00310934">
      <w:pPr>
        <w:spacing w:after="24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>STUDY PROGRAM</w:t>
      </w:r>
      <w:r w:rsidR="00B4166A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  </w:t>
      </w:r>
      <w:r w:rsidR="0037145A" w:rsidRPr="0037145A">
        <w:rPr>
          <w:rFonts w:asciiTheme="majorHAnsi" w:hAnsiTheme="majorHAnsi"/>
          <w:b/>
          <w:caps/>
          <w:sz w:val="28"/>
          <w:szCs w:val="28"/>
        </w:rPr>
        <w:t>0914.3</w:t>
      </w:r>
      <w:r w:rsidR="0037145A">
        <w:rPr>
          <w:rFonts w:asciiTheme="majorHAnsi" w:hAnsiTheme="majorHAnsi"/>
          <w:b/>
          <w:caps/>
          <w:sz w:val="28"/>
          <w:szCs w:val="28"/>
        </w:rPr>
        <w:t xml:space="preserve"> </w:t>
      </w:r>
      <w:r w:rsidR="006638A2" w:rsidRPr="004252BF">
        <w:rPr>
          <w:rFonts w:asciiTheme="majorHAnsi" w:hAnsiTheme="majorHAnsi"/>
          <w:b/>
          <w:caps/>
          <w:sz w:val="28"/>
          <w:szCs w:val="28"/>
          <w:lang w:val="ro-RO"/>
        </w:rPr>
        <w:t>OPTOMETRY</w:t>
      </w:r>
    </w:p>
    <w:p w14:paraId="1491BC7D" w14:textId="359BAB75" w:rsidR="006B2B48" w:rsidRPr="004252BF" w:rsidRDefault="00E07F94" w:rsidP="00310934">
      <w:pPr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>CHAIR</w:t>
      </w:r>
      <w:r w:rsidR="006B2B48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 OF FOREIGN LANGUAGES</w:t>
      </w:r>
    </w:p>
    <w:p w14:paraId="35F8CCCC" w14:textId="77777777" w:rsidR="002A4F5A" w:rsidRPr="004252BF" w:rsidRDefault="002A4F5A" w:rsidP="0088634B">
      <w:pPr>
        <w:jc w:val="center"/>
        <w:rPr>
          <w:b/>
          <w:caps/>
          <w:sz w:val="26"/>
          <w:szCs w:val="26"/>
          <w:lang w:val="ro-RO"/>
        </w:rPr>
      </w:pPr>
    </w:p>
    <w:p w14:paraId="24D5803C" w14:textId="77777777" w:rsidR="00206843" w:rsidRPr="004252BF" w:rsidRDefault="00206843" w:rsidP="000F52E1">
      <w:pPr>
        <w:rPr>
          <w:sz w:val="26"/>
          <w:szCs w:val="26"/>
          <w:lang w:val="ro-RO"/>
        </w:rPr>
      </w:pPr>
    </w:p>
    <w:tbl>
      <w:tblPr>
        <w:tblpPr w:leftFromText="180" w:rightFromText="180" w:vertAnchor="text" w:tblpX="-34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4784"/>
      </w:tblGrid>
      <w:tr w:rsidR="00A63E65" w:rsidRPr="004252BF" w14:paraId="74DE6CEF" w14:textId="77777777" w:rsidTr="002F7F5C">
        <w:trPr>
          <w:trHeight w:val="930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A53445" w14:textId="77777777" w:rsidR="006B2B48" w:rsidRPr="004252BF" w:rsidRDefault="006B2B48" w:rsidP="002F7F5C">
            <w:pPr>
              <w:tabs>
                <w:tab w:val="left" w:pos="4226"/>
              </w:tabs>
              <w:rPr>
                <w:rFonts w:asciiTheme="majorHAnsi" w:hAnsiTheme="majorHAnsi"/>
                <w:lang w:val="ro-RO"/>
              </w:rPr>
            </w:pPr>
          </w:p>
          <w:tbl>
            <w:tblPr>
              <w:tblW w:w="99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06"/>
              <w:gridCol w:w="4784"/>
            </w:tblGrid>
            <w:tr w:rsidR="006B2B48" w:rsidRPr="004252BF" w14:paraId="7EA9E917" w14:textId="77777777" w:rsidTr="002F7F5C">
              <w:trPr>
                <w:trHeight w:val="856"/>
              </w:trPr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316EE" w14:textId="47FBAC4C" w:rsidR="006B2B48" w:rsidRPr="004252BF" w:rsidRDefault="006B2B48" w:rsidP="00766F79">
                  <w:pPr>
                    <w:pStyle w:val="Heading2"/>
                    <w:framePr w:hSpace="180" w:wrap="around" w:vAnchor="text" w:hAnchor="text" w:x="-34" w:y="1"/>
                    <w:spacing w:line="240" w:lineRule="auto"/>
                    <w:suppressOverlap/>
                    <w:jc w:val="left"/>
                    <w:rPr>
                      <w:rFonts w:asciiTheme="majorHAnsi" w:hAnsiTheme="majorHAnsi"/>
                      <w:bCs w:val="0"/>
                      <w:sz w:val="24"/>
                    </w:rPr>
                  </w:pPr>
                  <w:r w:rsidRPr="004252BF">
                    <w:rPr>
                      <w:rFonts w:asciiTheme="majorHAnsi" w:hAnsiTheme="majorHAnsi"/>
                      <w:bCs w:val="0"/>
                      <w:sz w:val="24"/>
                    </w:rPr>
                    <w:t>APPROVED</w:t>
                  </w:r>
                </w:p>
                <w:p w14:paraId="7E237675" w14:textId="6F57EB4E" w:rsidR="002F7F5C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at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the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meeting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of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the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Commi</w:t>
                  </w:r>
                  <w:r w:rsidR="00310934" w:rsidRPr="004252BF">
                    <w:rPr>
                      <w:rFonts w:asciiTheme="majorHAnsi" w:hAnsiTheme="majorHAnsi"/>
                      <w:lang w:val="ro-RO"/>
                    </w:rPr>
                    <w:t>ssion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for </w:t>
                  </w:r>
                </w:p>
                <w:p w14:paraId="46782FFF" w14:textId="77777777" w:rsidR="00310934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Quality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Assurance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and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Evaluation</w:t>
                  </w:r>
                  <w:proofErr w:type="spellEnd"/>
                  <w:r w:rsidR="00310934"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</w:p>
                <w:p w14:paraId="3FE6599B" w14:textId="697CF6D2" w:rsidR="006B2B48" w:rsidRPr="004252BF" w:rsidRDefault="00310934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of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the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Curriculum in </w:t>
                  </w:r>
                  <w:r w:rsidR="006B2B48" w:rsidRPr="004252BF">
                    <w:rPr>
                      <w:rFonts w:asciiTheme="majorHAnsi" w:hAnsiTheme="majorHAnsi"/>
                      <w:lang w:val="ro-RO"/>
                    </w:rPr>
                    <w:t>Medicine</w:t>
                  </w:r>
                </w:p>
                <w:p w14:paraId="03086F12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Minutes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no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>. ___ of _________________</w:t>
                  </w:r>
                </w:p>
                <w:p w14:paraId="7599BE42" w14:textId="77777777" w:rsidR="001F7186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Chairman of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the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Committee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, </w:t>
                  </w:r>
                </w:p>
                <w:p w14:paraId="2624D714" w14:textId="77777777" w:rsidR="006B2B48" w:rsidRPr="004252BF" w:rsidRDefault="00892ED2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MD </w:t>
                  </w:r>
                  <w:proofErr w:type="spellStart"/>
                  <w:r w:rsidR="006B2B48" w:rsidRPr="004252BF">
                    <w:rPr>
                      <w:rFonts w:asciiTheme="majorHAnsi" w:hAnsiTheme="majorHAnsi"/>
                      <w:lang w:val="ro-RO"/>
                    </w:rPr>
                    <w:t>PhD</w:t>
                  </w:r>
                  <w:proofErr w:type="spellEnd"/>
                  <w:r w:rsidR="006B2B48" w:rsidRPr="004252BF">
                    <w:rPr>
                      <w:rFonts w:asciiTheme="majorHAnsi" w:hAnsiTheme="majorHAnsi"/>
                      <w:lang w:val="ro-RO"/>
                    </w:rPr>
                    <w:t xml:space="preserve">., </w:t>
                  </w:r>
                  <w:proofErr w:type="spellStart"/>
                  <w:r w:rsidR="006B2B48" w:rsidRPr="004252BF">
                    <w:rPr>
                      <w:rFonts w:asciiTheme="majorHAnsi" w:hAnsiTheme="majorHAnsi"/>
                      <w:lang w:val="ro-RO"/>
                    </w:rPr>
                    <w:t>associate</w:t>
                  </w:r>
                  <w:proofErr w:type="spellEnd"/>
                  <w:r w:rsidR="006B2B48"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="006B2B48" w:rsidRPr="004252BF">
                    <w:rPr>
                      <w:rFonts w:asciiTheme="majorHAnsi" w:hAnsiTheme="majorHAnsi"/>
                      <w:lang w:val="ro-RO"/>
                    </w:rPr>
                    <w:t>professor</w:t>
                  </w:r>
                  <w:proofErr w:type="spellEnd"/>
                </w:p>
                <w:p w14:paraId="6E5BD070" w14:textId="7E68CD09" w:rsidR="006B2B48" w:rsidRPr="004252BF" w:rsidRDefault="008F4E92" w:rsidP="00766F7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>Pădure</w:t>
                  </w:r>
                  <w:r w:rsidR="006B2B48"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r w:rsidRPr="004252BF">
                    <w:rPr>
                      <w:rFonts w:asciiTheme="majorHAnsi" w:hAnsiTheme="majorHAnsi"/>
                      <w:lang w:val="ro-RO"/>
                    </w:rPr>
                    <w:t>Andr</w:t>
                  </w:r>
                  <w:r w:rsidR="006B2B48" w:rsidRPr="004252BF">
                    <w:rPr>
                      <w:rFonts w:asciiTheme="majorHAnsi" w:hAnsiTheme="majorHAnsi"/>
                      <w:lang w:val="ro-RO"/>
                    </w:rPr>
                    <w:t>ei________________________</w:t>
                  </w:r>
                </w:p>
                <w:p w14:paraId="53583F0A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</w:tc>
              <w:tc>
                <w:tcPr>
                  <w:tcW w:w="4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74144" w14:textId="77777777" w:rsidR="006B2B48" w:rsidRPr="004252BF" w:rsidRDefault="006B2B48" w:rsidP="00766F79">
                  <w:pPr>
                    <w:pStyle w:val="Heading2"/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Theme="majorHAnsi" w:hAnsiTheme="majorHAnsi"/>
                      <w:b w:val="0"/>
                      <w:sz w:val="24"/>
                    </w:rPr>
                  </w:pPr>
                  <w:r w:rsidRPr="004252BF">
                    <w:rPr>
                      <w:rFonts w:asciiTheme="majorHAnsi" w:hAnsiTheme="majorHAnsi"/>
                      <w:b w:val="0"/>
                      <w:sz w:val="24"/>
                    </w:rPr>
                    <w:t>APPROVED</w:t>
                  </w:r>
                </w:p>
                <w:p w14:paraId="290FB75B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at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the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meeting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of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Faculty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Council,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Faculty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of Medicine (I or II)</w:t>
                  </w:r>
                </w:p>
                <w:p w14:paraId="5AF9D607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Minutes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no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.___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from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_______________</w:t>
                  </w:r>
                </w:p>
                <w:p w14:paraId="3D94BEAF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  <w:p w14:paraId="0E6407E2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Dean of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the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faculty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,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PhD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.,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associate</w:t>
                  </w:r>
                  <w:proofErr w:type="spellEnd"/>
                  <w:r w:rsidRPr="004252BF">
                    <w:rPr>
                      <w:rFonts w:asciiTheme="majorHAnsi" w:hAnsiTheme="majorHAnsi"/>
                      <w:lang w:val="ro-RO"/>
                    </w:rPr>
                    <w:t xml:space="preserve"> </w:t>
                  </w:r>
                  <w:proofErr w:type="spellStart"/>
                  <w:r w:rsidRPr="004252BF">
                    <w:rPr>
                      <w:rFonts w:asciiTheme="majorHAnsi" w:hAnsiTheme="majorHAnsi"/>
                      <w:lang w:val="ro-RO"/>
                    </w:rPr>
                    <w:t>professor</w:t>
                  </w:r>
                  <w:proofErr w:type="spellEnd"/>
                </w:p>
                <w:p w14:paraId="2E8F2771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  <w:r w:rsidRPr="004252BF">
                    <w:rPr>
                      <w:rFonts w:asciiTheme="majorHAnsi" w:hAnsiTheme="majorHAnsi"/>
                      <w:lang w:val="ro-RO"/>
                    </w:rPr>
                    <w:t>Plăcintă Gh.</w:t>
                  </w:r>
                  <w:r w:rsidRPr="004252BF">
                    <w:rPr>
                      <w:rFonts w:asciiTheme="majorHAnsi" w:hAnsiTheme="majorHAnsi"/>
                      <w:highlight w:val="yellow"/>
                      <w:lang w:val="ro-RO"/>
                    </w:rPr>
                    <w:t xml:space="preserve"> (or </w:t>
                  </w:r>
                  <w:proofErr w:type="spellStart"/>
                  <w:r w:rsidRPr="004252BF">
                    <w:rPr>
                      <w:rFonts w:asciiTheme="majorHAnsi" w:hAnsiTheme="majorHAnsi"/>
                      <w:highlight w:val="yellow"/>
                      <w:lang w:val="ro-RO"/>
                    </w:rPr>
                    <w:t>Beţiu</w:t>
                  </w:r>
                  <w:proofErr w:type="spellEnd"/>
                  <w:r w:rsidRPr="004252BF">
                    <w:rPr>
                      <w:rFonts w:asciiTheme="majorHAnsi" w:hAnsiTheme="majorHAnsi"/>
                      <w:highlight w:val="yellow"/>
                      <w:lang w:val="ro-RO"/>
                    </w:rPr>
                    <w:t xml:space="preserve"> M.)</w:t>
                  </w:r>
                  <w:r w:rsidRPr="004252BF">
                    <w:rPr>
                      <w:rFonts w:asciiTheme="majorHAnsi" w:hAnsiTheme="majorHAnsi"/>
                      <w:lang w:val="ro-RO"/>
                    </w:rPr>
                    <w:t>_____________</w:t>
                  </w:r>
                </w:p>
                <w:p w14:paraId="44E8F8AF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  <w:p w14:paraId="38993B39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  <w:p w14:paraId="6981D7E4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  <w:p w14:paraId="35442C08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  <w:p w14:paraId="1359FF75" w14:textId="77777777" w:rsidR="006B2B48" w:rsidRPr="004252BF" w:rsidRDefault="006B2B48" w:rsidP="00766F7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Theme="majorHAnsi" w:hAnsiTheme="majorHAnsi"/>
                      <w:lang w:val="ro-RO"/>
                    </w:rPr>
                  </w:pPr>
                </w:p>
              </w:tc>
            </w:tr>
          </w:tbl>
          <w:p w14:paraId="57602365" w14:textId="77777777" w:rsidR="006B2B48" w:rsidRPr="004252BF" w:rsidRDefault="006B2B48" w:rsidP="002F7F5C">
            <w:pPr>
              <w:tabs>
                <w:tab w:val="left" w:pos="4226"/>
              </w:tabs>
              <w:rPr>
                <w:rFonts w:asciiTheme="majorHAnsi" w:hAnsiTheme="majorHAnsi"/>
                <w:lang w:val="ro-RO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E3AC644" w14:textId="77777777" w:rsidR="006B2B48" w:rsidRPr="004252BF" w:rsidRDefault="006B2B48" w:rsidP="002F7F5C">
            <w:pPr>
              <w:rPr>
                <w:rFonts w:asciiTheme="majorHAnsi" w:hAnsiTheme="majorHAnsi"/>
                <w:lang w:val="ro-RO"/>
              </w:rPr>
            </w:pPr>
          </w:p>
          <w:p w14:paraId="4FD4D9BF" w14:textId="4D884CD7" w:rsidR="006B2B48" w:rsidRPr="004252BF" w:rsidRDefault="006B2B48" w:rsidP="001F7186">
            <w:pPr>
              <w:pStyle w:val="Heading2"/>
              <w:spacing w:line="240" w:lineRule="auto"/>
              <w:jc w:val="left"/>
              <w:rPr>
                <w:rFonts w:asciiTheme="majorHAnsi" w:hAnsiTheme="majorHAnsi"/>
                <w:bCs w:val="0"/>
                <w:sz w:val="24"/>
              </w:rPr>
            </w:pPr>
            <w:r w:rsidRPr="004252BF">
              <w:rPr>
                <w:rFonts w:asciiTheme="majorHAnsi" w:hAnsiTheme="majorHAnsi"/>
                <w:bCs w:val="0"/>
                <w:sz w:val="24"/>
              </w:rPr>
              <w:t>APPROVED</w:t>
            </w:r>
          </w:p>
          <w:p w14:paraId="5B334FF2" w14:textId="2B9ED914" w:rsidR="00D554F6" w:rsidRPr="004252BF" w:rsidRDefault="006B2B48" w:rsidP="002F7F5C">
            <w:pPr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at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r w:rsidR="00310934" w:rsidRPr="004252BF">
              <w:rPr>
                <w:rFonts w:asciiTheme="majorHAnsi" w:hAnsiTheme="majorHAnsi"/>
                <w:lang w:val="ro-RO"/>
              </w:rPr>
              <w:t xml:space="preserve">Council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meeting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Faculty</w:t>
            </w:r>
            <w:proofErr w:type="spellEnd"/>
            <w:r w:rsidR="00310934" w:rsidRPr="004252BF">
              <w:rPr>
                <w:rFonts w:asciiTheme="majorHAnsi" w:hAnsiTheme="majorHAnsi"/>
                <w:lang w:val="ro-RO"/>
              </w:rPr>
              <w:t xml:space="preserve"> </w:t>
            </w:r>
            <w:r w:rsidRPr="004252BF">
              <w:rPr>
                <w:rFonts w:asciiTheme="majorHAnsi" w:hAnsiTheme="majorHAnsi"/>
                <w:lang w:val="ro-RO"/>
              </w:rPr>
              <w:t>of Medicine I</w:t>
            </w:r>
          </w:p>
          <w:p w14:paraId="5A8EEAFA" w14:textId="77777777" w:rsidR="006B2B48" w:rsidRPr="004252BF" w:rsidRDefault="006B2B48" w:rsidP="002F7F5C">
            <w:pPr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Minutes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no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.___ </w:t>
            </w:r>
            <w:r w:rsidR="00892ED2" w:rsidRPr="004252BF">
              <w:rPr>
                <w:rFonts w:asciiTheme="majorHAnsi" w:hAnsiTheme="majorHAnsi"/>
                <w:lang w:val="ro-RO"/>
              </w:rPr>
              <w:t>of</w:t>
            </w:r>
            <w:r w:rsidRPr="004252BF">
              <w:rPr>
                <w:rFonts w:asciiTheme="majorHAnsi" w:hAnsiTheme="majorHAnsi"/>
                <w:lang w:val="ro-RO"/>
              </w:rPr>
              <w:t xml:space="preserve"> _______________</w:t>
            </w:r>
          </w:p>
          <w:p w14:paraId="37D96086" w14:textId="77777777" w:rsidR="001F7186" w:rsidRPr="004252BF" w:rsidRDefault="006B2B48" w:rsidP="002F7F5C">
            <w:pPr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Dean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892ED2" w:rsidRPr="004252BF">
              <w:rPr>
                <w:rFonts w:asciiTheme="majorHAnsi" w:hAnsiTheme="majorHAnsi"/>
                <w:lang w:val="ro-RO"/>
              </w:rPr>
              <w:t>F</w:t>
            </w:r>
            <w:r w:rsidRPr="004252BF">
              <w:rPr>
                <w:rFonts w:asciiTheme="majorHAnsi" w:hAnsiTheme="majorHAnsi"/>
                <w:lang w:val="ro-RO"/>
              </w:rPr>
              <w:t>aculty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, </w:t>
            </w:r>
          </w:p>
          <w:p w14:paraId="2958B725" w14:textId="77777777" w:rsidR="006B2B48" w:rsidRPr="004252BF" w:rsidRDefault="00892ED2" w:rsidP="002F7F5C">
            <w:pPr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MD </w:t>
            </w:r>
            <w:proofErr w:type="spellStart"/>
            <w:r w:rsidR="006B2B48" w:rsidRPr="004252BF">
              <w:rPr>
                <w:rFonts w:asciiTheme="majorHAnsi" w:hAnsiTheme="majorHAnsi"/>
                <w:lang w:val="ro-RO"/>
              </w:rPr>
              <w:t>PhD</w:t>
            </w:r>
            <w:proofErr w:type="spellEnd"/>
            <w:r w:rsidR="006B2B48" w:rsidRPr="004252BF">
              <w:rPr>
                <w:rFonts w:asciiTheme="majorHAnsi" w:hAnsiTheme="majorHAnsi"/>
                <w:lang w:val="ro-RO"/>
              </w:rPr>
              <w:t xml:space="preserve">., </w:t>
            </w:r>
            <w:proofErr w:type="spellStart"/>
            <w:r w:rsidR="006B2B48" w:rsidRPr="004252BF">
              <w:rPr>
                <w:rFonts w:asciiTheme="majorHAnsi" w:hAnsiTheme="majorHAnsi"/>
                <w:lang w:val="ro-RO"/>
              </w:rPr>
              <w:t>associate</w:t>
            </w:r>
            <w:proofErr w:type="spellEnd"/>
            <w:r w:rsidR="006B2B48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6B2B48" w:rsidRPr="004252BF">
              <w:rPr>
                <w:rFonts w:asciiTheme="majorHAnsi" w:hAnsiTheme="majorHAnsi"/>
                <w:lang w:val="ro-RO"/>
              </w:rPr>
              <w:t>professor</w:t>
            </w:r>
            <w:proofErr w:type="spellEnd"/>
          </w:p>
          <w:p w14:paraId="4B76BE56" w14:textId="2C2FD354" w:rsidR="006B2B48" w:rsidRPr="004252BF" w:rsidRDefault="00766F79" w:rsidP="002F7F5C">
            <w:pPr>
              <w:jc w:val="both"/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  <w:lang w:val="ro-RO"/>
              </w:rPr>
              <w:t xml:space="preserve">Plăcintă Gheorghe   </w:t>
            </w:r>
            <w:r w:rsidR="006B2B48" w:rsidRPr="004252BF">
              <w:rPr>
                <w:rFonts w:asciiTheme="majorHAnsi" w:hAnsiTheme="majorHAnsi"/>
                <w:lang w:val="ro-RO"/>
              </w:rPr>
              <w:t>_____________</w:t>
            </w:r>
          </w:p>
          <w:p w14:paraId="2570D66A" w14:textId="77777777" w:rsidR="006B2B48" w:rsidRPr="004252BF" w:rsidRDefault="006B2B48" w:rsidP="002F7F5C">
            <w:pPr>
              <w:tabs>
                <w:tab w:val="left" w:pos="1697"/>
              </w:tabs>
              <w:rPr>
                <w:rFonts w:asciiTheme="majorHAnsi" w:hAnsiTheme="majorHAnsi"/>
                <w:lang w:val="ro-RO"/>
              </w:rPr>
            </w:pPr>
          </w:p>
        </w:tc>
      </w:tr>
    </w:tbl>
    <w:p w14:paraId="231CF2EA" w14:textId="2FF8EDAE" w:rsidR="002F7F5C" w:rsidRPr="004252BF" w:rsidRDefault="00893A65" w:rsidP="00893A65">
      <w:pPr>
        <w:pStyle w:val="Heading2"/>
        <w:spacing w:line="240" w:lineRule="auto"/>
        <w:jc w:val="left"/>
        <w:rPr>
          <w:rFonts w:asciiTheme="majorHAnsi" w:hAnsiTheme="majorHAnsi"/>
          <w:bCs w:val="0"/>
          <w:sz w:val="24"/>
        </w:rPr>
      </w:pPr>
      <w:r w:rsidRPr="004252BF">
        <w:rPr>
          <w:rFonts w:asciiTheme="majorHAnsi" w:hAnsiTheme="majorHAnsi"/>
          <w:bCs w:val="0"/>
          <w:sz w:val="24"/>
        </w:rPr>
        <w:t xml:space="preserve">                                           </w:t>
      </w:r>
      <w:r w:rsidR="002F7F5C" w:rsidRPr="004252BF">
        <w:rPr>
          <w:rFonts w:asciiTheme="majorHAnsi" w:hAnsiTheme="majorHAnsi"/>
          <w:bCs w:val="0"/>
          <w:sz w:val="24"/>
        </w:rPr>
        <w:t>APPROVED</w:t>
      </w:r>
    </w:p>
    <w:p w14:paraId="289FD333" w14:textId="3E667E80" w:rsidR="002F7F5C" w:rsidRPr="004252BF" w:rsidRDefault="00893A65" w:rsidP="00893A65">
      <w:pPr>
        <w:jc w:val="center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                   </w:t>
      </w:r>
      <w:proofErr w:type="spellStart"/>
      <w:r w:rsidRPr="004252BF">
        <w:rPr>
          <w:rFonts w:asciiTheme="majorHAnsi" w:hAnsiTheme="majorHAnsi"/>
          <w:lang w:val="ro-RO"/>
        </w:rPr>
        <w:t>approved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r w:rsidR="002F7F5C" w:rsidRPr="004252BF">
        <w:rPr>
          <w:rFonts w:asciiTheme="majorHAnsi" w:hAnsiTheme="majorHAnsi"/>
          <w:lang w:val="ro-RO"/>
        </w:rPr>
        <w:t xml:space="preserve">at </w:t>
      </w:r>
      <w:proofErr w:type="spellStart"/>
      <w:r w:rsidR="002F7F5C" w:rsidRPr="004252BF">
        <w:rPr>
          <w:rFonts w:asciiTheme="majorHAnsi" w:hAnsiTheme="majorHAnsi"/>
          <w:lang w:val="ro-RO"/>
        </w:rPr>
        <w:t>the</w:t>
      </w:r>
      <w:proofErr w:type="spellEnd"/>
      <w:r w:rsidR="002F7F5C" w:rsidRPr="004252BF">
        <w:rPr>
          <w:rFonts w:asciiTheme="majorHAnsi" w:hAnsiTheme="majorHAnsi"/>
          <w:lang w:val="ro-RO"/>
        </w:rPr>
        <w:t xml:space="preserve"> Meeting of </w:t>
      </w:r>
      <w:proofErr w:type="spellStart"/>
      <w:r w:rsidR="002F7F5C" w:rsidRPr="004252BF">
        <w:rPr>
          <w:rFonts w:asciiTheme="majorHAnsi" w:hAnsiTheme="majorHAnsi"/>
          <w:lang w:val="ro-RO"/>
        </w:rPr>
        <w:t>the</w:t>
      </w:r>
      <w:proofErr w:type="spellEnd"/>
      <w:r w:rsidR="002F7F5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F7F5C" w:rsidRPr="004252BF">
        <w:rPr>
          <w:rFonts w:asciiTheme="majorHAnsi" w:hAnsiTheme="majorHAnsi"/>
          <w:i/>
          <w:lang w:val="ro-RO"/>
        </w:rPr>
        <w:t>Department</w:t>
      </w:r>
      <w:proofErr w:type="spellEnd"/>
      <w:r w:rsidR="002F7F5C" w:rsidRPr="004252BF">
        <w:rPr>
          <w:rFonts w:asciiTheme="majorHAnsi" w:hAnsiTheme="majorHAnsi"/>
          <w:i/>
          <w:lang w:val="ro-RO"/>
        </w:rPr>
        <w:t xml:space="preserve"> of Foreign </w:t>
      </w:r>
      <w:proofErr w:type="spellStart"/>
      <w:r w:rsidR="002F7F5C" w:rsidRPr="004252BF">
        <w:rPr>
          <w:rFonts w:asciiTheme="majorHAnsi" w:hAnsiTheme="majorHAnsi"/>
          <w:i/>
          <w:lang w:val="ro-RO"/>
        </w:rPr>
        <w:t>Languages</w:t>
      </w:r>
      <w:proofErr w:type="spellEnd"/>
    </w:p>
    <w:p w14:paraId="16761D5A" w14:textId="3CC9D177" w:rsidR="002F7F5C" w:rsidRPr="004252BF" w:rsidRDefault="00893A65" w:rsidP="00893A65">
      <w:pPr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                                         </w:t>
      </w:r>
      <w:r w:rsidR="00394A9B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F7F5C" w:rsidRPr="004252BF">
        <w:rPr>
          <w:rFonts w:asciiTheme="majorHAnsi" w:hAnsiTheme="majorHAnsi"/>
          <w:lang w:val="ro-RO"/>
        </w:rPr>
        <w:t>Minutes</w:t>
      </w:r>
      <w:proofErr w:type="spellEnd"/>
      <w:r w:rsidR="002F7F5C" w:rsidRPr="004252BF">
        <w:rPr>
          <w:rFonts w:asciiTheme="majorHAnsi" w:hAnsiTheme="majorHAnsi"/>
          <w:lang w:val="ro-RO"/>
        </w:rPr>
        <w:t xml:space="preserve"> no.</w:t>
      </w:r>
      <w:r w:rsidR="004252BF" w:rsidRPr="004252BF">
        <w:rPr>
          <w:rFonts w:asciiTheme="majorHAnsi" w:hAnsiTheme="majorHAnsi"/>
          <w:lang w:val="ro-RO"/>
        </w:rPr>
        <w:t>6</w:t>
      </w:r>
      <w:r w:rsidR="001F7186" w:rsidRPr="004252BF">
        <w:rPr>
          <w:rFonts w:asciiTheme="majorHAnsi" w:hAnsiTheme="majorHAnsi"/>
          <w:lang w:val="ro-RO"/>
        </w:rPr>
        <w:t xml:space="preserve"> </w:t>
      </w:r>
      <w:r w:rsidR="002F7F5C" w:rsidRPr="004252BF">
        <w:rPr>
          <w:rFonts w:asciiTheme="majorHAnsi" w:hAnsiTheme="majorHAnsi"/>
          <w:lang w:val="ro-RO"/>
        </w:rPr>
        <w:t>of</w:t>
      </w:r>
      <w:r w:rsidRPr="004252BF">
        <w:rPr>
          <w:rFonts w:asciiTheme="majorHAnsi" w:hAnsiTheme="majorHAnsi"/>
          <w:lang w:val="ro-RO"/>
        </w:rPr>
        <w:t xml:space="preserve"> </w:t>
      </w:r>
      <w:r w:rsidR="004252BF" w:rsidRPr="004252BF">
        <w:rPr>
          <w:rFonts w:asciiTheme="majorHAnsi" w:hAnsiTheme="majorHAnsi"/>
          <w:lang w:val="ro-RO"/>
        </w:rPr>
        <w:t>13</w:t>
      </w:r>
      <w:r w:rsidR="00032826" w:rsidRPr="004252BF">
        <w:rPr>
          <w:rFonts w:asciiTheme="majorHAnsi" w:hAnsiTheme="majorHAnsi"/>
          <w:lang w:val="ro-RO"/>
        </w:rPr>
        <w:t>.</w:t>
      </w:r>
      <w:r w:rsidR="004252BF" w:rsidRPr="004252BF">
        <w:rPr>
          <w:rFonts w:asciiTheme="majorHAnsi" w:hAnsiTheme="majorHAnsi"/>
          <w:lang w:val="ro-RO"/>
        </w:rPr>
        <w:t>02</w:t>
      </w:r>
      <w:r w:rsidR="00032826" w:rsidRPr="004252BF">
        <w:rPr>
          <w:rFonts w:asciiTheme="majorHAnsi" w:hAnsiTheme="majorHAnsi"/>
          <w:lang w:val="ro-RO"/>
        </w:rPr>
        <w:t>.202</w:t>
      </w:r>
      <w:r w:rsidR="004252BF" w:rsidRPr="004252BF">
        <w:rPr>
          <w:rFonts w:asciiTheme="majorHAnsi" w:hAnsiTheme="majorHAnsi"/>
          <w:lang w:val="ro-RO"/>
        </w:rPr>
        <w:t>5</w:t>
      </w:r>
    </w:p>
    <w:p w14:paraId="4C50C6A8" w14:textId="6870462E" w:rsidR="002F7F5C" w:rsidRPr="004252BF" w:rsidRDefault="00893A65" w:rsidP="00893A65">
      <w:pPr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                                         </w:t>
      </w:r>
      <w:r w:rsidR="00394A9B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F7F5C" w:rsidRPr="004252BF">
        <w:rPr>
          <w:rFonts w:asciiTheme="majorHAnsi" w:hAnsiTheme="majorHAnsi"/>
          <w:lang w:val="ro-RO"/>
        </w:rPr>
        <w:t>Head</w:t>
      </w:r>
      <w:proofErr w:type="spellEnd"/>
      <w:r w:rsidR="002F7F5C"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="0071061C" w:rsidRPr="004252BF">
        <w:rPr>
          <w:rFonts w:asciiTheme="majorHAnsi" w:hAnsiTheme="majorHAnsi"/>
          <w:lang w:val="ro-RO"/>
        </w:rPr>
        <w:t>chair</w:t>
      </w:r>
      <w:proofErr w:type="spellEnd"/>
      <w:r w:rsidR="001F7186" w:rsidRPr="004252BF">
        <w:rPr>
          <w:rFonts w:asciiTheme="majorHAnsi" w:hAnsiTheme="majorHAnsi"/>
          <w:lang w:val="ro-RO"/>
        </w:rPr>
        <w:t xml:space="preserve">, </w:t>
      </w:r>
      <w:proofErr w:type="spellStart"/>
      <w:r w:rsidR="001F7186" w:rsidRPr="004252BF">
        <w:rPr>
          <w:rFonts w:asciiTheme="majorHAnsi" w:hAnsiTheme="majorHAnsi"/>
          <w:lang w:val="ro-RO"/>
        </w:rPr>
        <w:t>associate</w:t>
      </w:r>
      <w:proofErr w:type="spellEnd"/>
      <w:r w:rsidR="001F7186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1F7186" w:rsidRPr="004252BF">
        <w:rPr>
          <w:rFonts w:asciiTheme="majorHAnsi" w:hAnsiTheme="majorHAnsi"/>
          <w:lang w:val="ro-RO"/>
        </w:rPr>
        <w:t>professor</w:t>
      </w:r>
      <w:proofErr w:type="spellEnd"/>
      <w:r w:rsidR="0055668B" w:rsidRPr="004252BF">
        <w:rPr>
          <w:rFonts w:asciiTheme="majorHAnsi" w:hAnsiTheme="majorHAnsi"/>
          <w:lang w:val="ro-RO"/>
        </w:rPr>
        <w:t>,</w:t>
      </w:r>
    </w:p>
    <w:p w14:paraId="51E20760" w14:textId="309B91AB" w:rsidR="002F7F5C" w:rsidRPr="004252BF" w:rsidRDefault="00893A65" w:rsidP="00893A65">
      <w:pPr>
        <w:jc w:val="center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       </w:t>
      </w:r>
      <w:r w:rsidR="00394A9B" w:rsidRPr="004252BF">
        <w:rPr>
          <w:rFonts w:asciiTheme="majorHAnsi" w:hAnsiTheme="majorHAnsi"/>
          <w:lang w:val="ro-RO"/>
        </w:rPr>
        <w:t xml:space="preserve">  </w:t>
      </w:r>
      <w:r w:rsidRPr="004252BF">
        <w:rPr>
          <w:rFonts w:asciiTheme="majorHAnsi" w:hAnsiTheme="majorHAnsi"/>
          <w:lang w:val="ro-RO"/>
        </w:rPr>
        <w:t xml:space="preserve">  </w:t>
      </w:r>
      <w:proofErr w:type="spellStart"/>
      <w:r w:rsidR="002F7F5C" w:rsidRPr="004252BF">
        <w:rPr>
          <w:rFonts w:asciiTheme="majorHAnsi" w:hAnsiTheme="majorHAnsi"/>
          <w:lang w:val="ro-RO"/>
        </w:rPr>
        <w:t>Eșanu-Dumnazev</w:t>
      </w:r>
      <w:proofErr w:type="spellEnd"/>
      <w:r w:rsidR="002F7F5C" w:rsidRPr="004252BF">
        <w:rPr>
          <w:rFonts w:asciiTheme="majorHAnsi" w:hAnsiTheme="majorHAnsi"/>
          <w:lang w:val="ro-RO"/>
        </w:rPr>
        <w:t xml:space="preserve"> Daniela</w:t>
      </w:r>
      <w:r w:rsidR="00FE7699" w:rsidRPr="004252BF">
        <w:rPr>
          <w:rFonts w:asciiTheme="majorHAnsi" w:hAnsiTheme="majorHAnsi"/>
          <w:lang w:val="ro-RO"/>
        </w:rPr>
        <w:t>___________________</w:t>
      </w:r>
      <w:r w:rsidR="002F7F5C" w:rsidRPr="004252BF">
        <w:rPr>
          <w:rFonts w:asciiTheme="majorHAnsi" w:hAnsiTheme="majorHAnsi"/>
          <w:lang w:val="ro-RO"/>
        </w:rPr>
        <w:t>_____________________</w:t>
      </w:r>
    </w:p>
    <w:p w14:paraId="6741E0BD" w14:textId="30B058D4" w:rsidR="002F7F5C" w:rsidRPr="004252BF" w:rsidRDefault="002F7F5C" w:rsidP="00AE3594">
      <w:pPr>
        <w:spacing w:line="360" w:lineRule="auto"/>
        <w:jc w:val="center"/>
        <w:rPr>
          <w:rFonts w:asciiTheme="majorHAnsi" w:hAnsiTheme="majorHAnsi"/>
          <w:b/>
          <w:lang w:val="ro-RO"/>
        </w:rPr>
      </w:pPr>
    </w:p>
    <w:p w14:paraId="784C95A7" w14:textId="2D16234D" w:rsidR="00BD43B1" w:rsidRPr="004252BF" w:rsidRDefault="00BD43B1" w:rsidP="00AE3594">
      <w:pPr>
        <w:spacing w:line="360" w:lineRule="auto"/>
        <w:jc w:val="center"/>
        <w:rPr>
          <w:rFonts w:asciiTheme="majorHAnsi" w:hAnsiTheme="majorHAnsi"/>
          <w:b/>
          <w:lang w:val="ro-RO"/>
        </w:rPr>
      </w:pPr>
    </w:p>
    <w:p w14:paraId="45550FB9" w14:textId="77777777" w:rsidR="00BD43B1" w:rsidRPr="004252BF" w:rsidRDefault="00BD43B1" w:rsidP="00AE3594">
      <w:pPr>
        <w:spacing w:line="360" w:lineRule="auto"/>
        <w:jc w:val="center"/>
        <w:rPr>
          <w:rFonts w:asciiTheme="majorHAnsi" w:hAnsiTheme="majorHAnsi"/>
          <w:b/>
          <w:lang w:val="ro-RO"/>
        </w:rPr>
      </w:pPr>
    </w:p>
    <w:p w14:paraId="6D539E09" w14:textId="012143BE" w:rsidR="0085747F" w:rsidRPr="004252BF" w:rsidRDefault="00310934" w:rsidP="00E07F94">
      <w:pPr>
        <w:spacing w:line="360" w:lineRule="auto"/>
        <w:jc w:val="center"/>
        <w:rPr>
          <w:rFonts w:asciiTheme="majorHAnsi" w:hAnsiTheme="majorHAnsi"/>
          <w:b/>
          <w:lang w:val="ro-RO"/>
        </w:rPr>
      </w:pPr>
      <w:r w:rsidRPr="004252BF">
        <w:rPr>
          <w:rFonts w:asciiTheme="majorHAnsi" w:hAnsiTheme="majorHAnsi"/>
          <w:b/>
          <w:lang w:val="ro-RO"/>
        </w:rPr>
        <w:t>SYLLABUS</w:t>
      </w:r>
    </w:p>
    <w:p w14:paraId="3BE2BDE6" w14:textId="29E84F0F" w:rsidR="00202EBD" w:rsidRPr="004252BF" w:rsidRDefault="00E07F94" w:rsidP="007B18DF">
      <w:pPr>
        <w:pStyle w:val="PlainText"/>
        <w:tabs>
          <w:tab w:val="left" w:pos="9781"/>
        </w:tabs>
        <w:ind w:left="2410" w:hanging="2410"/>
        <w:jc w:val="center"/>
        <w:rPr>
          <w:rFonts w:asciiTheme="majorHAnsi" w:hAnsiTheme="majorHAnsi"/>
          <w:b/>
          <w:caps/>
          <w:sz w:val="24"/>
          <w:szCs w:val="24"/>
          <w:lang w:val="ro-RO"/>
        </w:rPr>
      </w:pPr>
      <w:r w:rsidRPr="004252BF">
        <w:rPr>
          <w:rFonts w:asciiTheme="majorHAnsi" w:hAnsiTheme="majorHAnsi"/>
          <w:sz w:val="24"/>
          <w:szCs w:val="24"/>
          <w:lang w:val="ro-RO"/>
        </w:rPr>
        <w:t xml:space="preserve">DISCIPLINE : </w:t>
      </w:r>
      <w:r w:rsidR="00AE3594" w:rsidRPr="004252BF">
        <w:rPr>
          <w:rFonts w:asciiTheme="majorHAnsi" w:hAnsiTheme="majorHAnsi"/>
          <w:b/>
          <w:bCs/>
          <w:sz w:val="24"/>
          <w:szCs w:val="24"/>
          <w:lang w:val="ro-RO"/>
        </w:rPr>
        <w:t>FOREIGN LANGUAGES</w:t>
      </w:r>
      <w:r w:rsidR="003B6E37" w:rsidRPr="004252BF">
        <w:rPr>
          <w:rFonts w:asciiTheme="majorHAnsi" w:hAnsiTheme="majorHAnsi"/>
          <w:sz w:val="24"/>
          <w:szCs w:val="24"/>
          <w:lang w:val="ro-RO"/>
        </w:rPr>
        <w:t xml:space="preserve"> </w:t>
      </w:r>
    </w:p>
    <w:p w14:paraId="049BF980" w14:textId="77777777" w:rsidR="00A63E65" w:rsidRPr="004252BF" w:rsidRDefault="00A63E65" w:rsidP="007B18DF">
      <w:pPr>
        <w:jc w:val="center"/>
        <w:rPr>
          <w:rFonts w:asciiTheme="majorHAnsi" w:hAnsiTheme="majorHAnsi"/>
          <w:b/>
          <w:color w:val="000000"/>
          <w:lang w:val="ro-RO"/>
        </w:rPr>
      </w:pPr>
    </w:p>
    <w:p w14:paraId="04E1348A" w14:textId="63E07589" w:rsidR="00E07F94" w:rsidRPr="004252BF" w:rsidRDefault="007B18DF" w:rsidP="00E07F94">
      <w:pPr>
        <w:jc w:val="center"/>
        <w:rPr>
          <w:rFonts w:asciiTheme="majorHAnsi" w:hAnsiTheme="majorHAnsi"/>
          <w:b/>
          <w:color w:val="000000"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lang w:val="ro-RO"/>
        </w:rPr>
        <w:t xml:space="preserve">         </w:t>
      </w:r>
      <w:proofErr w:type="spellStart"/>
      <w:r w:rsidR="00E07F94"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>Cycle</w:t>
      </w:r>
      <w:proofErr w:type="spellEnd"/>
      <w:r w:rsidR="00E07F94"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I, </w:t>
      </w:r>
      <w:proofErr w:type="spellStart"/>
      <w:r w:rsidR="00E07F94" w:rsidRPr="004252BF">
        <w:rPr>
          <w:rFonts w:asciiTheme="majorHAnsi" w:hAnsiTheme="majorHAnsi"/>
          <w:b/>
          <w:sz w:val="28"/>
          <w:szCs w:val="28"/>
          <w:lang w:val="ro-RO"/>
        </w:rPr>
        <w:t>Licence</w:t>
      </w:r>
      <w:proofErr w:type="spellEnd"/>
      <w:r w:rsidR="00E07F94" w:rsidRPr="004252BF">
        <w:rPr>
          <w:rFonts w:asciiTheme="majorHAnsi" w:hAnsiTheme="majorHAnsi"/>
          <w:b/>
          <w:sz w:val="28"/>
          <w:szCs w:val="28"/>
          <w:lang w:val="ro-RO"/>
        </w:rPr>
        <w:t xml:space="preserve"> </w:t>
      </w:r>
      <w:proofErr w:type="spellStart"/>
      <w:r w:rsidR="00E07F94" w:rsidRPr="004252BF">
        <w:rPr>
          <w:rFonts w:asciiTheme="majorHAnsi" w:hAnsiTheme="majorHAnsi"/>
          <w:b/>
          <w:sz w:val="28"/>
          <w:szCs w:val="28"/>
          <w:lang w:val="ro-RO"/>
        </w:rPr>
        <w:t>studies</w:t>
      </w:r>
      <w:proofErr w:type="spellEnd"/>
    </w:p>
    <w:p w14:paraId="6EBF47EA" w14:textId="4EA9326D" w:rsidR="00AE3594" w:rsidRPr="004252BF" w:rsidRDefault="00AE3594" w:rsidP="007B18DF">
      <w:pPr>
        <w:pStyle w:val="ListParagraph"/>
        <w:ind w:left="1146"/>
        <w:rPr>
          <w:rFonts w:asciiTheme="majorHAnsi" w:hAnsiTheme="majorHAnsi"/>
          <w:b/>
          <w:lang w:val="ro-RO"/>
        </w:rPr>
      </w:pPr>
    </w:p>
    <w:p w14:paraId="3B36C07D" w14:textId="77777777" w:rsidR="0085747F" w:rsidRPr="004252BF" w:rsidRDefault="0085747F" w:rsidP="0085747F">
      <w:pPr>
        <w:jc w:val="center"/>
        <w:rPr>
          <w:b/>
          <w:color w:val="000000"/>
          <w:sz w:val="26"/>
          <w:szCs w:val="26"/>
          <w:lang w:val="ro-RO"/>
        </w:rPr>
      </w:pPr>
    </w:p>
    <w:p w14:paraId="3E834537" w14:textId="77777777" w:rsidR="00593E6C" w:rsidRPr="004252BF" w:rsidRDefault="00593E6C" w:rsidP="00202EBD">
      <w:pPr>
        <w:spacing w:line="360" w:lineRule="auto"/>
        <w:rPr>
          <w:b/>
          <w:sz w:val="26"/>
          <w:szCs w:val="26"/>
          <w:lang w:val="ro-RO"/>
        </w:rPr>
      </w:pPr>
    </w:p>
    <w:p w14:paraId="4D032599" w14:textId="57B3ABA7" w:rsidR="00AE3594" w:rsidRPr="004252BF" w:rsidRDefault="00B87BF1" w:rsidP="003B6E37">
      <w:pPr>
        <w:pStyle w:val="PlainText"/>
        <w:tabs>
          <w:tab w:val="left" w:pos="9781"/>
        </w:tabs>
        <w:spacing w:after="120"/>
        <w:rPr>
          <w:rFonts w:asciiTheme="majorHAnsi" w:hAnsiTheme="majorHAnsi"/>
          <w:b/>
          <w:sz w:val="24"/>
          <w:szCs w:val="24"/>
          <w:lang w:val="ro-RO"/>
        </w:rPr>
      </w:pPr>
      <w:proofErr w:type="spellStart"/>
      <w:r w:rsidRPr="004252BF">
        <w:rPr>
          <w:rFonts w:asciiTheme="majorHAnsi" w:hAnsiTheme="majorHAnsi"/>
          <w:sz w:val="24"/>
          <w:szCs w:val="24"/>
          <w:lang w:val="ro-RO"/>
        </w:rPr>
        <w:t>T</w:t>
      </w:r>
      <w:r w:rsidR="00AE3594" w:rsidRPr="004252BF">
        <w:rPr>
          <w:rFonts w:asciiTheme="majorHAnsi" w:hAnsiTheme="majorHAnsi"/>
          <w:sz w:val="24"/>
          <w:szCs w:val="24"/>
          <w:lang w:val="ro-RO"/>
        </w:rPr>
        <w:t>ype</w:t>
      </w:r>
      <w:proofErr w:type="spellEnd"/>
      <w:r w:rsidRPr="004252BF">
        <w:rPr>
          <w:rFonts w:asciiTheme="majorHAnsi" w:hAnsiTheme="majorHAnsi"/>
          <w:sz w:val="24"/>
          <w:szCs w:val="24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sz w:val="24"/>
          <w:szCs w:val="24"/>
          <w:lang w:val="ro-RO"/>
        </w:rPr>
        <w:t>course</w:t>
      </w:r>
      <w:proofErr w:type="spellEnd"/>
      <w:r w:rsidR="00202EBD" w:rsidRPr="004252BF">
        <w:rPr>
          <w:rFonts w:asciiTheme="majorHAnsi" w:hAnsiTheme="majorHAnsi"/>
          <w:sz w:val="24"/>
          <w:szCs w:val="24"/>
          <w:lang w:val="ro-RO"/>
        </w:rPr>
        <w:t xml:space="preserve">: </w:t>
      </w:r>
      <w:proofErr w:type="spellStart"/>
      <w:r w:rsidR="00AE3594" w:rsidRPr="004252BF">
        <w:rPr>
          <w:rFonts w:asciiTheme="majorHAnsi" w:hAnsiTheme="majorHAnsi"/>
          <w:b/>
          <w:sz w:val="24"/>
          <w:szCs w:val="24"/>
          <w:lang w:val="ro-RO"/>
        </w:rPr>
        <w:t>Compulsory</w:t>
      </w:r>
      <w:proofErr w:type="spellEnd"/>
      <w:r w:rsidR="00AE3594" w:rsidRPr="004252BF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</w:p>
    <w:p w14:paraId="5DC0DB7D" w14:textId="77777777" w:rsidR="004252BF" w:rsidRPr="004252BF" w:rsidRDefault="00E07F94" w:rsidP="00B87BF1">
      <w:pPr>
        <w:spacing w:line="360" w:lineRule="auto"/>
        <w:rPr>
          <w:rFonts w:asciiTheme="majorHAnsi" w:hAnsiTheme="majorHAnsi"/>
          <w:bCs/>
          <w:szCs w:val="26"/>
          <w:lang w:val="ro-RO"/>
        </w:rPr>
      </w:pPr>
      <w:r w:rsidRPr="004252BF">
        <w:rPr>
          <w:rFonts w:asciiTheme="majorHAnsi" w:hAnsiTheme="majorHAnsi"/>
          <w:bCs/>
          <w:szCs w:val="26"/>
          <w:lang w:val="ro-RO"/>
        </w:rPr>
        <w:t xml:space="preserve">The </w:t>
      </w:r>
      <w:proofErr w:type="spellStart"/>
      <w:r w:rsidRPr="004252BF">
        <w:rPr>
          <w:rFonts w:asciiTheme="majorHAnsi" w:hAnsiTheme="majorHAnsi"/>
          <w:bCs/>
          <w:szCs w:val="26"/>
          <w:lang w:val="ro-RO"/>
        </w:rPr>
        <w:t>syllabus</w:t>
      </w:r>
      <w:proofErr w:type="spellEnd"/>
      <w:r w:rsidRPr="004252BF">
        <w:rPr>
          <w:rFonts w:asciiTheme="majorHAnsi" w:hAnsiTheme="majorHAnsi"/>
          <w:bCs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szCs w:val="26"/>
          <w:lang w:val="ro-RO"/>
        </w:rPr>
        <w:t>was</w:t>
      </w:r>
      <w:proofErr w:type="spellEnd"/>
      <w:r w:rsidRPr="004252BF">
        <w:rPr>
          <w:rFonts w:asciiTheme="majorHAnsi" w:hAnsiTheme="majorHAnsi"/>
          <w:bCs/>
          <w:szCs w:val="26"/>
          <w:lang w:val="ro-RO"/>
        </w:rPr>
        <w:t xml:space="preserve">  </w:t>
      </w:r>
      <w:proofErr w:type="spellStart"/>
      <w:r w:rsidRPr="004252BF">
        <w:rPr>
          <w:rFonts w:asciiTheme="majorHAnsi" w:hAnsiTheme="majorHAnsi"/>
          <w:bCs/>
          <w:szCs w:val="26"/>
          <w:lang w:val="ro-RO"/>
        </w:rPr>
        <w:t>developed</w:t>
      </w:r>
      <w:proofErr w:type="spellEnd"/>
      <w:r w:rsidRPr="004252BF">
        <w:rPr>
          <w:rFonts w:asciiTheme="majorHAnsi" w:hAnsiTheme="majorHAnsi"/>
          <w:bCs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szCs w:val="26"/>
          <w:lang w:val="ro-RO"/>
        </w:rPr>
        <w:t>by</w:t>
      </w:r>
      <w:proofErr w:type="spellEnd"/>
      <w:r w:rsidR="00B87BF1" w:rsidRPr="004252BF">
        <w:rPr>
          <w:rFonts w:asciiTheme="majorHAnsi" w:hAnsiTheme="majorHAnsi"/>
          <w:bCs/>
          <w:szCs w:val="26"/>
          <w:lang w:val="ro-RO"/>
        </w:rPr>
        <w:t xml:space="preserve">: </w:t>
      </w:r>
    </w:p>
    <w:p w14:paraId="0CC63786" w14:textId="644C4A07" w:rsidR="003B6E37" w:rsidRPr="004252BF" w:rsidRDefault="0055668B" w:rsidP="00B87BF1">
      <w:pPr>
        <w:spacing w:line="360" w:lineRule="auto"/>
        <w:rPr>
          <w:rFonts w:asciiTheme="majorHAnsi" w:hAnsiTheme="majorHAnsi"/>
          <w:bCs/>
          <w:szCs w:val="26"/>
          <w:lang w:val="ro-RO"/>
        </w:rPr>
      </w:pPr>
      <w:r w:rsidRPr="004252BF">
        <w:rPr>
          <w:rFonts w:asciiTheme="majorHAnsi" w:hAnsiTheme="majorHAnsi"/>
          <w:i/>
          <w:lang w:val="ro-RO"/>
        </w:rPr>
        <w:t xml:space="preserve">Oala </w:t>
      </w:r>
      <w:r w:rsidR="00B4166A" w:rsidRPr="004252BF">
        <w:rPr>
          <w:rFonts w:asciiTheme="majorHAnsi" w:hAnsiTheme="majorHAnsi"/>
          <w:i/>
          <w:lang w:val="ro-RO"/>
        </w:rPr>
        <w:t>V</w:t>
      </w:r>
      <w:r w:rsidRPr="004252BF">
        <w:rPr>
          <w:rFonts w:asciiTheme="majorHAnsi" w:hAnsiTheme="majorHAnsi"/>
          <w:i/>
          <w:lang w:val="ro-RO"/>
        </w:rPr>
        <w:t>iorica</w:t>
      </w:r>
      <w:r w:rsidR="003B6E37" w:rsidRPr="004252BF">
        <w:rPr>
          <w:rFonts w:asciiTheme="majorHAnsi" w:hAnsiTheme="majorHAnsi"/>
          <w:i/>
          <w:lang w:val="ro-RO"/>
        </w:rPr>
        <w:t xml:space="preserve">, </w:t>
      </w:r>
      <w:proofErr w:type="spellStart"/>
      <w:r w:rsidR="003B6E37" w:rsidRPr="004252BF">
        <w:rPr>
          <w:rFonts w:asciiTheme="majorHAnsi" w:hAnsiTheme="majorHAnsi"/>
          <w:i/>
          <w:lang w:val="ro-RO"/>
        </w:rPr>
        <w:t>university</w:t>
      </w:r>
      <w:proofErr w:type="spellEnd"/>
      <w:r w:rsidR="003B6E37" w:rsidRPr="004252BF">
        <w:rPr>
          <w:rFonts w:asciiTheme="majorHAnsi" w:hAnsiTheme="majorHAnsi"/>
          <w:i/>
          <w:lang w:val="ro-RO"/>
        </w:rPr>
        <w:t xml:space="preserve"> </w:t>
      </w:r>
      <w:proofErr w:type="spellStart"/>
      <w:r w:rsidR="003B6E37" w:rsidRPr="004252BF">
        <w:rPr>
          <w:rFonts w:asciiTheme="majorHAnsi" w:hAnsiTheme="majorHAnsi"/>
          <w:i/>
          <w:lang w:val="ro-RO"/>
        </w:rPr>
        <w:t>assistant</w:t>
      </w:r>
      <w:proofErr w:type="spellEnd"/>
    </w:p>
    <w:p w14:paraId="2B4CDA76" w14:textId="77777777" w:rsidR="003B6E37" w:rsidRPr="004252BF" w:rsidRDefault="003B6E37" w:rsidP="003B6E37">
      <w:pPr>
        <w:pStyle w:val="PlainText"/>
        <w:tabs>
          <w:tab w:val="left" w:pos="9781"/>
        </w:tabs>
        <w:spacing w:after="120"/>
        <w:rPr>
          <w:rFonts w:ascii="Times New Roman" w:hAnsi="Times New Roman"/>
          <w:b/>
          <w:sz w:val="26"/>
          <w:szCs w:val="26"/>
          <w:lang w:val="ro-RO"/>
        </w:rPr>
      </w:pPr>
    </w:p>
    <w:p w14:paraId="26E9B75F" w14:textId="77777777" w:rsidR="00E07F94" w:rsidRPr="004252BF" w:rsidRDefault="00E07F94" w:rsidP="00B9401E">
      <w:pPr>
        <w:pStyle w:val="PlainText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14:paraId="3E659EFC" w14:textId="66A97625" w:rsidR="0085747F" w:rsidRPr="004252BF" w:rsidRDefault="004252BF" w:rsidP="00E07F94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4252BF">
        <w:rPr>
          <w:rFonts w:ascii="Times New Roman" w:hAnsi="Times New Roman"/>
          <w:sz w:val="26"/>
          <w:szCs w:val="26"/>
          <w:lang w:val="ro-RO"/>
        </w:rPr>
        <w:t>Chisinau</w:t>
      </w:r>
      <w:proofErr w:type="spellEnd"/>
      <w:r w:rsidRPr="004252B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E07F94" w:rsidRPr="004252BF">
        <w:rPr>
          <w:rFonts w:ascii="Times New Roman" w:hAnsi="Times New Roman"/>
          <w:sz w:val="26"/>
          <w:szCs w:val="26"/>
          <w:lang w:val="ro-RO"/>
        </w:rPr>
        <w:t>202</w:t>
      </w:r>
      <w:r w:rsidRPr="004252BF">
        <w:rPr>
          <w:rFonts w:ascii="Times New Roman" w:hAnsi="Times New Roman"/>
          <w:sz w:val="26"/>
          <w:szCs w:val="26"/>
          <w:lang w:val="ro-RO"/>
        </w:rPr>
        <w:t>5</w:t>
      </w:r>
    </w:p>
    <w:p w14:paraId="62D1BA71" w14:textId="22E39C89" w:rsidR="0054194F" w:rsidRPr="004252BF" w:rsidRDefault="00310934" w:rsidP="00314528">
      <w:pPr>
        <w:pStyle w:val="ListParagraph"/>
        <w:pageBreakBefore/>
        <w:widowControl w:val="0"/>
        <w:numPr>
          <w:ilvl w:val="0"/>
          <w:numId w:val="1"/>
        </w:numPr>
        <w:spacing w:before="120"/>
        <w:ind w:left="709" w:hanging="567"/>
        <w:rPr>
          <w:rFonts w:asciiTheme="majorHAnsi" w:hAnsiTheme="majorHAnsi"/>
          <w:b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sz w:val="28"/>
          <w:szCs w:val="28"/>
          <w:lang w:val="ro-RO"/>
        </w:rPr>
        <w:lastRenderedPageBreak/>
        <w:t>INTRODUCTION</w:t>
      </w:r>
    </w:p>
    <w:p w14:paraId="22EA5E1D" w14:textId="71A67C45" w:rsidR="0054194F" w:rsidRPr="004252BF" w:rsidRDefault="00310934" w:rsidP="00260E3A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6"/>
          <w:szCs w:val="26"/>
          <w:lang w:val="ro-RO"/>
        </w:rPr>
      </w:pPr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General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presentation</w:t>
      </w:r>
      <w:proofErr w:type="spellEnd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 xml:space="preserve"> of </w:t>
      </w:r>
      <w:proofErr w:type="spellStart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>the</w:t>
      </w:r>
      <w:proofErr w:type="spellEnd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 xml:space="preserve"> discipline: </w:t>
      </w:r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place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>the</w:t>
      </w:r>
      <w:proofErr w:type="spellEnd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 xml:space="preserve"> role of discipline in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>formation</w:t>
      </w:r>
      <w:proofErr w:type="spellEnd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 xml:space="preserve"> of specific</w:t>
      </w:r>
      <w:r w:rsidR="001F7186"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="00001F3E" w:rsidRPr="004252BF">
        <w:rPr>
          <w:rFonts w:asciiTheme="majorHAnsi" w:hAnsiTheme="majorHAnsi"/>
          <w:b/>
          <w:sz w:val="26"/>
          <w:szCs w:val="26"/>
          <w:lang w:val="ro-RO"/>
        </w:rPr>
        <w:t>competences</w:t>
      </w:r>
      <w:proofErr w:type="spellEnd"/>
      <w:r w:rsidR="00001F3E" w:rsidRPr="004252BF">
        <w:rPr>
          <w:rFonts w:asciiTheme="majorHAnsi" w:hAnsiTheme="majorHAnsi"/>
          <w:b/>
          <w:sz w:val="26"/>
          <w:szCs w:val="26"/>
          <w:lang w:val="ro-RO"/>
        </w:rPr>
        <w:t xml:space="preserve"> of </w:t>
      </w:r>
      <w:proofErr w:type="spellStart"/>
      <w:r w:rsidR="00001F3E" w:rsidRPr="004252BF">
        <w:rPr>
          <w:rFonts w:asciiTheme="majorHAnsi" w:hAnsiTheme="majorHAnsi"/>
          <w:b/>
          <w:sz w:val="26"/>
          <w:szCs w:val="26"/>
          <w:lang w:val="ro-RO"/>
        </w:rPr>
        <w:t>the</w:t>
      </w:r>
      <w:proofErr w:type="spellEnd"/>
      <w:r w:rsidR="00001F3E"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="00001F3E" w:rsidRPr="004252BF">
        <w:rPr>
          <w:rFonts w:asciiTheme="majorHAnsi" w:hAnsiTheme="majorHAnsi"/>
          <w:b/>
          <w:sz w:val="26"/>
          <w:szCs w:val="26"/>
          <w:lang w:val="ro-RO"/>
        </w:rPr>
        <w:t>professional</w:t>
      </w:r>
      <w:proofErr w:type="spellEnd"/>
      <w:r w:rsidR="00001F3E"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r w:rsidR="001F7186" w:rsidRPr="004252BF">
        <w:rPr>
          <w:rFonts w:asciiTheme="majorHAnsi" w:hAnsiTheme="majorHAnsi"/>
          <w:b/>
          <w:sz w:val="26"/>
          <w:szCs w:val="26"/>
          <w:lang w:val="ro-RO"/>
        </w:rPr>
        <w:t>/</w:t>
      </w:r>
      <w:proofErr w:type="spellStart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>specialty</w:t>
      </w:r>
      <w:proofErr w:type="spellEnd"/>
      <w:r w:rsidR="0054194F" w:rsidRPr="004252BF">
        <w:rPr>
          <w:rFonts w:asciiTheme="majorHAnsi" w:hAnsiTheme="majorHAnsi"/>
          <w:b/>
          <w:sz w:val="26"/>
          <w:szCs w:val="26"/>
          <w:lang w:val="ro-RO"/>
        </w:rPr>
        <w:t xml:space="preserve"> training program</w:t>
      </w:r>
    </w:p>
    <w:p w14:paraId="142948F1" w14:textId="77777777" w:rsidR="0054194F" w:rsidRPr="004252BF" w:rsidRDefault="6C8165CA" w:rsidP="0031452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6"/>
          <w:szCs w:val="26"/>
          <w:lang w:val="ro-RO"/>
        </w:rPr>
      </w:pPr>
      <w:r w:rsidRPr="004252BF">
        <w:rPr>
          <w:rFonts w:asciiTheme="majorHAnsi" w:hAnsiTheme="majorHAnsi"/>
          <w:sz w:val="26"/>
          <w:szCs w:val="26"/>
          <w:lang w:val="ro-RO"/>
        </w:rPr>
        <w:t xml:space="preserve">The discipline of </w:t>
      </w:r>
      <w:r w:rsidRPr="004252BF">
        <w:rPr>
          <w:rFonts w:asciiTheme="majorHAnsi" w:hAnsiTheme="majorHAnsi"/>
          <w:i/>
          <w:iCs/>
          <w:sz w:val="26"/>
          <w:szCs w:val="26"/>
          <w:lang w:val="ro-RO"/>
        </w:rPr>
        <w:t xml:space="preserve">Modern </w:t>
      </w:r>
      <w:proofErr w:type="spellStart"/>
      <w:r w:rsidRPr="004252BF">
        <w:rPr>
          <w:rFonts w:asciiTheme="majorHAnsi" w:hAnsiTheme="majorHAnsi"/>
          <w:i/>
          <w:iCs/>
          <w:sz w:val="26"/>
          <w:szCs w:val="26"/>
          <w:lang w:val="ro-RO"/>
        </w:rPr>
        <w:t>Languages</w:t>
      </w:r>
      <w:proofErr w:type="spellEnd"/>
      <w:r w:rsidR="00A250E3" w:rsidRPr="004252BF">
        <w:rPr>
          <w:rFonts w:asciiTheme="majorHAnsi" w:hAnsiTheme="majorHAnsi"/>
          <w:i/>
          <w:iCs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plays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significant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role in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the</w:t>
      </w:r>
      <w:proofErr w:type="spellEnd"/>
      <w:r w:rsidR="00E93A50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r w:rsidRPr="004252BF">
        <w:rPr>
          <w:rFonts w:asciiTheme="majorHAnsi" w:hAnsiTheme="majorHAnsi"/>
          <w:sz w:val="26"/>
          <w:szCs w:val="26"/>
          <w:lang w:val="ro-RO"/>
        </w:rPr>
        <w:t>curriculum</w:t>
      </w:r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r w:rsidRPr="004252BF">
        <w:rPr>
          <w:rFonts w:asciiTheme="majorHAnsi" w:hAnsiTheme="majorHAnsi"/>
          <w:sz w:val="26"/>
          <w:szCs w:val="26"/>
          <w:lang w:val="ro-RO"/>
        </w:rPr>
        <w:t xml:space="preserve">of </w:t>
      </w:r>
      <w:r w:rsidRPr="004252BF">
        <w:rPr>
          <w:rFonts w:asciiTheme="majorHAnsi" w:hAnsiTheme="majorHAnsi"/>
          <w:i/>
          <w:iCs/>
          <w:sz w:val="26"/>
          <w:szCs w:val="26"/>
          <w:lang w:val="ro-RO"/>
        </w:rPr>
        <w:t xml:space="preserve">Nicolae </w:t>
      </w:r>
      <w:proofErr w:type="spellStart"/>
      <w:r w:rsidRPr="004252BF">
        <w:rPr>
          <w:rFonts w:asciiTheme="majorHAnsi" w:hAnsiTheme="majorHAnsi"/>
          <w:i/>
          <w:iCs/>
          <w:sz w:val="26"/>
          <w:szCs w:val="26"/>
          <w:lang w:val="ro-RO"/>
        </w:rPr>
        <w:t>Testemitanu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State University of Medicine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and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Pharmacy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whereas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modern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languages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(English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and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French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) are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considered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as </w:t>
      </w:r>
      <w:proofErr w:type="spellStart"/>
      <w:r w:rsidRPr="004252BF">
        <w:rPr>
          <w:rFonts w:asciiTheme="majorHAnsi" w:hAnsiTheme="majorHAnsi"/>
          <w:i/>
          <w:sz w:val="26"/>
          <w:szCs w:val="26"/>
          <w:lang w:val="ro-RO"/>
        </w:rPr>
        <w:t>lingua</w:t>
      </w:r>
      <w:proofErr w:type="spellEnd"/>
      <w:r w:rsidRPr="004252BF">
        <w:rPr>
          <w:rFonts w:asciiTheme="majorHAnsi" w:hAnsiTheme="majorHAnsi"/>
          <w:i/>
          <w:sz w:val="26"/>
          <w:szCs w:val="26"/>
          <w:lang w:val="ro-RO"/>
        </w:rPr>
        <w:t xml:space="preserve"> franca</w:t>
      </w:r>
      <w:r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and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workplace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languages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among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EU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institutions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Adjustment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="00A250E3" w:rsidRPr="004252BF">
        <w:rPr>
          <w:rFonts w:asciiTheme="majorHAnsi" w:hAnsiTheme="majorHAnsi"/>
          <w:sz w:val="26"/>
          <w:szCs w:val="26"/>
          <w:lang w:val="ro-RO"/>
        </w:rPr>
        <w:t>to</w:t>
      </w:r>
      <w:proofErr w:type="spellEnd"/>
      <w:r w:rsidR="00A250E3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="00A250E3" w:rsidRPr="004252BF">
        <w:rPr>
          <w:rFonts w:asciiTheme="majorHAnsi" w:hAnsiTheme="majorHAnsi"/>
          <w:sz w:val="26"/>
          <w:szCs w:val="26"/>
          <w:lang w:val="ro-RO"/>
        </w:rPr>
        <w:t>t</w:t>
      </w:r>
      <w:r w:rsidRPr="004252BF">
        <w:rPr>
          <w:rFonts w:asciiTheme="majorHAnsi" w:hAnsiTheme="majorHAnsi"/>
          <w:sz w:val="26"/>
          <w:szCs w:val="26"/>
          <w:lang w:val="ro-RO"/>
        </w:rPr>
        <w:t>he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Bologna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European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standards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language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proficiency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requires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quality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and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skill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assurance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as a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priority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objective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the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educational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integration</w:t>
      </w:r>
      <w:proofErr w:type="spellEnd"/>
      <w:r w:rsidR="00BB1BA8" w:rsidRPr="004252BF">
        <w:rPr>
          <w:rFonts w:asciiTheme="majorHAnsi" w:hAnsiTheme="majorHAnsi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sz w:val="26"/>
          <w:szCs w:val="26"/>
          <w:lang w:val="ro-RO"/>
        </w:rPr>
        <w:t>across</w:t>
      </w:r>
      <w:proofErr w:type="spellEnd"/>
      <w:r w:rsidRPr="004252BF">
        <w:rPr>
          <w:rFonts w:asciiTheme="majorHAnsi" w:hAnsiTheme="majorHAnsi"/>
          <w:sz w:val="26"/>
          <w:szCs w:val="26"/>
          <w:lang w:val="ro-RO"/>
        </w:rPr>
        <w:t xml:space="preserve"> Europe.</w:t>
      </w:r>
    </w:p>
    <w:p w14:paraId="0EE00731" w14:textId="7411AE50" w:rsidR="0054194F" w:rsidRPr="004252BF" w:rsidRDefault="0054194F" w:rsidP="0031452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6"/>
          <w:szCs w:val="26"/>
          <w:lang w:val="ro-RO"/>
        </w:rPr>
      </w:pP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According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to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these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standards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Modern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Languages</w:t>
      </w:r>
      <w:proofErr w:type="spellEnd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is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practical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course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designed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for </w:t>
      </w:r>
      <w:proofErr w:type="spellStart"/>
      <w:r w:rsidR="000543C3" w:rsidRPr="004252BF">
        <w:rPr>
          <w:rFonts w:asciiTheme="majorHAnsi" w:hAnsiTheme="majorHAnsi"/>
          <w:color w:val="000000"/>
          <w:sz w:val="26"/>
          <w:szCs w:val="26"/>
          <w:lang w:val="ro-RO"/>
        </w:rPr>
        <w:t>optometrist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students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order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to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enable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them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to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apply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actively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use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r w:rsidR="00894258"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medical</w:t>
      </w:r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terminology</w:t>
      </w:r>
      <w:proofErr w:type="spellEnd"/>
      <w:r w:rsidR="00594FBE"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within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practical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training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workplace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. The </w:t>
      </w:r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Modern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Languages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course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(</w:t>
      </w:r>
      <w:r w:rsidR="00F77E10"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medical</w:t>
      </w:r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terminology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)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is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oriented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towards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formation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language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skills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established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by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Common European Framework of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Reference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Languages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(CECRL)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developed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by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Council of Europe. The </w:t>
      </w:r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Modern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Languages</w:t>
      </w:r>
      <w:proofErr w:type="spellEnd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course</w:t>
      </w:r>
      <w:proofErr w:type="spellEnd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r w:rsidR="00894258"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(medical</w:t>
      </w:r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color w:val="000000"/>
          <w:sz w:val="26"/>
          <w:szCs w:val="26"/>
          <w:lang w:val="ro-RO"/>
        </w:rPr>
        <w:t>terminology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)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aims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at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acquiring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essential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medical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terminology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forming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solid linguistic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skills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for </w:t>
      </w:r>
      <w:proofErr w:type="spellStart"/>
      <w:r w:rsidR="003E743D" w:rsidRPr="004252BF">
        <w:rPr>
          <w:rFonts w:asciiTheme="majorHAnsi" w:hAnsiTheme="majorHAnsi"/>
          <w:color w:val="000000"/>
          <w:sz w:val="26"/>
          <w:szCs w:val="26"/>
          <w:lang w:val="ro-RO"/>
        </w:rPr>
        <w:t>optometri</w:t>
      </w:r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sts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that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are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necessary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for academic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mobility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intercultural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professional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integration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.</w:t>
      </w:r>
    </w:p>
    <w:p w14:paraId="43809AC6" w14:textId="76088A21" w:rsidR="0054194F" w:rsidRPr="004252BF" w:rsidRDefault="0054194F" w:rsidP="0031452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6"/>
          <w:szCs w:val="26"/>
          <w:lang w:val="ro-RO"/>
        </w:rPr>
      </w:pPr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The formative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orientation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higher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education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as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well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as training of </w:t>
      </w:r>
      <w:proofErr w:type="spellStart"/>
      <w:r w:rsidR="00972CFE" w:rsidRPr="004252BF">
        <w:rPr>
          <w:rFonts w:asciiTheme="majorHAnsi" w:hAnsiTheme="majorHAnsi"/>
          <w:color w:val="000000"/>
          <w:sz w:val="26"/>
          <w:szCs w:val="26"/>
          <w:lang w:val="ro-RO"/>
        </w:rPr>
        <w:t>optometrist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students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repr</w:t>
      </w:r>
      <w:r w:rsidR="00972CFE" w:rsidRPr="004252BF">
        <w:rPr>
          <w:rFonts w:asciiTheme="majorHAnsi" w:hAnsiTheme="majorHAnsi"/>
          <w:color w:val="000000"/>
          <w:sz w:val="26"/>
          <w:szCs w:val="26"/>
          <w:lang w:val="ro-RO"/>
        </w:rPr>
        <w:t>e</w:t>
      </w:r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sent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reference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framework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professional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training of medical staff in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order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to</w:t>
      </w:r>
      <w:proofErr w:type="spellEnd"/>
      <w:r w:rsidR="00594FBE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use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foreign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languages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in </w:t>
      </w:r>
      <w:r w:rsidR="00594FBE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verbal </w:t>
      </w:r>
      <w:proofErr w:type="spellStart"/>
      <w:r w:rsidR="00594FBE" w:rsidRPr="004252BF">
        <w:rPr>
          <w:rFonts w:asciiTheme="majorHAnsi" w:hAnsiTheme="majorHAnsi"/>
          <w:color w:val="000000"/>
          <w:sz w:val="26"/>
          <w:szCs w:val="26"/>
          <w:lang w:val="ro-RO"/>
        </w:rPr>
        <w:t>communication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facilitate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international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communication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cooperate in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field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of medicine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and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become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competitive on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labor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market.</w:t>
      </w:r>
    </w:p>
    <w:p w14:paraId="37BE6BB5" w14:textId="77777777" w:rsidR="00D150CE" w:rsidRPr="004252BF" w:rsidRDefault="00D150CE" w:rsidP="00D150CE">
      <w:pPr>
        <w:pStyle w:val="ListParagraph"/>
        <w:jc w:val="both"/>
        <w:rPr>
          <w:rFonts w:asciiTheme="majorHAnsi" w:hAnsiTheme="majorHAnsi"/>
          <w:color w:val="000000"/>
          <w:sz w:val="26"/>
          <w:szCs w:val="26"/>
          <w:lang w:val="ro-RO"/>
        </w:rPr>
      </w:pPr>
    </w:p>
    <w:p w14:paraId="1F36C710" w14:textId="13CF9624" w:rsidR="0054194F" w:rsidRPr="004252BF" w:rsidRDefault="008F120F" w:rsidP="00260E3A">
      <w:pPr>
        <w:pStyle w:val="ListParagraph"/>
        <w:widowControl w:val="0"/>
        <w:numPr>
          <w:ilvl w:val="0"/>
          <w:numId w:val="28"/>
        </w:numPr>
        <w:rPr>
          <w:rFonts w:asciiTheme="majorHAnsi" w:hAnsiTheme="majorHAnsi"/>
          <w:b/>
          <w:color w:val="000000"/>
          <w:sz w:val="26"/>
          <w:szCs w:val="26"/>
          <w:lang w:val="ro-RO"/>
        </w:rPr>
      </w:pPr>
      <w:proofErr w:type="spellStart"/>
      <w:r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>Mission</w:t>
      </w:r>
      <w:proofErr w:type="spellEnd"/>
      <w:r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 xml:space="preserve"> </w:t>
      </w:r>
      <w:proofErr w:type="spellStart"/>
      <w:r w:rsidR="009A1346"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>syllabus</w:t>
      </w:r>
      <w:proofErr w:type="spellEnd"/>
      <w:r w:rsidR="0054194F"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 xml:space="preserve"> (</w:t>
      </w:r>
      <w:proofErr w:type="spellStart"/>
      <w:r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>aim</w:t>
      </w:r>
      <w:proofErr w:type="spellEnd"/>
      <w:r w:rsidR="0054194F"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 xml:space="preserve">) </w:t>
      </w:r>
      <w:r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>in</w:t>
      </w:r>
      <w:r w:rsidR="003A0697"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 xml:space="preserve"> </w:t>
      </w:r>
      <w:proofErr w:type="spellStart"/>
      <w:r w:rsidR="0054194F"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>professional</w:t>
      </w:r>
      <w:proofErr w:type="spellEnd"/>
      <w:r w:rsidR="0054194F" w:rsidRPr="004252BF">
        <w:rPr>
          <w:rFonts w:asciiTheme="majorHAnsi" w:hAnsiTheme="majorHAnsi"/>
          <w:b/>
          <w:color w:val="000000"/>
          <w:sz w:val="26"/>
          <w:szCs w:val="26"/>
          <w:lang w:val="ro-RO"/>
        </w:rPr>
        <w:t xml:space="preserve"> training</w:t>
      </w:r>
    </w:p>
    <w:p w14:paraId="1AD809CE" w14:textId="27A09365" w:rsidR="0054194F" w:rsidRPr="004252BF" w:rsidRDefault="00C66AE9" w:rsidP="009E2960">
      <w:pPr>
        <w:ind w:firstLine="357"/>
        <w:jc w:val="both"/>
        <w:rPr>
          <w:rFonts w:asciiTheme="majorHAnsi" w:hAnsiTheme="majorHAnsi"/>
          <w:color w:val="000000" w:themeColor="text1"/>
          <w:sz w:val="26"/>
          <w:szCs w:val="26"/>
          <w:lang w:val="ro-RO"/>
        </w:rPr>
      </w:pPr>
      <w:proofErr w:type="spellStart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Studying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a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professional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language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contributes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to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development</w:t>
      </w:r>
      <w:proofErr w:type="spellEnd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of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professional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abilities</w:t>
      </w:r>
      <w:proofErr w:type="spellEnd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, </w:t>
      </w:r>
      <w:r w:rsidR="00D84DF5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knowledge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and</w:t>
      </w:r>
      <w:proofErr w:type="spellEnd"/>
      <w:r w:rsidR="009D1175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attitudes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by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exploring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other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disciplines</w:t>
      </w:r>
      <w:proofErr w:type="spellEnd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of </w:t>
      </w:r>
      <w:proofErr w:type="spellStart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various</w:t>
      </w:r>
      <w:proofErr w:type="spellEnd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fie</w:t>
      </w:r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ld</w:t>
      </w:r>
      <w:r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s</w:t>
      </w:r>
      <w:proofErr w:type="spellEnd"/>
      <w:r w:rsidR="6C8165CA" w:rsidRPr="004252BF">
        <w:rPr>
          <w:rFonts w:asciiTheme="majorHAnsi" w:hAnsiTheme="majorHAnsi"/>
          <w:color w:val="000000" w:themeColor="text1"/>
          <w:sz w:val="26"/>
          <w:szCs w:val="26"/>
          <w:lang w:val="ro-RO"/>
        </w:rPr>
        <w:t>.</w:t>
      </w:r>
    </w:p>
    <w:p w14:paraId="6CFCE71E" w14:textId="1AFA5975" w:rsidR="0054194F" w:rsidRPr="004252BF" w:rsidRDefault="008F120F" w:rsidP="00260E3A">
      <w:pPr>
        <w:pStyle w:val="ListParagraph"/>
        <w:widowControl w:val="0"/>
        <w:numPr>
          <w:ilvl w:val="0"/>
          <w:numId w:val="28"/>
        </w:numPr>
        <w:spacing w:before="240"/>
        <w:rPr>
          <w:rFonts w:asciiTheme="majorHAnsi" w:hAnsiTheme="majorHAnsi"/>
          <w:color w:val="000000"/>
          <w:sz w:val="26"/>
          <w:szCs w:val="26"/>
          <w:lang w:val="ro-RO"/>
        </w:rPr>
      </w:pPr>
      <w:proofErr w:type="spellStart"/>
      <w:r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>L</w:t>
      </w:r>
      <w:r w:rsidR="0054194F"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>anguage</w:t>
      </w:r>
      <w:proofErr w:type="spellEnd"/>
      <w:r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 xml:space="preserve"> discipline</w:t>
      </w:r>
      <w:r w:rsidR="0054194F"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>:</w:t>
      </w:r>
      <w:r w:rsidR="0054194F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r w:rsidR="0054194F" w:rsidRPr="004252BF">
        <w:rPr>
          <w:rFonts w:asciiTheme="majorHAnsi" w:hAnsiTheme="majorHAnsi"/>
          <w:bCs/>
          <w:color w:val="000000"/>
          <w:sz w:val="26"/>
          <w:szCs w:val="26"/>
          <w:lang w:val="ro-RO"/>
        </w:rPr>
        <w:t>English</w:t>
      </w:r>
      <w:r w:rsidR="00B4166A" w:rsidRPr="004252BF">
        <w:rPr>
          <w:rFonts w:asciiTheme="majorHAnsi" w:hAnsiTheme="majorHAnsi"/>
          <w:bCs/>
          <w:color w:val="000000"/>
          <w:sz w:val="26"/>
          <w:szCs w:val="26"/>
          <w:lang w:val="ro-RO"/>
        </w:rPr>
        <w:t>.</w:t>
      </w:r>
    </w:p>
    <w:p w14:paraId="114690AF" w14:textId="77777777" w:rsidR="00001F3E" w:rsidRPr="004252BF" w:rsidRDefault="00001F3E" w:rsidP="00001F3E">
      <w:pPr>
        <w:pStyle w:val="ListParagraph"/>
        <w:widowControl w:val="0"/>
        <w:spacing w:before="240"/>
        <w:ind w:left="1440"/>
        <w:rPr>
          <w:rFonts w:asciiTheme="majorHAnsi" w:hAnsiTheme="majorHAnsi"/>
          <w:color w:val="000000"/>
          <w:sz w:val="26"/>
          <w:szCs w:val="26"/>
          <w:lang w:val="ro-RO"/>
        </w:rPr>
      </w:pPr>
    </w:p>
    <w:p w14:paraId="3D3B6E72" w14:textId="29C0A907" w:rsidR="0054194F" w:rsidRPr="004252BF" w:rsidRDefault="0054194F" w:rsidP="00260E3A">
      <w:pPr>
        <w:pStyle w:val="ListParagraph"/>
        <w:widowControl w:val="0"/>
        <w:numPr>
          <w:ilvl w:val="0"/>
          <w:numId w:val="28"/>
        </w:numPr>
        <w:spacing w:before="240"/>
        <w:rPr>
          <w:rFonts w:asciiTheme="majorHAnsi" w:hAnsiTheme="majorHAnsi"/>
          <w:color w:val="000000"/>
          <w:sz w:val="26"/>
          <w:szCs w:val="26"/>
          <w:lang w:val="ro-RO"/>
        </w:rPr>
      </w:pPr>
      <w:proofErr w:type="spellStart"/>
      <w:r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>Beneficiaries</w:t>
      </w:r>
      <w:proofErr w:type="spellEnd"/>
      <w:r w:rsidRPr="004252BF">
        <w:rPr>
          <w:rFonts w:asciiTheme="majorHAnsi" w:hAnsiTheme="majorHAnsi"/>
          <w:b/>
          <w:bCs/>
          <w:color w:val="000000"/>
          <w:sz w:val="26"/>
          <w:szCs w:val="26"/>
          <w:lang w:val="ro-RO"/>
        </w:rPr>
        <w:t>:</w:t>
      </w:r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students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the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first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year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proofErr w:type="spellStart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>first</w:t>
      </w:r>
      <w:proofErr w:type="spellEnd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>and</w:t>
      </w:r>
      <w:proofErr w:type="spellEnd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>second</w:t>
      </w:r>
      <w:proofErr w:type="spellEnd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</w:t>
      </w:r>
      <w:proofErr w:type="spellStart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>semester</w:t>
      </w:r>
      <w:r w:rsidR="000F17D3" w:rsidRPr="004252BF">
        <w:rPr>
          <w:rFonts w:asciiTheme="majorHAnsi" w:hAnsiTheme="majorHAnsi"/>
          <w:color w:val="000000"/>
          <w:sz w:val="26"/>
          <w:szCs w:val="26"/>
          <w:lang w:val="ro-RO"/>
        </w:rPr>
        <w:t>s</w:t>
      </w:r>
      <w:proofErr w:type="spellEnd"/>
      <w:r w:rsidR="00F74254"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faculty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of Medicine </w:t>
      </w:r>
      <w:r w:rsidR="00902312" w:rsidRPr="004252BF">
        <w:rPr>
          <w:rFonts w:asciiTheme="majorHAnsi" w:hAnsiTheme="majorHAnsi"/>
          <w:color w:val="000000"/>
          <w:sz w:val="26"/>
          <w:szCs w:val="26"/>
          <w:lang w:val="ro-RO"/>
        </w:rPr>
        <w:t>I</w:t>
      </w:r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Specialty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 xml:space="preserve"> of </w:t>
      </w:r>
      <w:proofErr w:type="spellStart"/>
      <w:r w:rsidR="00C83A85" w:rsidRPr="004252BF">
        <w:rPr>
          <w:rFonts w:asciiTheme="majorHAnsi" w:hAnsiTheme="majorHAnsi"/>
          <w:color w:val="000000"/>
          <w:sz w:val="26"/>
          <w:szCs w:val="26"/>
          <w:lang w:val="ro-RO"/>
        </w:rPr>
        <w:t>Optometry</w:t>
      </w:r>
      <w:proofErr w:type="spellEnd"/>
      <w:r w:rsidRPr="004252BF">
        <w:rPr>
          <w:rFonts w:asciiTheme="majorHAnsi" w:hAnsiTheme="majorHAnsi"/>
          <w:color w:val="000000"/>
          <w:sz w:val="26"/>
          <w:szCs w:val="26"/>
          <w:lang w:val="ro-RO"/>
        </w:rPr>
        <w:t>.</w:t>
      </w:r>
    </w:p>
    <w:p w14:paraId="5F21308E" w14:textId="77777777" w:rsidR="009E2960" w:rsidRPr="004252BF" w:rsidRDefault="009E2960" w:rsidP="009E2960">
      <w:pPr>
        <w:pStyle w:val="ListParagraph"/>
        <w:widowControl w:val="0"/>
        <w:spacing w:before="240"/>
        <w:ind w:left="1440"/>
        <w:rPr>
          <w:rFonts w:asciiTheme="majorHAnsi" w:hAnsiTheme="majorHAnsi"/>
          <w:color w:val="000000"/>
          <w:sz w:val="26"/>
          <w:szCs w:val="26"/>
          <w:lang w:val="ro-RO"/>
        </w:rPr>
      </w:pPr>
    </w:p>
    <w:p w14:paraId="2C08F1B1" w14:textId="78A70EF9" w:rsidR="00773F4B" w:rsidRPr="004252BF" w:rsidRDefault="0054194F" w:rsidP="009E2960">
      <w:pPr>
        <w:pStyle w:val="ListParagraph"/>
        <w:widowControl w:val="0"/>
        <w:numPr>
          <w:ilvl w:val="0"/>
          <w:numId w:val="1"/>
        </w:numPr>
        <w:spacing w:before="240"/>
        <w:ind w:left="709" w:hanging="567"/>
        <w:contextualSpacing w:val="0"/>
        <w:rPr>
          <w:rFonts w:asciiTheme="majorHAnsi" w:hAnsiTheme="majorHAnsi"/>
          <w:b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sz w:val="28"/>
          <w:szCs w:val="28"/>
          <w:lang w:val="ro-RO"/>
        </w:rPr>
        <w:t>MANAGEMENT</w:t>
      </w:r>
      <w:r w:rsidR="008F120F" w:rsidRPr="004252BF">
        <w:rPr>
          <w:rFonts w:asciiTheme="majorHAnsi" w:hAnsiTheme="majorHAnsi"/>
          <w:b/>
          <w:sz w:val="28"/>
          <w:szCs w:val="28"/>
          <w:lang w:val="ro-RO"/>
        </w:rPr>
        <w:t xml:space="preserve"> OF THE DISCIPLINE</w:t>
      </w:r>
      <w:r w:rsidRPr="004252BF">
        <w:rPr>
          <w:rFonts w:asciiTheme="majorHAnsi" w:hAnsiTheme="majorHAnsi"/>
          <w:b/>
          <w:sz w:val="28"/>
          <w:szCs w:val="28"/>
          <w:lang w:val="ro-RO"/>
        </w:rPr>
        <w:tab/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29073C" w:rsidRPr="004252BF" w14:paraId="49837F9B" w14:textId="77777777" w:rsidTr="00F84EE1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E2CEAD1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Code of discipline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3933C2" w14:textId="427CD05C" w:rsidR="0029073C" w:rsidRPr="004252BF" w:rsidRDefault="003D3EB9" w:rsidP="0011641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3D3EB9">
              <w:rPr>
                <w:rFonts w:asciiTheme="majorHAnsi" w:hAnsiTheme="majorHAnsi"/>
                <w:b/>
                <w:sz w:val="24"/>
                <w:szCs w:val="24"/>
              </w:rPr>
              <w:t>G.</w:t>
            </w:r>
            <w:proofErr w:type="gramStart"/>
            <w:r w:rsidRPr="003D3EB9">
              <w:rPr>
                <w:rFonts w:asciiTheme="majorHAnsi" w:hAnsiTheme="majorHAnsi"/>
                <w:b/>
                <w:sz w:val="24"/>
                <w:szCs w:val="24"/>
              </w:rPr>
              <w:t>01.O.</w:t>
            </w:r>
            <w:proofErr w:type="gramEnd"/>
            <w:r w:rsidRPr="003D3EB9">
              <w:rPr>
                <w:rFonts w:asciiTheme="majorHAnsi" w:hAnsiTheme="majorHAnsi"/>
                <w:b/>
                <w:sz w:val="24"/>
                <w:szCs w:val="24"/>
              </w:rPr>
              <w:t>004</w:t>
            </w:r>
          </w:p>
        </w:tc>
      </w:tr>
      <w:tr w:rsidR="0029073C" w:rsidRPr="004252BF" w14:paraId="6C7C256F" w14:textId="77777777" w:rsidTr="00F84EE1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54C326E3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Name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of discipline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5DB7BA8A" w14:textId="77777777" w:rsidR="0029073C" w:rsidRPr="004252BF" w:rsidRDefault="003B1385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English</w:t>
            </w:r>
            <w:r w:rsidR="0029073C"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for local </w:t>
            </w:r>
            <w:proofErr w:type="spellStart"/>
            <w:r w:rsidR="0029073C"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students</w:t>
            </w:r>
            <w:proofErr w:type="spellEnd"/>
          </w:p>
        </w:tc>
      </w:tr>
      <w:tr w:rsidR="0029073C" w:rsidRPr="004252BF" w14:paraId="75BE146E" w14:textId="77777777" w:rsidTr="00F84EE1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1B50357" w14:textId="6B49025F" w:rsidR="0029073C" w:rsidRPr="004252BF" w:rsidRDefault="008F120F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Person</w:t>
            </w:r>
            <w:proofErr w:type="spellEnd"/>
            <w:r w:rsidR="0029073C"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(i) </w:t>
            </w:r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in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charge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r w:rsidR="0029073C" w:rsidRPr="004252BF">
              <w:rPr>
                <w:rFonts w:asciiTheme="majorHAnsi" w:hAnsiTheme="majorHAnsi"/>
                <w:sz w:val="24"/>
                <w:szCs w:val="24"/>
                <w:lang w:val="ro-RO"/>
              </w:rPr>
              <w:t>discipline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4E0FB9" w14:textId="77777777" w:rsidR="0029073C" w:rsidRPr="004252BF" w:rsidRDefault="00C83A85" w:rsidP="00610856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Viorica Oala</w:t>
            </w:r>
          </w:p>
        </w:tc>
      </w:tr>
      <w:tr w:rsidR="0029073C" w:rsidRPr="004252BF" w14:paraId="662B2C8E" w14:textId="77777777" w:rsidTr="00F84EE1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22B334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Year</w:t>
            </w:r>
            <w:proofErr w:type="spellEnd"/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419375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1CC2A082" w14:textId="4BAB1860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Semeste</w:t>
            </w:r>
            <w:r w:rsidR="006E2C00" w:rsidRPr="004252BF">
              <w:rPr>
                <w:rFonts w:asciiTheme="majorHAnsi" w:hAnsiTheme="majorHAnsi"/>
                <w:sz w:val="24"/>
                <w:szCs w:val="24"/>
                <w:lang w:val="ro-RO"/>
              </w:rPr>
              <w:t>r</w:t>
            </w:r>
            <w:proofErr w:type="spellEnd"/>
            <w:r w:rsidR="008F120F"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46D1F" w14:textId="4C6EA48A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I</w:t>
            </w:r>
          </w:p>
        </w:tc>
      </w:tr>
      <w:tr w:rsidR="0029073C" w:rsidRPr="004252BF" w14:paraId="19A88B77" w14:textId="77777777" w:rsidTr="00F84EE1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592BD0" w14:textId="59AC2A92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 xml:space="preserve">Total </w:t>
            </w:r>
            <w:proofErr w:type="spellStart"/>
            <w:r w:rsidR="008F120F" w:rsidRPr="004252BF">
              <w:rPr>
                <w:rFonts w:asciiTheme="majorHAnsi" w:hAnsiTheme="majorHAnsi"/>
                <w:sz w:val="24"/>
                <w:szCs w:val="24"/>
                <w:lang w:val="ro-RO"/>
              </w:rPr>
              <w:t>numbers</w:t>
            </w:r>
            <w:proofErr w:type="spellEnd"/>
            <w:r w:rsidR="008F120F"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hours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F29770" w14:textId="7BCDA0B4" w:rsidR="0029073C" w:rsidRPr="004252BF" w:rsidRDefault="003D3EB9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30/30</w:t>
            </w:r>
          </w:p>
        </w:tc>
      </w:tr>
      <w:tr w:rsidR="0029073C" w:rsidRPr="004252BF" w14:paraId="1436C2F4" w14:textId="77777777" w:rsidTr="00F84EE1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71FB1DBB" w14:textId="27889B34" w:rsidR="0029073C" w:rsidRPr="004252BF" w:rsidRDefault="008F120F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Lectures</w:t>
            </w:r>
            <w:proofErr w:type="spellEnd"/>
          </w:p>
        </w:tc>
        <w:tc>
          <w:tcPr>
            <w:tcW w:w="1561" w:type="dxa"/>
            <w:vAlign w:val="center"/>
          </w:tcPr>
          <w:p w14:paraId="49B09667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824" w:type="dxa"/>
            <w:vAlign w:val="center"/>
          </w:tcPr>
          <w:p w14:paraId="1686D6D8" w14:textId="13FC8532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Practical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/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laboratory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F120F" w:rsidRPr="004252BF">
              <w:rPr>
                <w:rFonts w:asciiTheme="majorHAnsi" w:hAnsiTheme="majorHAnsi"/>
                <w:sz w:val="24"/>
                <w:szCs w:val="24"/>
                <w:lang w:val="ro-RO"/>
              </w:rPr>
              <w:t>hours</w:t>
            </w:r>
            <w:proofErr w:type="spellEnd"/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4DECE5C0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29073C" w:rsidRPr="004252BF" w14:paraId="7A3863D2" w14:textId="77777777" w:rsidTr="00F84EE1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E1DA11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Seminars</w:t>
            </w:r>
            <w:proofErr w:type="spellEnd"/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5A778655" w14:textId="4BEC857C" w:rsidR="0029073C" w:rsidRPr="004252BF" w:rsidRDefault="003B1385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 </w:t>
            </w:r>
            <w:r w:rsidR="00F74254"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3</w:t>
            </w:r>
            <w:r w:rsidR="00C83A85"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366941A6" w14:textId="1A5A303A" w:rsidR="0029073C" w:rsidRPr="004252BF" w:rsidRDefault="008F120F" w:rsidP="00F84EE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Self-</w:t>
            </w:r>
            <w:proofErr w:type="spellStart"/>
            <w:r w:rsidR="009A1346" w:rsidRPr="004252BF">
              <w:rPr>
                <w:rFonts w:asciiTheme="majorHAnsi" w:hAnsiTheme="majorHAnsi"/>
                <w:sz w:val="24"/>
                <w:szCs w:val="24"/>
                <w:lang w:val="ro-RO"/>
              </w:rPr>
              <w:t>study</w:t>
            </w:r>
            <w:proofErr w:type="spellEnd"/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083DD0" w14:textId="15DBD8C0" w:rsidR="0029073C" w:rsidRPr="004252BF" w:rsidRDefault="00F74254" w:rsidP="009A1346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30</w:t>
            </w:r>
          </w:p>
        </w:tc>
      </w:tr>
      <w:tr w:rsidR="0029073C" w:rsidRPr="004252BF" w14:paraId="1E9136DC" w14:textId="77777777" w:rsidTr="00F84EE1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5A7AE1" w14:textId="78CD4944" w:rsidR="0029073C" w:rsidRPr="004252BF" w:rsidRDefault="008F120F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Form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a</w:t>
            </w:r>
            <w:r w:rsidR="0029073C" w:rsidRPr="004252BF">
              <w:rPr>
                <w:rFonts w:asciiTheme="majorHAnsi" w:hAnsiTheme="majorHAnsi"/>
                <w:sz w:val="24"/>
                <w:szCs w:val="24"/>
                <w:lang w:val="ro-RO"/>
              </w:rPr>
              <w:t>ssessment</w:t>
            </w:r>
            <w:proofErr w:type="spellEnd"/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0A28F2DE" w14:textId="7DD2F755" w:rsidR="0029073C" w:rsidRPr="004252BF" w:rsidRDefault="00F74254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E*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5FF9DC0E" w14:textId="77777777" w:rsidR="0029073C" w:rsidRPr="004252BF" w:rsidRDefault="0029073C" w:rsidP="00F84EE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Number</w:t>
            </w:r>
            <w:proofErr w:type="spellEnd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z w:val="24"/>
                <w:szCs w:val="24"/>
                <w:lang w:val="ro-RO"/>
              </w:rPr>
              <w:t>credits</w:t>
            </w:r>
            <w:proofErr w:type="spellEnd"/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BE1C7" w14:textId="21677DA1" w:rsidR="0029073C" w:rsidRPr="004252BF" w:rsidRDefault="00F74254" w:rsidP="00F84EE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252BF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2</w:t>
            </w:r>
          </w:p>
        </w:tc>
      </w:tr>
    </w:tbl>
    <w:p w14:paraId="43F245CD" w14:textId="7443A618" w:rsidR="0029073C" w:rsidRPr="004252BF" w:rsidRDefault="0029073C" w:rsidP="0029073C">
      <w:pPr>
        <w:widowControl w:val="0"/>
        <w:spacing w:before="360" w:after="240"/>
        <w:rPr>
          <w:b/>
          <w:caps/>
          <w:sz w:val="26"/>
          <w:szCs w:val="26"/>
          <w:lang w:val="ro-RO"/>
        </w:rPr>
      </w:pPr>
      <w:r w:rsidRPr="004252BF">
        <w:rPr>
          <w:b/>
          <w:caps/>
          <w:sz w:val="26"/>
          <w:szCs w:val="26"/>
          <w:lang w:val="ro-RO"/>
        </w:rPr>
        <w:t xml:space="preserve">III. </w:t>
      </w:r>
      <w:r w:rsidR="009A1346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LEARNING OBJECTIVES </w:t>
      </w:r>
      <w:r w:rsidR="004A4CFD" w:rsidRPr="004252BF">
        <w:rPr>
          <w:rFonts w:asciiTheme="majorHAnsi" w:hAnsiTheme="majorHAnsi"/>
          <w:b/>
          <w:caps/>
          <w:sz w:val="28"/>
          <w:szCs w:val="28"/>
          <w:lang w:val="ro-RO"/>
        </w:rPr>
        <w:t>WITHIN</w:t>
      </w: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 THE DISCIPLINE</w:t>
      </w:r>
    </w:p>
    <w:p w14:paraId="2326A136" w14:textId="792BEF35" w:rsidR="0029073C" w:rsidRPr="004252BF" w:rsidRDefault="009A1346" w:rsidP="0029073C">
      <w:pPr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By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end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course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student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will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be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able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i/>
          <w:lang w:val="ro-RO"/>
        </w:rPr>
        <w:t>to</w:t>
      </w:r>
      <w:proofErr w:type="spellEnd"/>
      <w:r w:rsidRPr="004252BF">
        <w:rPr>
          <w:rFonts w:asciiTheme="majorHAnsi" w:hAnsiTheme="majorHAnsi"/>
          <w:b/>
          <w:bCs/>
          <w:i/>
          <w:lang w:val="ro-RO"/>
        </w:rPr>
        <w:t>:</w:t>
      </w:r>
    </w:p>
    <w:p w14:paraId="1C0350DD" w14:textId="77777777" w:rsidR="0029073C" w:rsidRPr="004252BF" w:rsidRDefault="0029073C" w:rsidP="00314528">
      <w:pPr>
        <w:pStyle w:val="ListParagraph"/>
        <w:numPr>
          <w:ilvl w:val="0"/>
          <w:numId w:val="7"/>
        </w:numPr>
        <w:ind w:left="567"/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b/>
          <w:i/>
          <w:lang w:val="ro-RO"/>
        </w:rPr>
        <w:t xml:space="preserve">at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level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knowledge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understanding</w:t>
      </w:r>
      <w:proofErr w:type="spellEnd"/>
      <w:r w:rsidRPr="004252BF">
        <w:rPr>
          <w:rFonts w:asciiTheme="majorHAnsi" w:hAnsiTheme="majorHAnsi"/>
          <w:b/>
          <w:i/>
          <w:lang w:val="ro-RO"/>
        </w:rPr>
        <w:t>:</w:t>
      </w:r>
    </w:p>
    <w:p w14:paraId="311CD750" w14:textId="687BDDFB" w:rsidR="00945CA9" w:rsidRPr="004252BF" w:rsidRDefault="00945CA9" w:rsidP="00945CA9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know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terminology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field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optometry</w:t>
      </w:r>
      <w:proofErr w:type="spellEnd"/>
      <w:r w:rsidRPr="004252BF">
        <w:rPr>
          <w:rFonts w:asciiTheme="majorHAnsi" w:hAnsiTheme="majorHAnsi"/>
          <w:lang w:val="ro-RO"/>
        </w:rPr>
        <w:t xml:space="preserve"> in a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="0029073C" w:rsidRPr="004252BF">
        <w:rPr>
          <w:rFonts w:asciiTheme="majorHAnsi" w:hAnsiTheme="majorHAnsi"/>
          <w:lang w:val="ro-RO"/>
        </w:rPr>
        <w:t>;</w:t>
      </w:r>
    </w:p>
    <w:p w14:paraId="428DE07A" w14:textId="4A10AFD4" w:rsidR="00945CA9" w:rsidRPr="004252BF" w:rsidRDefault="00945CA9" w:rsidP="00945CA9">
      <w:pPr>
        <w:pStyle w:val="ListParagraph"/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clarify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principles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concepts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theories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related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optometry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65895534" w14:textId="51719EB7" w:rsidR="007B46A2" w:rsidRPr="004252BF" w:rsidRDefault="00945CA9" w:rsidP="00945CA9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cover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illustrate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events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processes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field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optometry</w:t>
      </w:r>
      <w:proofErr w:type="spellEnd"/>
      <w:r w:rsidRPr="004252BF">
        <w:rPr>
          <w:rFonts w:asciiTheme="majorHAnsi" w:hAnsiTheme="majorHAnsi"/>
          <w:lang w:val="ro-RO"/>
        </w:rPr>
        <w:t xml:space="preserve"> in a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6ADBF62D" w14:textId="45AE5482" w:rsidR="007B46A2" w:rsidRPr="004252BF" w:rsidRDefault="00945CA9" w:rsidP="00945CA9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acquire</w:t>
      </w:r>
      <w:proofErr w:type="spellEnd"/>
      <w:r w:rsidRPr="004252BF">
        <w:rPr>
          <w:rFonts w:asciiTheme="majorHAnsi" w:hAnsiTheme="majorHAnsi"/>
          <w:lang w:val="ro-RO"/>
        </w:rPr>
        <w:t xml:space="preserve"> an </w:t>
      </w:r>
      <w:proofErr w:type="spellStart"/>
      <w:r w:rsidRPr="004252BF">
        <w:rPr>
          <w:rFonts w:asciiTheme="majorHAnsi" w:hAnsiTheme="majorHAnsi"/>
          <w:lang w:val="ro-RO"/>
        </w:rPr>
        <w:t>authentic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specialized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vocabulary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related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discipline of </w:t>
      </w:r>
      <w:proofErr w:type="spellStart"/>
      <w:r w:rsidRPr="004252BF">
        <w:rPr>
          <w:rFonts w:asciiTheme="majorHAnsi" w:hAnsiTheme="majorHAnsi"/>
          <w:lang w:val="ro-RO"/>
        </w:rPr>
        <w:t>Optometry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27864077" w14:textId="77777777" w:rsidR="0029073C" w:rsidRPr="004252BF" w:rsidRDefault="0029073C" w:rsidP="0031452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know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training </w:t>
      </w:r>
      <w:proofErr w:type="spellStart"/>
      <w:r w:rsidRPr="004252BF">
        <w:rPr>
          <w:rFonts w:asciiTheme="majorHAnsi" w:hAnsiTheme="majorHAnsi"/>
          <w:lang w:val="ro-RO"/>
        </w:rPr>
        <w:t>mechanisms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specificity</w:t>
      </w:r>
      <w:proofErr w:type="spellEnd"/>
      <w:r w:rsidRPr="004252BF">
        <w:rPr>
          <w:rFonts w:asciiTheme="majorHAnsi" w:hAnsiTheme="majorHAnsi"/>
          <w:lang w:val="ro-RO"/>
        </w:rPr>
        <w:t xml:space="preserve"> of a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message</w:t>
      </w:r>
      <w:proofErr w:type="spellEnd"/>
      <w:r w:rsidRPr="004252BF">
        <w:rPr>
          <w:rFonts w:asciiTheme="majorHAnsi" w:hAnsiTheme="majorHAnsi"/>
          <w:lang w:val="ro-RO"/>
        </w:rPr>
        <w:t xml:space="preserve"> or content;</w:t>
      </w:r>
    </w:p>
    <w:p w14:paraId="6463E747" w14:textId="77777777" w:rsidR="0029073C" w:rsidRPr="004252BF" w:rsidRDefault="0029073C" w:rsidP="0031452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define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characteristics</w:t>
      </w:r>
      <w:proofErr w:type="spellEnd"/>
      <w:r w:rsidR="00BD4B48" w:rsidRPr="004252BF">
        <w:rPr>
          <w:rFonts w:asciiTheme="majorHAnsi" w:hAnsiTheme="majorHAnsi"/>
          <w:lang w:val="ro-RO"/>
        </w:rPr>
        <w:t xml:space="preserve"> </w:t>
      </w:r>
      <w:r w:rsidRPr="004252BF">
        <w:rPr>
          <w:rFonts w:asciiTheme="majorHAnsi" w:hAnsiTheme="majorHAnsi"/>
          <w:lang w:val="ro-RO"/>
        </w:rPr>
        <w:t xml:space="preserve">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grammatical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structures</w:t>
      </w:r>
      <w:proofErr w:type="spellEnd"/>
      <w:r w:rsidRPr="004252BF">
        <w:rPr>
          <w:rFonts w:asciiTheme="majorHAnsi" w:hAnsiTheme="majorHAnsi"/>
          <w:lang w:val="ro-RO"/>
        </w:rPr>
        <w:t xml:space="preserve"> of a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67AC730C" w14:textId="6761D9F3" w:rsidR="0029073C" w:rsidRPr="004252BF" w:rsidRDefault="0029073C" w:rsidP="0031452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identify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945CA9"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="00945CA9"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="00945CA9" w:rsidRPr="004252BF">
        <w:rPr>
          <w:rFonts w:asciiTheme="majorHAnsi" w:hAnsiTheme="majorHAnsi"/>
          <w:lang w:val="ro-RO"/>
        </w:rPr>
        <w:t>optometry</w:t>
      </w:r>
      <w:proofErr w:type="spellEnd"/>
      <w:r w:rsidRPr="004252BF">
        <w:rPr>
          <w:rFonts w:asciiTheme="majorHAnsi" w:hAnsiTheme="majorHAnsi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lang w:val="ro-RO"/>
        </w:rPr>
        <w:t>later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use</w:t>
      </w:r>
      <w:proofErr w:type="spellEnd"/>
      <w:r w:rsidRPr="004252BF">
        <w:rPr>
          <w:rFonts w:asciiTheme="majorHAnsi" w:hAnsiTheme="majorHAnsi"/>
          <w:lang w:val="ro-RO"/>
        </w:rPr>
        <w:t xml:space="preserve"> of linguistic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(oral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written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expression</w:t>
      </w:r>
      <w:proofErr w:type="spellEnd"/>
      <w:r w:rsidRPr="004252BF">
        <w:rPr>
          <w:rFonts w:asciiTheme="majorHAnsi" w:hAnsiTheme="majorHAnsi"/>
          <w:lang w:val="ro-RO"/>
        </w:rPr>
        <w:t>);</w:t>
      </w:r>
    </w:p>
    <w:p w14:paraId="5DC66E8C" w14:textId="25E78FBD" w:rsidR="0029073C" w:rsidRPr="004252BF" w:rsidRDefault="0029073C" w:rsidP="00314528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get familiar </w:t>
      </w:r>
      <w:proofErr w:type="spellStart"/>
      <w:r w:rsidRPr="004252BF">
        <w:rPr>
          <w:rFonts w:asciiTheme="majorHAnsi" w:hAnsiTheme="majorHAnsi"/>
          <w:lang w:val="ro-RO"/>
        </w:rPr>
        <w:t>with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basic </w:t>
      </w:r>
      <w:proofErr w:type="spellStart"/>
      <w:r w:rsidRPr="004252BF">
        <w:rPr>
          <w:rFonts w:asciiTheme="majorHAnsi" w:hAnsiTheme="majorHAnsi"/>
          <w:lang w:val="ro-RO"/>
        </w:rPr>
        <w:t>principles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notions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r w:rsidR="00945CA9" w:rsidRPr="004252BF">
        <w:rPr>
          <w:rFonts w:asciiTheme="majorHAnsi" w:hAnsiTheme="majorHAnsi"/>
          <w:lang w:val="ro-RO"/>
        </w:rPr>
        <w:t xml:space="preserve">in </w:t>
      </w:r>
      <w:proofErr w:type="spellStart"/>
      <w:r w:rsidR="00945CA9" w:rsidRPr="004252BF">
        <w:rPr>
          <w:rFonts w:asciiTheme="majorHAnsi" w:hAnsiTheme="majorHAnsi"/>
          <w:lang w:val="ro-RO"/>
        </w:rPr>
        <w:t>the</w:t>
      </w:r>
      <w:proofErr w:type="spellEnd"/>
      <w:r w:rsidR="00945CA9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945CA9" w:rsidRPr="004252BF">
        <w:rPr>
          <w:rFonts w:asciiTheme="majorHAnsi" w:hAnsiTheme="majorHAnsi"/>
          <w:lang w:val="ro-RO"/>
        </w:rPr>
        <w:t>field</w:t>
      </w:r>
      <w:proofErr w:type="spellEnd"/>
      <w:r w:rsidR="00945CA9" w:rsidRPr="004252BF">
        <w:rPr>
          <w:rFonts w:asciiTheme="majorHAnsi" w:hAnsiTheme="majorHAnsi"/>
          <w:lang w:val="ro-RO"/>
        </w:rPr>
        <w:t xml:space="preserve"> </w:t>
      </w:r>
      <w:r w:rsidRPr="004252BF">
        <w:rPr>
          <w:rFonts w:asciiTheme="majorHAnsi" w:hAnsiTheme="majorHAnsi"/>
          <w:lang w:val="ro-RO"/>
        </w:rPr>
        <w:t xml:space="preserve">of </w:t>
      </w:r>
      <w:proofErr w:type="spellStart"/>
      <w:r w:rsidR="00945CA9" w:rsidRPr="004252BF">
        <w:rPr>
          <w:rFonts w:asciiTheme="majorHAnsi" w:hAnsiTheme="majorHAnsi"/>
          <w:lang w:val="ro-RO"/>
        </w:rPr>
        <w:t>optometry</w:t>
      </w:r>
      <w:proofErr w:type="spellEnd"/>
      <w:r w:rsidR="00945CA9" w:rsidRPr="004252BF">
        <w:rPr>
          <w:rFonts w:asciiTheme="majorHAnsi" w:hAnsiTheme="majorHAnsi"/>
          <w:lang w:val="ro-RO"/>
        </w:rPr>
        <w:t>,</w:t>
      </w:r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necessary</w:t>
      </w:r>
      <w:proofErr w:type="spellEnd"/>
      <w:r w:rsidRPr="004252BF">
        <w:rPr>
          <w:rFonts w:asciiTheme="majorHAnsi" w:hAnsiTheme="majorHAnsi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lang w:val="ro-RO"/>
        </w:rPr>
        <w:t>further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collaboration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attendance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international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conferences</w:t>
      </w:r>
      <w:proofErr w:type="spellEnd"/>
      <w:r w:rsidRPr="004252BF">
        <w:rPr>
          <w:rFonts w:asciiTheme="majorHAnsi" w:hAnsiTheme="majorHAnsi"/>
          <w:lang w:val="ro-RO"/>
        </w:rPr>
        <w:t xml:space="preserve"> / </w:t>
      </w:r>
      <w:proofErr w:type="spellStart"/>
      <w:r w:rsidRPr="004252BF">
        <w:rPr>
          <w:rFonts w:asciiTheme="majorHAnsi" w:hAnsiTheme="majorHAnsi"/>
          <w:lang w:val="ro-RO"/>
        </w:rPr>
        <w:t>projects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208BCCE0" w14:textId="77777777" w:rsidR="0029073C" w:rsidRPr="004252BF" w:rsidRDefault="0029073C" w:rsidP="0029073C">
      <w:pPr>
        <w:pStyle w:val="ListParagraph"/>
        <w:ind w:left="360"/>
        <w:jc w:val="both"/>
        <w:rPr>
          <w:rFonts w:asciiTheme="majorHAnsi" w:hAnsiTheme="majorHAnsi"/>
          <w:lang w:val="ro-RO"/>
        </w:rPr>
      </w:pPr>
    </w:p>
    <w:p w14:paraId="2E3F62F3" w14:textId="7E16872A" w:rsidR="0029073C" w:rsidRPr="004252BF" w:rsidRDefault="0029073C" w:rsidP="00314528">
      <w:pPr>
        <w:pStyle w:val="Heading1"/>
        <w:numPr>
          <w:ilvl w:val="0"/>
          <w:numId w:val="8"/>
        </w:numPr>
        <w:spacing w:before="120"/>
        <w:rPr>
          <w:rFonts w:asciiTheme="majorHAnsi" w:hAnsiTheme="majorHAnsi"/>
          <w:i/>
          <w:sz w:val="24"/>
        </w:rPr>
      </w:pPr>
      <w:r w:rsidRPr="004252BF">
        <w:rPr>
          <w:rFonts w:asciiTheme="majorHAnsi" w:hAnsiTheme="majorHAnsi"/>
          <w:i/>
          <w:sz w:val="24"/>
        </w:rPr>
        <w:t xml:space="preserve">at </w:t>
      </w:r>
      <w:proofErr w:type="spellStart"/>
      <w:r w:rsidRPr="004252BF">
        <w:rPr>
          <w:rFonts w:asciiTheme="majorHAnsi" w:hAnsiTheme="majorHAnsi"/>
          <w:i/>
          <w:sz w:val="24"/>
        </w:rPr>
        <w:t>the</w:t>
      </w:r>
      <w:proofErr w:type="spellEnd"/>
      <w:r w:rsidRPr="004252BF">
        <w:rPr>
          <w:rFonts w:asciiTheme="majorHAnsi" w:hAnsiTheme="majorHAnsi"/>
          <w:i/>
          <w:sz w:val="24"/>
        </w:rPr>
        <w:t xml:space="preserve"> </w:t>
      </w:r>
      <w:proofErr w:type="spellStart"/>
      <w:r w:rsidRPr="004252BF">
        <w:rPr>
          <w:rFonts w:asciiTheme="majorHAnsi" w:hAnsiTheme="majorHAnsi"/>
          <w:i/>
          <w:sz w:val="24"/>
        </w:rPr>
        <w:t>application</w:t>
      </w:r>
      <w:proofErr w:type="spellEnd"/>
      <w:r w:rsidR="004A4CFD" w:rsidRPr="004252BF">
        <w:rPr>
          <w:rFonts w:asciiTheme="majorHAnsi" w:hAnsiTheme="majorHAnsi"/>
          <w:i/>
          <w:sz w:val="24"/>
        </w:rPr>
        <w:t xml:space="preserve"> </w:t>
      </w:r>
      <w:proofErr w:type="spellStart"/>
      <w:r w:rsidR="004A4CFD" w:rsidRPr="004252BF">
        <w:rPr>
          <w:rFonts w:asciiTheme="majorHAnsi" w:hAnsiTheme="majorHAnsi"/>
          <w:i/>
          <w:sz w:val="24"/>
        </w:rPr>
        <w:t>level</w:t>
      </w:r>
      <w:proofErr w:type="spellEnd"/>
      <w:r w:rsidRPr="004252BF">
        <w:rPr>
          <w:rFonts w:asciiTheme="majorHAnsi" w:hAnsiTheme="majorHAnsi"/>
          <w:i/>
          <w:sz w:val="24"/>
        </w:rPr>
        <w:t>:</w:t>
      </w:r>
    </w:p>
    <w:p w14:paraId="50C3D93F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distinguish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interpret </w:t>
      </w:r>
      <w:proofErr w:type="spellStart"/>
      <w:r w:rsidRPr="004252BF">
        <w:rPr>
          <w:rFonts w:asciiTheme="majorHAnsi" w:hAnsiTheme="majorHAnsi"/>
          <w:lang w:val="ro-RO"/>
        </w:rPr>
        <w:t>some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ideas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projects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processes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theoretical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practical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contents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discipline;</w:t>
      </w:r>
    </w:p>
    <w:p w14:paraId="04721EFB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apply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reading</w:t>
      </w:r>
      <w:proofErr w:type="spellEnd"/>
      <w:r w:rsidRPr="004252BF">
        <w:rPr>
          <w:rFonts w:asciiTheme="majorHAnsi" w:hAnsiTheme="majorHAnsi"/>
          <w:lang w:val="ro-RO"/>
        </w:rPr>
        <w:t xml:space="preserve"> (</w:t>
      </w:r>
      <w:proofErr w:type="spellStart"/>
      <w:r w:rsidRPr="004252BF">
        <w:rPr>
          <w:rFonts w:asciiTheme="majorHAnsi" w:hAnsiTheme="majorHAnsi"/>
          <w:lang w:val="ro-RO"/>
        </w:rPr>
        <w:t>articles</w:t>
      </w:r>
      <w:proofErr w:type="spellEnd"/>
      <w:r w:rsidRPr="004252BF">
        <w:rPr>
          <w:rFonts w:asciiTheme="majorHAnsi" w:hAnsiTheme="majorHAnsi"/>
          <w:lang w:val="ro-RO"/>
        </w:rPr>
        <w:t>), cursive (</w:t>
      </w:r>
      <w:proofErr w:type="spellStart"/>
      <w:r w:rsidRPr="004252BF">
        <w:rPr>
          <w:rFonts w:asciiTheme="majorHAnsi" w:hAnsiTheme="majorHAnsi"/>
          <w:lang w:val="ro-RO"/>
        </w:rPr>
        <w:t>comprehension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content of a </w:t>
      </w:r>
      <w:proofErr w:type="spellStart"/>
      <w:r w:rsidRPr="004252BF">
        <w:rPr>
          <w:rFonts w:asciiTheme="majorHAnsi" w:hAnsiTheme="majorHAnsi"/>
          <w:lang w:val="ro-RO"/>
        </w:rPr>
        <w:t>specialized</w:t>
      </w:r>
      <w:proofErr w:type="spellEnd"/>
      <w:r w:rsidRPr="004252BF">
        <w:rPr>
          <w:rFonts w:asciiTheme="majorHAnsi" w:hAnsiTheme="majorHAnsi"/>
          <w:lang w:val="ro-RO"/>
        </w:rPr>
        <w:t xml:space="preserve"> text), selective (</w:t>
      </w:r>
      <w:proofErr w:type="spellStart"/>
      <w:r w:rsidRPr="004252BF">
        <w:rPr>
          <w:rFonts w:asciiTheme="majorHAnsi" w:hAnsiTheme="majorHAnsi"/>
          <w:lang w:val="ro-RO"/>
        </w:rPr>
        <w:t>summarizing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information</w:t>
      </w:r>
      <w:proofErr w:type="spellEnd"/>
      <w:r w:rsidRPr="004252BF">
        <w:rPr>
          <w:rFonts w:asciiTheme="majorHAnsi" w:hAnsiTheme="majorHAnsi"/>
          <w:lang w:val="ro-RO"/>
        </w:rPr>
        <w:t xml:space="preserve">)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total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(full </w:t>
      </w:r>
      <w:proofErr w:type="spellStart"/>
      <w:r w:rsidRPr="004252BF">
        <w:rPr>
          <w:rFonts w:asciiTheme="majorHAnsi" w:hAnsiTheme="majorHAnsi"/>
          <w:lang w:val="ro-RO"/>
        </w:rPr>
        <w:t>comprehension</w:t>
      </w:r>
      <w:proofErr w:type="spellEnd"/>
      <w:r w:rsidRPr="004252BF">
        <w:rPr>
          <w:rFonts w:asciiTheme="majorHAnsi" w:hAnsiTheme="majorHAnsi"/>
          <w:lang w:val="ro-RO"/>
        </w:rPr>
        <w:t xml:space="preserve"> of text content);</w:t>
      </w:r>
    </w:p>
    <w:p w14:paraId="291B358A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render</w:t>
      </w:r>
      <w:proofErr w:type="spellEnd"/>
      <w:r w:rsidRPr="004252BF">
        <w:rPr>
          <w:rFonts w:asciiTheme="majorHAnsi" w:hAnsiTheme="majorHAnsi"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 xml:space="preserve"> text;</w:t>
      </w:r>
    </w:p>
    <w:p w14:paraId="13E1A502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translate </w:t>
      </w:r>
      <w:proofErr w:type="spellStart"/>
      <w:r w:rsidRPr="004252BF">
        <w:rPr>
          <w:rFonts w:asciiTheme="majorHAnsi" w:hAnsiTheme="majorHAnsi"/>
          <w:lang w:val="ro-RO"/>
        </w:rPr>
        <w:t>texts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articles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documents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prescriptions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into</w:t>
      </w:r>
      <w:proofErr w:type="spellEnd"/>
      <w:r w:rsidRPr="004252BF">
        <w:rPr>
          <w:rFonts w:asciiTheme="majorHAnsi" w:hAnsiTheme="majorHAnsi"/>
          <w:lang w:val="ro-RO"/>
        </w:rPr>
        <w:t xml:space="preserve"> a</w:t>
      </w:r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52840834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apply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written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oral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within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context of </w:t>
      </w:r>
      <w:proofErr w:type="spellStart"/>
      <w:r w:rsidR="003B1385" w:rsidRPr="004252BF">
        <w:rPr>
          <w:rFonts w:asciiTheme="majorHAnsi" w:hAnsiTheme="majorHAnsi"/>
          <w:lang w:val="ro-RO"/>
        </w:rPr>
        <w:t>the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doctor/</w:t>
      </w:r>
      <w:proofErr w:type="spellStart"/>
      <w:r w:rsidRPr="004252BF">
        <w:rPr>
          <w:rFonts w:asciiTheme="majorHAnsi" w:hAnsiTheme="majorHAnsi"/>
          <w:lang w:val="ro-RO"/>
        </w:rPr>
        <w:t>patient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r w:rsidR="003B1385" w:rsidRPr="004252BF">
        <w:rPr>
          <w:rFonts w:asciiTheme="majorHAnsi" w:hAnsiTheme="majorHAnsi"/>
          <w:lang w:val="ro-RO"/>
        </w:rPr>
        <w:t>doctor/</w:t>
      </w:r>
      <w:r w:rsidRPr="004252BF">
        <w:rPr>
          <w:rFonts w:asciiTheme="majorHAnsi" w:hAnsiTheme="majorHAnsi"/>
          <w:lang w:val="ro-RO"/>
        </w:rPr>
        <w:t>doctor;</w:t>
      </w:r>
    </w:p>
    <w:p w14:paraId="2E3BA1DC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develop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r w:rsidRPr="004252BF">
        <w:rPr>
          <w:rFonts w:asciiTheme="majorHAnsi" w:hAnsiTheme="majorHAnsi"/>
          <w:lang w:val="ro-RO"/>
        </w:rPr>
        <w:t xml:space="preserve">of </w:t>
      </w:r>
      <w:proofErr w:type="spellStart"/>
      <w:r w:rsidRPr="004252BF">
        <w:rPr>
          <w:rFonts w:asciiTheme="majorHAnsi" w:hAnsiTheme="majorHAnsi"/>
          <w:lang w:val="ro-RO"/>
        </w:rPr>
        <w:t>selection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synthesis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summarizing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40BD4F23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apply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knowledge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acquired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learning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situations</w:t>
      </w:r>
      <w:proofErr w:type="spellEnd"/>
      <w:r w:rsidRPr="004252BF">
        <w:rPr>
          <w:rFonts w:asciiTheme="majorHAnsi" w:hAnsiTheme="majorHAnsi"/>
          <w:lang w:val="ro-RO"/>
        </w:rPr>
        <w:t xml:space="preserve">: </w:t>
      </w:r>
      <w:proofErr w:type="spellStart"/>
      <w:r w:rsidRPr="004252BF">
        <w:rPr>
          <w:rFonts w:asciiTheme="majorHAnsi" w:hAnsiTheme="majorHAnsi"/>
          <w:lang w:val="ro-RO"/>
        </w:rPr>
        <w:t>dialogues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projects</w:t>
      </w:r>
      <w:proofErr w:type="spellEnd"/>
      <w:r w:rsidRPr="004252BF">
        <w:rPr>
          <w:rFonts w:asciiTheme="majorHAnsi" w:hAnsiTheme="majorHAnsi"/>
          <w:lang w:val="ro-RO"/>
        </w:rPr>
        <w:t xml:space="preserve">, local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international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conferences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speeches</w:t>
      </w:r>
      <w:proofErr w:type="spellEnd"/>
      <w:r w:rsidRPr="004252BF">
        <w:rPr>
          <w:rFonts w:asciiTheme="majorHAnsi" w:hAnsiTheme="majorHAnsi"/>
          <w:lang w:val="ro-RO"/>
        </w:rPr>
        <w:t>, etc .;</w:t>
      </w:r>
    </w:p>
    <w:p w14:paraId="3991BFDE" w14:textId="77777777" w:rsidR="0029073C" w:rsidRPr="004252BF" w:rsidRDefault="0029073C" w:rsidP="00314528">
      <w:pPr>
        <w:numPr>
          <w:ilvl w:val="0"/>
          <w:numId w:val="6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develop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order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initiate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discussions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dialogues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thematic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debates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within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settings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277A6C6F" w14:textId="77777777" w:rsidR="0029073C" w:rsidRPr="004252BF" w:rsidRDefault="0029073C" w:rsidP="0029073C">
      <w:pPr>
        <w:ind w:left="360"/>
        <w:jc w:val="both"/>
        <w:rPr>
          <w:rFonts w:asciiTheme="majorHAnsi" w:hAnsiTheme="majorHAnsi"/>
          <w:lang w:val="ro-RO"/>
        </w:rPr>
      </w:pPr>
    </w:p>
    <w:p w14:paraId="1E9EAE6D" w14:textId="1D71446C" w:rsidR="0029073C" w:rsidRPr="004252BF" w:rsidRDefault="0029073C" w:rsidP="00314528">
      <w:pPr>
        <w:numPr>
          <w:ilvl w:val="0"/>
          <w:numId w:val="9"/>
        </w:numPr>
        <w:tabs>
          <w:tab w:val="left" w:pos="284"/>
        </w:tabs>
        <w:spacing w:before="120"/>
        <w:ind w:left="425" w:right="-907" w:hanging="425"/>
        <w:rPr>
          <w:rFonts w:asciiTheme="majorHAnsi" w:hAnsiTheme="majorHAnsi"/>
          <w:b/>
          <w:i/>
          <w:lang w:val="ro-RO"/>
        </w:rPr>
      </w:pPr>
      <w:r w:rsidRPr="004252BF">
        <w:rPr>
          <w:rFonts w:asciiTheme="majorHAnsi" w:hAnsiTheme="majorHAnsi"/>
          <w:b/>
          <w:i/>
          <w:lang w:val="ro-RO"/>
        </w:rPr>
        <w:t xml:space="preserve">at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integration</w:t>
      </w:r>
      <w:proofErr w:type="spellEnd"/>
      <w:r w:rsidR="004A4CFD"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="004A4CFD" w:rsidRPr="004252BF">
        <w:rPr>
          <w:rFonts w:asciiTheme="majorHAnsi" w:hAnsiTheme="majorHAnsi"/>
          <w:b/>
          <w:i/>
          <w:lang w:val="ro-RO"/>
        </w:rPr>
        <w:t>level</w:t>
      </w:r>
      <w:proofErr w:type="spellEnd"/>
      <w:r w:rsidRPr="004252BF">
        <w:rPr>
          <w:rFonts w:asciiTheme="majorHAnsi" w:hAnsiTheme="majorHAnsi"/>
          <w:b/>
          <w:i/>
          <w:lang w:val="ro-RO"/>
        </w:rPr>
        <w:t>:</w:t>
      </w:r>
    </w:p>
    <w:p w14:paraId="489645BE" w14:textId="77777777" w:rsidR="0029073C" w:rsidRPr="004252BF" w:rsidRDefault="0029073C" w:rsidP="00314528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be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able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assess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role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within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context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training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future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physicians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47FE6210" w14:textId="77777777" w:rsidR="0029073C" w:rsidRPr="004252BF" w:rsidRDefault="0029073C" w:rsidP="00314528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be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able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use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knowledge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 in a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environment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using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health</w:t>
      </w:r>
      <w:proofErr w:type="spellEnd"/>
      <w:r w:rsidRPr="004252BF">
        <w:rPr>
          <w:rFonts w:asciiTheme="majorHAnsi" w:hAnsiTheme="majorHAnsi"/>
          <w:lang w:val="ro-RO"/>
        </w:rPr>
        <w:t xml:space="preserve">-specific </w:t>
      </w:r>
      <w:proofErr w:type="spellStart"/>
      <w:r w:rsidRPr="004252BF">
        <w:rPr>
          <w:rFonts w:asciiTheme="majorHAnsi" w:hAnsiTheme="majorHAnsi"/>
          <w:lang w:val="ro-RO"/>
        </w:rPr>
        <w:t>thopics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order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develop</w:t>
      </w:r>
      <w:proofErr w:type="spellEnd"/>
      <w:r w:rsidRPr="004252BF">
        <w:rPr>
          <w:rFonts w:asciiTheme="majorHAnsi" w:hAnsiTheme="majorHAnsi"/>
          <w:lang w:val="ro-RO"/>
        </w:rPr>
        <w:t xml:space="preserve"> an intercultural or  </w:t>
      </w:r>
      <w:proofErr w:type="spellStart"/>
      <w:r w:rsidRPr="004252BF">
        <w:rPr>
          <w:rFonts w:asciiTheme="majorHAnsi" w:hAnsiTheme="majorHAnsi"/>
          <w:lang w:val="ro-RO"/>
        </w:rPr>
        <w:t>interdisciplinary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dialogue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0504EA11" w14:textId="77777777" w:rsidR="0029073C" w:rsidRPr="004252BF" w:rsidRDefault="0029073C" w:rsidP="00314528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 </w:t>
      </w:r>
      <w:proofErr w:type="spellStart"/>
      <w:r w:rsidRPr="004252BF">
        <w:rPr>
          <w:rFonts w:asciiTheme="majorHAnsi" w:hAnsiTheme="majorHAnsi"/>
          <w:lang w:val="ro-RO"/>
        </w:rPr>
        <w:t>be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able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implement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knowledge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acquired</w:t>
      </w:r>
      <w:proofErr w:type="spellEnd"/>
      <w:r w:rsidRPr="004252BF">
        <w:rPr>
          <w:rFonts w:asciiTheme="majorHAnsi" w:hAnsiTheme="majorHAnsi"/>
          <w:lang w:val="ro-RO"/>
        </w:rPr>
        <w:t xml:space="preserve">  in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research</w:t>
      </w:r>
      <w:proofErr w:type="spellEnd"/>
      <w:r w:rsidRPr="004252BF">
        <w:rPr>
          <w:rFonts w:asciiTheme="majorHAnsi" w:hAnsiTheme="majorHAnsi"/>
          <w:lang w:val="ro-RO"/>
        </w:rPr>
        <w:t xml:space="preserve"> / </w:t>
      </w:r>
      <w:proofErr w:type="spellStart"/>
      <w:r w:rsidRPr="004252BF">
        <w:rPr>
          <w:rFonts w:asciiTheme="majorHAnsi" w:hAnsiTheme="majorHAnsi"/>
          <w:lang w:val="ro-RO"/>
        </w:rPr>
        <w:t>writing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activity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specialized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works</w:t>
      </w:r>
      <w:proofErr w:type="spellEnd"/>
      <w:r w:rsidR="00EA0FF1" w:rsidRPr="004252BF">
        <w:rPr>
          <w:rFonts w:asciiTheme="majorHAnsi" w:hAnsiTheme="majorHAnsi"/>
          <w:lang w:val="ro-RO"/>
        </w:rPr>
        <w:t xml:space="preserve"> </w:t>
      </w:r>
      <w:r w:rsidR="00F73B79"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using</w:t>
      </w:r>
      <w:proofErr w:type="spellEnd"/>
      <w:r w:rsidRPr="004252BF">
        <w:rPr>
          <w:rFonts w:asciiTheme="majorHAnsi" w:hAnsiTheme="majorHAnsi"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lang w:val="ro-RO"/>
        </w:rPr>
        <w:t>foreign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28943105" w14:textId="77777777" w:rsidR="005F46BB" w:rsidRPr="004252BF" w:rsidRDefault="0029073C" w:rsidP="00314528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implement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analysing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synthetising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information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from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authentic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sources</w:t>
      </w:r>
      <w:proofErr w:type="spellEnd"/>
    </w:p>
    <w:p w14:paraId="443D9045" w14:textId="1459266D" w:rsidR="0029073C" w:rsidRPr="004252BF" w:rsidRDefault="00D13B59" w:rsidP="00D13B59">
      <w:pPr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lastRenderedPageBreak/>
        <w:t xml:space="preserve">    </w:t>
      </w:r>
      <w:r w:rsidR="0029073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9073C" w:rsidRPr="004252BF">
        <w:rPr>
          <w:rFonts w:asciiTheme="majorHAnsi" w:hAnsiTheme="majorHAnsi"/>
          <w:lang w:val="ro-RO"/>
        </w:rPr>
        <w:t>and</w:t>
      </w:r>
      <w:proofErr w:type="spellEnd"/>
      <w:r w:rsidR="0029073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9073C" w:rsidRPr="004252BF">
        <w:rPr>
          <w:rFonts w:asciiTheme="majorHAnsi" w:hAnsiTheme="majorHAnsi"/>
          <w:lang w:val="ro-RO"/>
        </w:rPr>
        <w:t>perform</w:t>
      </w:r>
      <w:proofErr w:type="spellEnd"/>
      <w:r w:rsidR="0029073C" w:rsidRPr="004252BF">
        <w:rPr>
          <w:rFonts w:asciiTheme="majorHAnsi" w:hAnsiTheme="majorHAnsi"/>
          <w:lang w:val="ro-RO"/>
        </w:rPr>
        <w:t xml:space="preserve"> an oral or </w:t>
      </w:r>
      <w:proofErr w:type="spellStart"/>
      <w:r w:rsidR="0029073C" w:rsidRPr="004252BF">
        <w:rPr>
          <w:rFonts w:asciiTheme="majorHAnsi" w:hAnsiTheme="majorHAnsi"/>
          <w:lang w:val="ro-RO"/>
        </w:rPr>
        <w:t>written</w:t>
      </w:r>
      <w:proofErr w:type="spellEnd"/>
      <w:r w:rsidR="0029073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9073C" w:rsidRPr="004252BF">
        <w:rPr>
          <w:rFonts w:asciiTheme="majorHAnsi" w:hAnsiTheme="majorHAnsi"/>
          <w:lang w:val="ro-RO"/>
        </w:rPr>
        <w:t>presention</w:t>
      </w:r>
      <w:proofErr w:type="spellEnd"/>
      <w:r w:rsidR="0029073C" w:rsidRPr="004252BF">
        <w:rPr>
          <w:rFonts w:asciiTheme="majorHAnsi" w:hAnsiTheme="majorHAnsi"/>
          <w:lang w:val="ro-RO"/>
        </w:rPr>
        <w:t>;</w:t>
      </w:r>
    </w:p>
    <w:p w14:paraId="08D46EDA" w14:textId="77777777" w:rsidR="0029073C" w:rsidRPr="004252BF" w:rsidRDefault="0029073C" w:rsidP="00314528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analyze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and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synthetize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the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information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from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authentic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sou</w:t>
      </w:r>
      <w:r w:rsidR="00267DFD" w:rsidRPr="004252BF">
        <w:rPr>
          <w:rFonts w:asciiTheme="majorHAnsi" w:hAnsiTheme="majorHAnsi"/>
          <w:lang w:val="ro-RO"/>
        </w:rPr>
        <w:t>r</w:t>
      </w:r>
      <w:r w:rsidR="003B1385" w:rsidRPr="004252BF">
        <w:rPr>
          <w:rFonts w:asciiTheme="majorHAnsi" w:hAnsiTheme="majorHAnsi"/>
          <w:lang w:val="ro-RO"/>
        </w:rPr>
        <w:t>ces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, </w:t>
      </w:r>
      <w:proofErr w:type="spellStart"/>
      <w:r w:rsidR="003B1385" w:rsidRPr="004252BF">
        <w:rPr>
          <w:rFonts w:asciiTheme="majorHAnsi" w:hAnsiTheme="majorHAnsi"/>
          <w:lang w:val="ro-RO"/>
        </w:rPr>
        <w:t>presenting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it </w:t>
      </w:r>
      <w:proofErr w:type="spellStart"/>
      <w:r w:rsidR="003B1385" w:rsidRPr="004252BF">
        <w:rPr>
          <w:rFonts w:asciiTheme="majorHAnsi" w:hAnsiTheme="majorHAnsi"/>
          <w:lang w:val="ro-RO"/>
        </w:rPr>
        <w:t>orally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or in </w:t>
      </w:r>
      <w:proofErr w:type="spellStart"/>
      <w:r w:rsidR="003B1385" w:rsidRPr="004252BF">
        <w:rPr>
          <w:rFonts w:asciiTheme="majorHAnsi" w:hAnsiTheme="majorHAnsi"/>
          <w:lang w:val="ro-RO"/>
        </w:rPr>
        <w:t>written</w:t>
      </w:r>
      <w:proofErr w:type="spellEnd"/>
      <w:r w:rsidR="003B138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3B1385" w:rsidRPr="004252BF">
        <w:rPr>
          <w:rFonts w:asciiTheme="majorHAnsi" w:hAnsiTheme="majorHAnsi"/>
          <w:lang w:val="ro-RO"/>
        </w:rPr>
        <w:t>form</w:t>
      </w:r>
      <w:proofErr w:type="spellEnd"/>
      <w:r w:rsidR="003B1385" w:rsidRPr="004252BF">
        <w:rPr>
          <w:rFonts w:asciiTheme="majorHAnsi" w:hAnsiTheme="majorHAnsi"/>
          <w:lang w:val="ro-RO"/>
        </w:rPr>
        <w:t>.</w:t>
      </w:r>
    </w:p>
    <w:p w14:paraId="58AD551F" w14:textId="77777777" w:rsidR="00C86575" w:rsidRPr="004252BF" w:rsidRDefault="00C86575" w:rsidP="00C86575">
      <w:pPr>
        <w:pStyle w:val="ListParagraph"/>
        <w:ind w:left="360"/>
        <w:jc w:val="both"/>
        <w:rPr>
          <w:rFonts w:asciiTheme="majorHAnsi" w:hAnsiTheme="majorHAnsi"/>
          <w:lang w:val="ro-RO"/>
        </w:rPr>
      </w:pPr>
    </w:p>
    <w:p w14:paraId="0CA75B62" w14:textId="77777777" w:rsidR="00551394" w:rsidRPr="004252BF" w:rsidRDefault="00551394" w:rsidP="00551394">
      <w:pPr>
        <w:pStyle w:val="BodyTextIndent"/>
        <w:ind w:firstLine="0"/>
        <w:jc w:val="both"/>
        <w:rPr>
          <w:b/>
          <w:caps/>
          <w:sz w:val="26"/>
          <w:szCs w:val="26"/>
        </w:rPr>
      </w:pPr>
    </w:p>
    <w:p w14:paraId="0B697F45" w14:textId="4598B387" w:rsidR="00551394" w:rsidRPr="004252BF" w:rsidRDefault="00551394" w:rsidP="00551394">
      <w:pPr>
        <w:pStyle w:val="BodyTextIndent"/>
        <w:ind w:firstLine="0"/>
        <w:jc w:val="both"/>
        <w:rPr>
          <w:rFonts w:asciiTheme="majorHAnsi" w:hAnsiTheme="majorHAnsi"/>
          <w:b/>
          <w:sz w:val="28"/>
          <w:szCs w:val="28"/>
        </w:rPr>
      </w:pPr>
      <w:r w:rsidRPr="004252BF">
        <w:rPr>
          <w:rFonts w:asciiTheme="majorHAnsi" w:hAnsiTheme="majorHAnsi"/>
          <w:b/>
          <w:caps/>
          <w:sz w:val="28"/>
          <w:szCs w:val="28"/>
        </w:rPr>
        <w:t>I</w:t>
      </w:r>
      <w:r w:rsidR="00DA18EA" w:rsidRPr="004252BF">
        <w:rPr>
          <w:rFonts w:asciiTheme="majorHAnsi" w:hAnsiTheme="majorHAnsi"/>
          <w:b/>
          <w:caps/>
          <w:sz w:val="28"/>
          <w:szCs w:val="28"/>
        </w:rPr>
        <w:t>V</w:t>
      </w:r>
      <w:r w:rsidRPr="004252BF">
        <w:rPr>
          <w:rFonts w:asciiTheme="majorHAnsi" w:hAnsiTheme="majorHAnsi"/>
          <w:b/>
          <w:caps/>
          <w:sz w:val="28"/>
          <w:szCs w:val="28"/>
        </w:rPr>
        <w:t xml:space="preserve">. </w:t>
      </w:r>
      <w:r w:rsidR="004A4CFD" w:rsidRPr="004252BF">
        <w:rPr>
          <w:rFonts w:asciiTheme="majorHAnsi" w:hAnsiTheme="majorHAnsi"/>
          <w:b/>
          <w:caps/>
          <w:sz w:val="28"/>
          <w:szCs w:val="28"/>
        </w:rPr>
        <w:t>TERMS AND</w:t>
      </w:r>
      <w:r w:rsidRPr="004252BF">
        <w:rPr>
          <w:rFonts w:asciiTheme="majorHAnsi" w:hAnsiTheme="majorHAnsi"/>
          <w:b/>
          <w:caps/>
          <w:sz w:val="28"/>
          <w:szCs w:val="28"/>
        </w:rPr>
        <w:t xml:space="preserve"> </w:t>
      </w:r>
      <w:r w:rsidR="009A1346" w:rsidRPr="004252BF">
        <w:rPr>
          <w:rFonts w:asciiTheme="majorHAnsi" w:hAnsiTheme="majorHAnsi"/>
          <w:b/>
          <w:caps/>
          <w:sz w:val="28"/>
          <w:szCs w:val="28"/>
        </w:rPr>
        <w:t>pre</w:t>
      </w:r>
      <w:r w:rsidRPr="004252BF">
        <w:rPr>
          <w:rFonts w:asciiTheme="majorHAnsi" w:hAnsiTheme="majorHAnsi"/>
          <w:b/>
          <w:caps/>
          <w:sz w:val="28"/>
          <w:szCs w:val="28"/>
        </w:rPr>
        <w:t xml:space="preserve">CONDITIONS </w:t>
      </w:r>
    </w:p>
    <w:p w14:paraId="6944242D" w14:textId="77777777" w:rsidR="00551394" w:rsidRPr="004252BF" w:rsidRDefault="00551394" w:rsidP="002377C0">
      <w:pPr>
        <w:pStyle w:val="BodyTextIndent"/>
        <w:ind w:firstLine="0"/>
        <w:rPr>
          <w:rFonts w:asciiTheme="majorHAnsi" w:hAnsiTheme="majorHAnsi"/>
          <w:b/>
          <w:szCs w:val="24"/>
        </w:rPr>
      </w:pPr>
      <w:r w:rsidRPr="004252BF">
        <w:rPr>
          <w:rFonts w:asciiTheme="majorHAnsi" w:hAnsiTheme="majorHAnsi"/>
          <w:b/>
          <w:szCs w:val="24"/>
        </w:rPr>
        <w:t>•</w:t>
      </w:r>
      <w:r w:rsidR="00AB1AAE" w:rsidRPr="004252BF">
        <w:rPr>
          <w:rFonts w:asciiTheme="majorHAnsi" w:hAnsiTheme="majorHAnsi"/>
          <w:b/>
          <w:szCs w:val="24"/>
        </w:rPr>
        <w:t xml:space="preserve"> </w:t>
      </w:r>
      <w:proofErr w:type="spellStart"/>
      <w:r w:rsidR="00CA3865" w:rsidRPr="004252BF">
        <w:rPr>
          <w:rFonts w:asciiTheme="majorHAnsi" w:hAnsiTheme="majorHAnsi"/>
          <w:szCs w:val="24"/>
        </w:rPr>
        <w:t>to</w:t>
      </w:r>
      <w:proofErr w:type="spellEnd"/>
      <w:r w:rsidR="00CA3865" w:rsidRPr="004252BF">
        <w:rPr>
          <w:rFonts w:asciiTheme="majorHAnsi" w:hAnsiTheme="majorHAnsi"/>
          <w:szCs w:val="24"/>
        </w:rPr>
        <w:t xml:space="preserve"> </w:t>
      </w:r>
      <w:proofErr w:type="spellStart"/>
      <w:r w:rsidR="00CA3865" w:rsidRPr="004252BF">
        <w:rPr>
          <w:rFonts w:asciiTheme="majorHAnsi" w:hAnsiTheme="majorHAnsi"/>
          <w:szCs w:val="24"/>
        </w:rPr>
        <w:t>have</w:t>
      </w:r>
      <w:proofErr w:type="spellEnd"/>
      <w:r w:rsidR="00CA3865" w:rsidRPr="004252BF">
        <w:rPr>
          <w:rFonts w:asciiTheme="majorHAnsi" w:hAnsiTheme="majorHAnsi"/>
          <w:b/>
          <w:szCs w:val="24"/>
        </w:rPr>
        <w:t xml:space="preserve"> </w:t>
      </w:r>
      <w:r w:rsidR="00CA3865" w:rsidRPr="004252BF">
        <w:rPr>
          <w:rFonts w:asciiTheme="majorHAnsi" w:hAnsiTheme="majorHAnsi"/>
          <w:szCs w:val="24"/>
        </w:rPr>
        <w:t xml:space="preserve">minimum </w:t>
      </w:r>
      <w:proofErr w:type="spellStart"/>
      <w:r w:rsidR="00CA3865" w:rsidRPr="004252BF">
        <w:rPr>
          <w:rFonts w:asciiTheme="majorHAnsi" w:hAnsiTheme="majorHAnsi"/>
          <w:szCs w:val="24"/>
        </w:rPr>
        <w:t>foreign</w:t>
      </w:r>
      <w:proofErr w:type="spellEnd"/>
      <w:r w:rsidR="00CA3865" w:rsidRPr="004252BF">
        <w:rPr>
          <w:rFonts w:asciiTheme="majorHAnsi" w:hAnsiTheme="majorHAnsi"/>
          <w:szCs w:val="24"/>
        </w:rPr>
        <w:t xml:space="preserve"> </w:t>
      </w:r>
      <w:proofErr w:type="spellStart"/>
      <w:r w:rsidR="00CA3865" w:rsidRPr="004252BF">
        <w:rPr>
          <w:rFonts w:asciiTheme="majorHAnsi" w:hAnsiTheme="majorHAnsi"/>
          <w:szCs w:val="24"/>
        </w:rPr>
        <w:t>languages</w:t>
      </w:r>
      <w:proofErr w:type="spellEnd"/>
      <w:r w:rsidR="00CA3865" w:rsidRPr="004252BF">
        <w:rPr>
          <w:rFonts w:asciiTheme="majorHAnsi" w:hAnsiTheme="majorHAnsi"/>
          <w:szCs w:val="24"/>
        </w:rPr>
        <w:t xml:space="preserve"> </w:t>
      </w:r>
      <w:proofErr w:type="spellStart"/>
      <w:r w:rsidR="00CA3865" w:rsidRPr="004252BF">
        <w:rPr>
          <w:rFonts w:asciiTheme="majorHAnsi" w:hAnsiTheme="majorHAnsi"/>
          <w:szCs w:val="24"/>
        </w:rPr>
        <w:t>mastering</w:t>
      </w:r>
      <w:proofErr w:type="spellEnd"/>
      <w:r w:rsidR="00CA3865" w:rsidRPr="004252BF">
        <w:rPr>
          <w:rFonts w:asciiTheme="majorHAnsi" w:hAnsiTheme="majorHAnsi"/>
          <w:szCs w:val="24"/>
        </w:rPr>
        <w:t xml:space="preserve"> </w:t>
      </w:r>
      <w:proofErr w:type="spellStart"/>
      <w:r w:rsidR="00CA3865" w:rsidRPr="004252BF">
        <w:rPr>
          <w:rFonts w:asciiTheme="majorHAnsi" w:hAnsiTheme="majorHAnsi"/>
          <w:szCs w:val="24"/>
        </w:rPr>
        <w:t>level</w:t>
      </w:r>
      <w:proofErr w:type="spellEnd"/>
      <w:r w:rsidR="00CA3865" w:rsidRPr="004252BF">
        <w:rPr>
          <w:rFonts w:asciiTheme="majorHAnsi" w:hAnsiTheme="majorHAnsi"/>
          <w:szCs w:val="24"/>
        </w:rPr>
        <w:t xml:space="preserve"> A2-B1according </w:t>
      </w:r>
      <w:proofErr w:type="spellStart"/>
      <w:r w:rsidR="00CA3865" w:rsidRPr="004252BF">
        <w:rPr>
          <w:rFonts w:asciiTheme="majorHAnsi" w:hAnsiTheme="majorHAnsi"/>
          <w:szCs w:val="24"/>
        </w:rPr>
        <w:t>to</w:t>
      </w:r>
      <w:proofErr w:type="spellEnd"/>
      <w:r w:rsidR="00CA3865" w:rsidRPr="004252BF">
        <w:rPr>
          <w:rFonts w:asciiTheme="majorHAnsi" w:hAnsiTheme="majorHAnsi"/>
          <w:color w:val="000000"/>
          <w:szCs w:val="24"/>
        </w:rPr>
        <w:t xml:space="preserve"> CECRL</w:t>
      </w:r>
      <w:r w:rsidRPr="004252BF">
        <w:rPr>
          <w:rFonts w:asciiTheme="majorHAnsi" w:hAnsiTheme="majorHAnsi"/>
          <w:szCs w:val="24"/>
        </w:rPr>
        <w:t>;</w:t>
      </w:r>
    </w:p>
    <w:p w14:paraId="762CAF55" w14:textId="77777777" w:rsidR="00551394" w:rsidRPr="004252BF" w:rsidRDefault="00CA3865" w:rsidP="002377C0">
      <w:pPr>
        <w:pStyle w:val="BodyTextIndent"/>
        <w:ind w:firstLine="0"/>
        <w:rPr>
          <w:rFonts w:asciiTheme="majorHAnsi" w:hAnsiTheme="majorHAnsi"/>
          <w:szCs w:val="24"/>
        </w:rPr>
      </w:pPr>
      <w:r w:rsidRPr="004252BF">
        <w:rPr>
          <w:rFonts w:asciiTheme="majorHAnsi" w:hAnsiTheme="majorHAnsi"/>
          <w:szCs w:val="24"/>
        </w:rPr>
        <w:t xml:space="preserve">• </w:t>
      </w:r>
      <w:proofErr w:type="spellStart"/>
      <w:r w:rsidRPr="004252BF">
        <w:rPr>
          <w:rFonts w:asciiTheme="majorHAnsi" w:hAnsiTheme="majorHAnsi"/>
          <w:szCs w:val="24"/>
        </w:rPr>
        <w:t>to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have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the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necessary</w:t>
      </w:r>
      <w:proofErr w:type="spellEnd"/>
      <w:r w:rsidR="001C39E2" w:rsidRPr="004252BF">
        <w:rPr>
          <w:rFonts w:asciiTheme="majorHAnsi" w:hAnsiTheme="majorHAnsi"/>
          <w:szCs w:val="24"/>
        </w:rPr>
        <w:t xml:space="preserve"> </w:t>
      </w:r>
      <w:r w:rsidRPr="004252BF">
        <w:rPr>
          <w:rFonts w:asciiTheme="majorHAnsi" w:hAnsiTheme="majorHAnsi"/>
          <w:szCs w:val="24"/>
        </w:rPr>
        <w:t xml:space="preserve">digital </w:t>
      </w:r>
      <w:proofErr w:type="spellStart"/>
      <w:r w:rsidRPr="004252BF">
        <w:rPr>
          <w:rFonts w:asciiTheme="majorHAnsi" w:hAnsiTheme="majorHAnsi"/>
          <w:szCs w:val="24"/>
        </w:rPr>
        <w:t>competencies</w:t>
      </w:r>
      <w:proofErr w:type="spellEnd"/>
      <w:r w:rsidRPr="004252BF">
        <w:rPr>
          <w:rFonts w:asciiTheme="majorHAnsi" w:hAnsiTheme="majorHAnsi"/>
          <w:szCs w:val="24"/>
        </w:rPr>
        <w:t xml:space="preserve"> for </w:t>
      </w:r>
      <w:proofErr w:type="spellStart"/>
      <w:r w:rsidRPr="004252BF">
        <w:rPr>
          <w:rFonts w:asciiTheme="majorHAnsi" w:hAnsiTheme="majorHAnsi"/>
          <w:szCs w:val="24"/>
        </w:rPr>
        <w:t>tasks</w:t>
      </w:r>
      <w:proofErr w:type="spellEnd"/>
      <w:r w:rsidRPr="004252BF">
        <w:rPr>
          <w:rFonts w:asciiTheme="majorHAnsi" w:hAnsiTheme="majorHAnsi"/>
          <w:szCs w:val="24"/>
        </w:rPr>
        <w:t xml:space="preserve">, </w:t>
      </w:r>
      <w:proofErr w:type="spellStart"/>
      <w:r w:rsidRPr="004252BF">
        <w:rPr>
          <w:rFonts w:asciiTheme="majorHAnsi" w:hAnsiTheme="majorHAnsi"/>
          <w:szCs w:val="24"/>
        </w:rPr>
        <w:t>projects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and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assessment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fulfilment</w:t>
      </w:r>
      <w:proofErr w:type="spellEnd"/>
      <w:r w:rsidRPr="004252BF">
        <w:rPr>
          <w:rFonts w:asciiTheme="majorHAnsi" w:hAnsiTheme="majorHAnsi"/>
          <w:szCs w:val="24"/>
        </w:rPr>
        <w:t xml:space="preserve">; </w:t>
      </w:r>
    </w:p>
    <w:p w14:paraId="2B4F39AE" w14:textId="77777777" w:rsidR="00551394" w:rsidRPr="004252BF" w:rsidRDefault="00551394" w:rsidP="002377C0">
      <w:pPr>
        <w:pStyle w:val="BodyTextIndent"/>
        <w:ind w:firstLine="0"/>
        <w:rPr>
          <w:rFonts w:asciiTheme="majorHAnsi" w:hAnsiTheme="majorHAnsi"/>
          <w:szCs w:val="24"/>
        </w:rPr>
      </w:pPr>
      <w:r w:rsidRPr="004252BF">
        <w:rPr>
          <w:rFonts w:asciiTheme="majorHAnsi" w:hAnsiTheme="majorHAnsi"/>
          <w:szCs w:val="24"/>
        </w:rPr>
        <w:t xml:space="preserve">• </w:t>
      </w:r>
      <w:proofErr w:type="spellStart"/>
      <w:r w:rsidRPr="004252BF">
        <w:rPr>
          <w:rFonts w:asciiTheme="majorHAnsi" w:hAnsiTheme="majorHAnsi"/>
          <w:szCs w:val="24"/>
        </w:rPr>
        <w:t>to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have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communication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and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teamwork</w:t>
      </w:r>
      <w:proofErr w:type="spellEnd"/>
      <w:r w:rsidRPr="004252BF">
        <w:rPr>
          <w:rFonts w:asciiTheme="majorHAnsi" w:hAnsiTheme="majorHAnsi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szCs w:val="24"/>
        </w:rPr>
        <w:t>skills</w:t>
      </w:r>
      <w:proofErr w:type="spellEnd"/>
      <w:r w:rsidRPr="004252BF">
        <w:rPr>
          <w:rFonts w:asciiTheme="majorHAnsi" w:hAnsiTheme="majorHAnsi"/>
          <w:szCs w:val="24"/>
        </w:rPr>
        <w:t>;</w:t>
      </w:r>
    </w:p>
    <w:p w14:paraId="19648DF9" w14:textId="33114940" w:rsidR="002377C0" w:rsidRPr="004252BF" w:rsidRDefault="00551394" w:rsidP="002377C0">
      <w:pPr>
        <w:pStyle w:val="BodyTextIndent"/>
        <w:ind w:firstLine="0"/>
        <w:rPr>
          <w:b/>
          <w:sz w:val="26"/>
          <w:szCs w:val="26"/>
        </w:rPr>
      </w:pPr>
      <w:r w:rsidRPr="004252BF">
        <w:rPr>
          <w:rFonts w:asciiTheme="majorHAnsi" w:hAnsiTheme="majorHAnsi"/>
          <w:szCs w:val="24"/>
        </w:rPr>
        <w:t xml:space="preserve">• </w:t>
      </w:r>
      <w:proofErr w:type="spellStart"/>
      <w:r w:rsidR="0051438F" w:rsidRPr="004252BF">
        <w:rPr>
          <w:rFonts w:asciiTheme="majorHAnsi" w:hAnsiTheme="majorHAnsi"/>
          <w:szCs w:val="24"/>
        </w:rPr>
        <w:t>to</w:t>
      </w:r>
      <w:proofErr w:type="spellEnd"/>
      <w:r w:rsidR="0051438F" w:rsidRPr="004252BF">
        <w:rPr>
          <w:rFonts w:asciiTheme="majorHAnsi" w:hAnsiTheme="majorHAnsi"/>
          <w:szCs w:val="24"/>
        </w:rPr>
        <w:t xml:space="preserve"> </w:t>
      </w:r>
      <w:proofErr w:type="spellStart"/>
      <w:r w:rsidR="0051438F" w:rsidRPr="004252BF">
        <w:rPr>
          <w:rFonts w:asciiTheme="majorHAnsi" w:hAnsiTheme="majorHAnsi"/>
          <w:szCs w:val="24"/>
        </w:rPr>
        <w:t>possess</w:t>
      </w:r>
      <w:proofErr w:type="spellEnd"/>
      <w:r w:rsidR="0051438F" w:rsidRPr="004252BF">
        <w:rPr>
          <w:rFonts w:asciiTheme="majorHAnsi" w:hAnsiTheme="majorHAnsi"/>
          <w:szCs w:val="24"/>
        </w:rPr>
        <w:t xml:space="preserve"> </w:t>
      </w:r>
      <w:proofErr w:type="spellStart"/>
      <w:r w:rsidR="0051438F" w:rsidRPr="004252BF">
        <w:rPr>
          <w:rFonts w:asciiTheme="majorHAnsi" w:hAnsiTheme="majorHAnsi"/>
          <w:szCs w:val="24"/>
        </w:rPr>
        <w:t>qualities</w:t>
      </w:r>
      <w:proofErr w:type="spellEnd"/>
      <w:r w:rsidR="0051438F" w:rsidRPr="004252BF">
        <w:rPr>
          <w:rFonts w:asciiTheme="majorHAnsi" w:hAnsiTheme="majorHAnsi"/>
          <w:szCs w:val="24"/>
        </w:rPr>
        <w:t xml:space="preserve"> </w:t>
      </w:r>
      <w:proofErr w:type="spellStart"/>
      <w:r w:rsidR="0051438F" w:rsidRPr="004252BF">
        <w:rPr>
          <w:rFonts w:asciiTheme="majorHAnsi" w:hAnsiTheme="majorHAnsi"/>
          <w:szCs w:val="24"/>
        </w:rPr>
        <w:t>such</w:t>
      </w:r>
      <w:proofErr w:type="spellEnd"/>
      <w:r w:rsidR="0051438F" w:rsidRPr="004252BF">
        <w:rPr>
          <w:rFonts w:asciiTheme="majorHAnsi" w:hAnsiTheme="majorHAnsi"/>
          <w:szCs w:val="24"/>
        </w:rPr>
        <w:t xml:space="preserve"> as: </w:t>
      </w:r>
      <w:proofErr w:type="spellStart"/>
      <w:r w:rsidR="0051438F" w:rsidRPr="004252BF">
        <w:rPr>
          <w:rFonts w:asciiTheme="majorHAnsi" w:hAnsiTheme="majorHAnsi"/>
          <w:szCs w:val="24"/>
        </w:rPr>
        <w:t>tolerance</w:t>
      </w:r>
      <w:proofErr w:type="spellEnd"/>
      <w:r w:rsidR="0051438F" w:rsidRPr="004252BF">
        <w:rPr>
          <w:rFonts w:asciiTheme="majorHAnsi" w:hAnsiTheme="majorHAnsi"/>
          <w:szCs w:val="24"/>
        </w:rPr>
        <w:t xml:space="preserve">, </w:t>
      </w:r>
      <w:proofErr w:type="spellStart"/>
      <w:r w:rsidR="0051438F" w:rsidRPr="004252BF">
        <w:rPr>
          <w:rFonts w:asciiTheme="majorHAnsi" w:hAnsiTheme="majorHAnsi"/>
          <w:szCs w:val="24"/>
        </w:rPr>
        <w:t>compassion</w:t>
      </w:r>
      <w:proofErr w:type="spellEnd"/>
      <w:r w:rsidR="0051438F" w:rsidRPr="004252BF">
        <w:rPr>
          <w:rFonts w:asciiTheme="majorHAnsi" w:hAnsiTheme="majorHAnsi"/>
          <w:szCs w:val="24"/>
        </w:rPr>
        <w:t xml:space="preserve">, </w:t>
      </w:r>
      <w:proofErr w:type="spellStart"/>
      <w:r w:rsidR="0051438F" w:rsidRPr="004252BF">
        <w:rPr>
          <w:rFonts w:asciiTheme="majorHAnsi" w:hAnsiTheme="majorHAnsi"/>
          <w:szCs w:val="24"/>
        </w:rPr>
        <w:t>independence</w:t>
      </w:r>
      <w:proofErr w:type="spellEnd"/>
      <w:r w:rsidR="00CA3865" w:rsidRPr="004252BF">
        <w:rPr>
          <w:rFonts w:asciiTheme="majorHAnsi" w:hAnsiTheme="majorHAnsi"/>
          <w:szCs w:val="24"/>
        </w:rPr>
        <w:t>.</w:t>
      </w:r>
      <w:r w:rsidR="002377C0" w:rsidRPr="004252BF">
        <w:rPr>
          <w:sz w:val="26"/>
          <w:szCs w:val="26"/>
        </w:rPr>
        <w:br/>
      </w:r>
    </w:p>
    <w:p w14:paraId="41A7410E" w14:textId="77777777" w:rsidR="00C86575" w:rsidRPr="004252BF" w:rsidRDefault="00C86575" w:rsidP="002377C0">
      <w:pPr>
        <w:pStyle w:val="BodyTextIndent"/>
        <w:ind w:firstLine="0"/>
        <w:rPr>
          <w:rFonts w:asciiTheme="majorHAnsi" w:hAnsiTheme="majorHAnsi"/>
          <w:b/>
          <w:sz w:val="28"/>
          <w:szCs w:val="28"/>
        </w:rPr>
      </w:pPr>
    </w:p>
    <w:p w14:paraId="6F2B4EA3" w14:textId="0E2C2301" w:rsidR="004A4CFD" w:rsidRPr="004252BF" w:rsidRDefault="00A30647" w:rsidP="004A4CFD">
      <w:pPr>
        <w:pStyle w:val="BodyTextIndent"/>
        <w:ind w:firstLine="0"/>
        <w:jc w:val="both"/>
        <w:rPr>
          <w:rFonts w:asciiTheme="majorHAnsi" w:hAnsiTheme="majorHAnsi"/>
          <w:b/>
          <w:i/>
          <w:caps/>
          <w:sz w:val="28"/>
          <w:szCs w:val="28"/>
        </w:rPr>
      </w:pPr>
      <w:r w:rsidRPr="004252BF">
        <w:rPr>
          <w:rFonts w:asciiTheme="majorHAnsi" w:hAnsiTheme="majorHAnsi"/>
          <w:b/>
          <w:sz w:val="28"/>
          <w:szCs w:val="28"/>
        </w:rPr>
        <w:t>V</w:t>
      </w:r>
      <w:r w:rsidRPr="004252BF">
        <w:rPr>
          <w:rFonts w:asciiTheme="majorHAnsi" w:hAnsiTheme="majorHAnsi"/>
          <w:b/>
          <w:caps/>
          <w:sz w:val="28"/>
          <w:szCs w:val="28"/>
        </w:rPr>
        <w:t>.</w:t>
      </w:r>
      <w:r w:rsidR="00551394" w:rsidRPr="004252BF">
        <w:rPr>
          <w:rFonts w:asciiTheme="majorHAnsi" w:hAnsiTheme="majorHAnsi"/>
          <w:b/>
          <w:caps/>
          <w:sz w:val="28"/>
          <w:szCs w:val="28"/>
        </w:rPr>
        <w:t xml:space="preserve">THEMES AND </w:t>
      </w:r>
      <w:r w:rsidR="004A4CFD" w:rsidRPr="004252BF">
        <w:rPr>
          <w:rFonts w:asciiTheme="majorHAnsi" w:hAnsiTheme="majorHAnsi"/>
          <w:b/>
          <w:caps/>
          <w:sz w:val="28"/>
          <w:szCs w:val="28"/>
        </w:rPr>
        <w:t>ESTIMATE</w:t>
      </w:r>
      <w:r w:rsidR="009A1346" w:rsidRPr="004252BF">
        <w:rPr>
          <w:rFonts w:asciiTheme="majorHAnsi" w:hAnsiTheme="majorHAnsi"/>
          <w:b/>
          <w:caps/>
          <w:sz w:val="28"/>
          <w:szCs w:val="28"/>
        </w:rPr>
        <w:t>d</w:t>
      </w:r>
      <w:r w:rsidR="004A4CFD" w:rsidRPr="004252BF">
        <w:rPr>
          <w:rFonts w:asciiTheme="majorHAnsi" w:hAnsiTheme="majorHAnsi"/>
          <w:b/>
          <w:caps/>
          <w:sz w:val="28"/>
          <w:szCs w:val="28"/>
        </w:rPr>
        <w:t xml:space="preserve"> ALLOCATION OF HOURS</w:t>
      </w:r>
      <w:r w:rsidR="004A4CFD" w:rsidRPr="004252BF">
        <w:rPr>
          <w:rFonts w:asciiTheme="majorHAnsi" w:hAnsiTheme="majorHAnsi"/>
          <w:b/>
          <w:i/>
          <w:caps/>
          <w:sz w:val="28"/>
          <w:szCs w:val="28"/>
        </w:rPr>
        <w:t xml:space="preserve"> </w:t>
      </w:r>
    </w:p>
    <w:p w14:paraId="2C919784" w14:textId="58742118" w:rsidR="00551394" w:rsidRPr="004252BF" w:rsidRDefault="004A4CFD" w:rsidP="004A4CFD">
      <w:pPr>
        <w:pStyle w:val="BodyTextIndent"/>
        <w:ind w:firstLine="0"/>
        <w:jc w:val="both"/>
        <w:rPr>
          <w:rFonts w:asciiTheme="majorHAnsi" w:hAnsiTheme="majorHAnsi"/>
          <w:b/>
          <w:i/>
          <w:szCs w:val="24"/>
        </w:rPr>
      </w:pPr>
      <w:proofErr w:type="spellStart"/>
      <w:r w:rsidRPr="004252BF">
        <w:rPr>
          <w:rFonts w:asciiTheme="majorHAnsi" w:hAnsiTheme="majorHAnsi"/>
          <w:b/>
          <w:i/>
          <w:szCs w:val="24"/>
        </w:rPr>
        <w:t>L</w:t>
      </w:r>
      <w:r w:rsidR="00551394" w:rsidRPr="004252BF">
        <w:rPr>
          <w:rFonts w:asciiTheme="majorHAnsi" w:hAnsiTheme="majorHAnsi"/>
          <w:b/>
          <w:i/>
          <w:szCs w:val="24"/>
        </w:rPr>
        <w:t>ectures</w:t>
      </w:r>
      <w:proofErr w:type="spellEnd"/>
      <w:r w:rsidR="00551394" w:rsidRPr="004252BF">
        <w:rPr>
          <w:rFonts w:asciiTheme="majorHAnsi" w:hAnsiTheme="majorHAnsi"/>
          <w:b/>
          <w:i/>
          <w:szCs w:val="24"/>
        </w:rPr>
        <w:t xml:space="preserve">, </w:t>
      </w:r>
      <w:proofErr w:type="spellStart"/>
      <w:r w:rsidR="00551394" w:rsidRPr="004252BF">
        <w:rPr>
          <w:rFonts w:asciiTheme="majorHAnsi" w:hAnsiTheme="majorHAnsi"/>
          <w:b/>
          <w:i/>
          <w:szCs w:val="24"/>
        </w:rPr>
        <w:t>practical</w:t>
      </w:r>
      <w:proofErr w:type="spellEnd"/>
      <w:r w:rsidRPr="004252BF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szCs w:val="24"/>
        </w:rPr>
        <w:t>hours</w:t>
      </w:r>
      <w:proofErr w:type="spellEnd"/>
      <w:r w:rsidR="00551394" w:rsidRPr="004252BF">
        <w:rPr>
          <w:rFonts w:asciiTheme="majorHAnsi" w:hAnsiTheme="majorHAnsi"/>
          <w:b/>
          <w:i/>
          <w:szCs w:val="24"/>
        </w:rPr>
        <w:t xml:space="preserve"> / </w:t>
      </w:r>
      <w:proofErr w:type="spellStart"/>
      <w:r w:rsidR="00551394" w:rsidRPr="004252BF">
        <w:rPr>
          <w:rFonts w:asciiTheme="majorHAnsi" w:hAnsiTheme="majorHAnsi"/>
          <w:b/>
          <w:i/>
          <w:szCs w:val="24"/>
        </w:rPr>
        <w:t>laboratory</w:t>
      </w:r>
      <w:proofErr w:type="spellEnd"/>
      <w:r w:rsidR="00551394" w:rsidRPr="004252BF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szCs w:val="24"/>
        </w:rPr>
        <w:t>hours</w:t>
      </w:r>
      <w:proofErr w:type="spellEnd"/>
      <w:r w:rsidR="00551394" w:rsidRPr="004252BF">
        <w:rPr>
          <w:rFonts w:asciiTheme="majorHAnsi" w:hAnsiTheme="majorHAnsi"/>
          <w:b/>
          <w:i/>
          <w:szCs w:val="24"/>
        </w:rPr>
        <w:t xml:space="preserve"> /, </w:t>
      </w:r>
      <w:proofErr w:type="spellStart"/>
      <w:r w:rsidR="00551394" w:rsidRPr="004252BF">
        <w:rPr>
          <w:rFonts w:asciiTheme="majorHAnsi" w:hAnsiTheme="majorHAnsi"/>
          <w:b/>
          <w:i/>
          <w:szCs w:val="24"/>
        </w:rPr>
        <w:t>seminars</w:t>
      </w:r>
      <w:proofErr w:type="spellEnd"/>
      <w:r w:rsidR="00551394" w:rsidRPr="004252BF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="00551394" w:rsidRPr="004252BF">
        <w:rPr>
          <w:rFonts w:asciiTheme="majorHAnsi" w:hAnsiTheme="majorHAnsi"/>
          <w:b/>
          <w:i/>
          <w:szCs w:val="24"/>
        </w:rPr>
        <w:t>and</w:t>
      </w:r>
      <w:proofErr w:type="spellEnd"/>
      <w:r w:rsidR="00551394" w:rsidRPr="004252BF">
        <w:rPr>
          <w:rFonts w:asciiTheme="majorHAnsi" w:hAnsiTheme="majorHAnsi"/>
          <w:b/>
          <w:i/>
          <w:szCs w:val="24"/>
        </w:rPr>
        <w:t xml:space="preserve"> </w:t>
      </w:r>
      <w:r w:rsidRPr="004252BF">
        <w:rPr>
          <w:rFonts w:asciiTheme="majorHAnsi" w:hAnsiTheme="majorHAnsi"/>
          <w:b/>
          <w:i/>
          <w:szCs w:val="24"/>
        </w:rPr>
        <w:t>self-training</w:t>
      </w:r>
      <w:r w:rsidR="00551394" w:rsidRPr="004252BF">
        <w:rPr>
          <w:rFonts w:asciiTheme="majorHAnsi" w:hAnsiTheme="majorHAnsi"/>
          <w:b/>
          <w:i/>
          <w:szCs w:val="24"/>
        </w:rPr>
        <w:t xml:space="preserve"> ( Sem. I)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6804"/>
        <w:gridCol w:w="709"/>
        <w:gridCol w:w="850"/>
        <w:gridCol w:w="892"/>
      </w:tblGrid>
      <w:tr w:rsidR="00551394" w:rsidRPr="004252BF" w14:paraId="044A7429" w14:textId="77777777" w:rsidTr="004A4CFD">
        <w:trPr>
          <w:trHeight w:val="20"/>
          <w:tblHeader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F6B" w14:textId="77777777" w:rsidR="00551394" w:rsidRPr="004252BF" w:rsidRDefault="00551394" w:rsidP="00652046">
            <w:pPr>
              <w:jc w:val="center"/>
              <w:rPr>
                <w:rFonts w:asciiTheme="majorHAnsi" w:hAnsiTheme="majorHAnsi"/>
                <w:lang w:val="ro-RO"/>
              </w:rPr>
            </w:pPr>
            <w:bookmarkStart w:id="0" w:name="_Hlk102159717"/>
            <w:r w:rsidRPr="004252BF">
              <w:rPr>
                <w:rFonts w:asciiTheme="majorHAnsi" w:hAnsiTheme="majorHAnsi"/>
                <w:lang w:val="ro-RO"/>
              </w:rPr>
              <w:t>No.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C1C" w14:textId="77777777" w:rsidR="00551394" w:rsidRPr="004252BF" w:rsidRDefault="00551394" w:rsidP="00F84EE1">
            <w:pPr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THEME</w:t>
            </w:r>
          </w:p>
        </w:tc>
        <w:tc>
          <w:tcPr>
            <w:tcW w:w="24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9421F" w14:textId="77777777" w:rsidR="00551394" w:rsidRPr="004252BF" w:rsidRDefault="00551394" w:rsidP="00F84EE1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Number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hours</w:t>
            </w:r>
            <w:proofErr w:type="spellEnd"/>
          </w:p>
        </w:tc>
      </w:tr>
      <w:tr w:rsidR="00551394" w:rsidRPr="004252BF" w14:paraId="00A67199" w14:textId="77777777" w:rsidTr="004A4CFD">
        <w:trPr>
          <w:trHeight w:val="20"/>
          <w:tblHeader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56F4A7" w14:textId="77777777" w:rsidR="00551394" w:rsidRPr="004252BF" w:rsidRDefault="00551394" w:rsidP="00F84EE1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F48782" w14:textId="77777777" w:rsidR="00551394" w:rsidRPr="004252BF" w:rsidRDefault="00551394" w:rsidP="00F84EE1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F3BBA" w14:textId="77777777" w:rsidR="00551394" w:rsidRPr="004252BF" w:rsidRDefault="00551394" w:rsidP="00F84EE1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Lectures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31C93" w14:textId="14A310CE" w:rsidR="00551394" w:rsidRPr="004252BF" w:rsidRDefault="009D024E" w:rsidP="009D024E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Practical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4A4CFD" w:rsidRPr="004252BF">
              <w:rPr>
                <w:rFonts w:asciiTheme="majorHAnsi" w:hAnsiTheme="majorHAnsi"/>
                <w:lang w:val="ro-RO"/>
              </w:rPr>
              <w:t>hours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BEA40" w14:textId="06FD0332" w:rsidR="00551394" w:rsidRPr="004252BF" w:rsidRDefault="004A4CFD" w:rsidP="00F84EE1">
            <w:pPr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Self-</w:t>
            </w:r>
            <w:proofErr w:type="spellStart"/>
            <w:r w:rsidR="009A1346" w:rsidRPr="004252BF">
              <w:rPr>
                <w:rFonts w:asciiTheme="majorHAnsi" w:hAnsiTheme="majorHAnsi"/>
                <w:lang w:val="ro-RO"/>
              </w:rPr>
              <w:t>study</w:t>
            </w:r>
            <w:proofErr w:type="spellEnd"/>
          </w:p>
        </w:tc>
      </w:tr>
      <w:tr w:rsidR="00175C59" w:rsidRPr="004252BF" w14:paraId="774BEEB9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74FD" w14:textId="77777777" w:rsidR="00175C59" w:rsidRPr="004252BF" w:rsidRDefault="00175C59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CCF" w14:textId="438C5E8C" w:rsidR="00175C59" w:rsidRPr="004252BF" w:rsidRDefault="00175C59" w:rsidP="00F73B7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History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Ophthalmology</w:t>
            </w:r>
            <w:proofErr w:type="spellEnd"/>
            <w:r w:rsidR="005E242D"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ED54E" w14:textId="77777777" w:rsidR="00175C59" w:rsidRPr="004252BF" w:rsidRDefault="00175C5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DE95" w14:textId="791F71B1" w:rsidR="00175C59" w:rsidRPr="004252BF" w:rsidRDefault="00175C5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D04BF" w14:textId="465989D6" w:rsidR="00175C59" w:rsidRPr="004252BF" w:rsidRDefault="00175C5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551394" w:rsidRPr="004252BF" w14:paraId="1F01666C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FB1" w14:textId="77777777" w:rsidR="00551394" w:rsidRPr="004252BF" w:rsidRDefault="00551394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A85" w14:textId="7B13F214" w:rsidR="00551394" w:rsidRPr="004252BF" w:rsidRDefault="00175C59" w:rsidP="00F73B7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Specialists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Subspecialties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Ophthalmology</w:t>
            </w:r>
            <w:proofErr w:type="spellEnd"/>
            <w:r w:rsidR="005E242D"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6579" w14:textId="77777777" w:rsidR="00551394" w:rsidRPr="004252BF" w:rsidRDefault="00551394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C5E5" w14:textId="77777777" w:rsidR="00551394" w:rsidRPr="004252BF" w:rsidRDefault="00E15793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6D475" w14:textId="77777777" w:rsidR="00551394" w:rsidRPr="004252BF" w:rsidRDefault="00E15793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F73B79" w:rsidRPr="004252BF" w14:paraId="1CEA46FF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F84" w14:textId="77777777" w:rsidR="00F73B79" w:rsidRPr="004252BF" w:rsidRDefault="00F73B79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9DC" w14:textId="473AE592" w:rsidR="00F73B79" w:rsidRPr="004252BF" w:rsidRDefault="00175C59" w:rsidP="00F73B7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Staff</w:t>
            </w:r>
            <w:r w:rsidR="005E242D"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D4B87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1BE9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69761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F73B79" w:rsidRPr="004252BF" w14:paraId="26731479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78C" w14:textId="77777777" w:rsidR="00F73B79" w:rsidRPr="004252BF" w:rsidRDefault="00F73B79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790" w14:textId="3985F911" w:rsidR="00F73B79" w:rsidRPr="004252BF" w:rsidRDefault="00175C59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Tools</w:t>
            </w:r>
            <w:proofErr w:type="spellEnd"/>
            <w:r w:rsidR="005E242D"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5A20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2603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21743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E15793" w:rsidRPr="004252BF" w14:paraId="7F1BD2C6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31A" w14:textId="77777777" w:rsidR="00E15793" w:rsidRPr="004252BF" w:rsidRDefault="00E15793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851" w14:textId="63B0D1A6" w:rsidR="00E15793" w:rsidRPr="004252BF" w:rsidRDefault="00175C59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Scheduling</w:t>
            </w:r>
            <w:proofErr w:type="spellEnd"/>
            <w:r w:rsidR="005E242D"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D3ED" w14:textId="77777777" w:rsidR="00E15793" w:rsidRPr="004252BF" w:rsidRDefault="00E15793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DCEC" w14:textId="77777777" w:rsidR="00E15793" w:rsidRPr="004252BF" w:rsidRDefault="00E15793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641ED" w14:textId="77777777" w:rsidR="00E15793" w:rsidRPr="004252BF" w:rsidRDefault="00E15793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F73B79" w:rsidRPr="004252BF" w14:paraId="49F0E5A2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02D" w14:textId="77777777" w:rsidR="00F73B79" w:rsidRPr="004252BF" w:rsidRDefault="00F73B79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E11" w14:textId="199D887C" w:rsidR="00F73B79" w:rsidRPr="004252BF" w:rsidRDefault="00175C59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. Visual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. The lacrimal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27558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A2A2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80FC0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F73B79" w:rsidRPr="004252BF" w14:paraId="47492C51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A20" w14:textId="77777777" w:rsidR="00F73B79" w:rsidRPr="004252BF" w:rsidRDefault="00F73B79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209" w14:textId="431C1C5D" w:rsidR="00F73B79" w:rsidRPr="004252BF" w:rsidRDefault="00175C59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The Iris: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96E4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7794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63EEF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F73B79" w:rsidRPr="004252BF" w14:paraId="53AE33AB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02EE" w14:textId="77777777" w:rsidR="00F73B79" w:rsidRPr="004252BF" w:rsidRDefault="00F73B79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6B0" w14:textId="7EF8CCAD" w:rsidR="00F73B79" w:rsidRPr="004252BF" w:rsidRDefault="00001F3E" w:rsidP="00001F3E">
            <w:pPr>
              <w:widowControl w:val="0"/>
              <w:spacing w:before="60" w:after="60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="00175C59"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="00175C59"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="00175C59" w:rsidRPr="004252BF">
              <w:rPr>
                <w:rFonts w:asciiTheme="majorHAnsi" w:hAnsiTheme="majorHAnsi"/>
                <w:spacing w:val="-4"/>
                <w:lang w:val="ro-RO"/>
              </w:rPr>
              <w:t>Extraocular</w:t>
            </w:r>
            <w:proofErr w:type="spellEnd"/>
            <w:r w:rsidR="00175C59"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="00175C59" w:rsidRPr="004252BF">
              <w:rPr>
                <w:rFonts w:asciiTheme="majorHAnsi" w:hAnsiTheme="majorHAnsi"/>
                <w:spacing w:val="-4"/>
                <w:lang w:val="ro-RO"/>
              </w:rPr>
              <w:t>muscules</w:t>
            </w:r>
            <w:proofErr w:type="spellEnd"/>
            <w:r w:rsidR="00175C59"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D329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8A43D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1718D" w14:textId="77777777" w:rsidR="00F73B79" w:rsidRPr="004252BF" w:rsidRDefault="00F73B79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0305A2" w:rsidRPr="004252BF" w14:paraId="4841EE9C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44A" w14:textId="77777777" w:rsidR="000305A2" w:rsidRPr="004252BF" w:rsidRDefault="000305A2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AD" w14:textId="1CD6DFB9" w:rsidR="000305A2" w:rsidRPr="004252BF" w:rsidRDefault="00175C59" w:rsidP="00DA5542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Optic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- Visual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Pathway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A3D0" w14:textId="77777777" w:rsidR="000305A2" w:rsidRPr="004252BF" w:rsidRDefault="000305A2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44B9" w14:textId="77777777" w:rsidR="000305A2" w:rsidRPr="004252BF" w:rsidRDefault="000305A2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21EBC" w14:textId="77777777" w:rsidR="000305A2" w:rsidRPr="004252BF" w:rsidRDefault="00737776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955EB" w:rsidRPr="004252BF" w14:paraId="39FB4CC3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81F" w14:textId="77777777" w:rsidR="001955EB" w:rsidRPr="004252BF" w:rsidRDefault="001955EB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1BF" w14:textId="4D56FA8D" w:rsidR="001955EB" w:rsidRPr="004252BF" w:rsidRDefault="00175C59" w:rsidP="001F758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Blood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vessels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="00001F3E"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86F9" w14:textId="77777777" w:rsidR="001955EB" w:rsidRPr="004252BF" w:rsidRDefault="001955EB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EF73" w14:textId="77777777" w:rsidR="001955EB" w:rsidRPr="004252BF" w:rsidRDefault="001F7584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5E551" w14:textId="77777777" w:rsidR="001955EB" w:rsidRPr="004252BF" w:rsidRDefault="00737776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F7584" w:rsidRPr="004252BF" w14:paraId="4089B5A4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3BC" w14:textId="77777777" w:rsidR="001F7584" w:rsidRPr="004252BF" w:rsidRDefault="001F7584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DC3" w14:textId="7B94612C" w:rsidR="001F7584" w:rsidRPr="004252BF" w:rsidRDefault="00175C59" w:rsidP="001F758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Eyesight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refraction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disorder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9C574" w14:textId="77777777" w:rsidR="001F7584" w:rsidRPr="004252BF" w:rsidRDefault="001F7584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8D778" w14:textId="77777777" w:rsidR="001F7584" w:rsidRPr="004252BF" w:rsidRDefault="001F7584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EF8C0" w14:textId="77777777" w:rsidR="001F7584" w:rsidRPr="004252BF" w:rsidRDefault="00737776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285962" w:rsidRPr="004252BF" w14:paraId="17147242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0E3" w14:textId="77777777" w:rsidR="00285962" w:rsidRPr="004252BF" w:rsidRDefault="00285962" w:rsidP="00314528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C46" w14:textId="69EC5A25" w:rsidR="00285962" w:rsidRPr="004252BF" w:rsidRDefault="00175C59" w:rsidP="001F758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Myopia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Hyperopia.Astigmatism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Presbyopia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A45A" w14:textId="77777777" w:rsidR="00285962" w:rsidRPr="004252BF" w:rsidRDefault="00285962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DF240" w14:textId="77777777" w:rsidR="00285962" w:rsidRPr="004252BF" w:rsidRDefault="00285962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36E1E" w14:textId="77777777" w:rsidR="00285962" w:rsidRPr="004252BF" w:rsidRDefault="00285962" w:rsidP="00F84EE1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1DD11491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FD1C" w14:textId="77777777" w:rsidR="00175C59" w:rsidRPr="004252BF" w:rsidRDefault="00175C59" w:rsidP="00175C59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851" w14:textId="73AE91A8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Binocular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disturbances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Amblyopia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Strabismus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squint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574A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B71B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A5F26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0443D291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B765" w14:textId="77777777" w:rsidR="00175C59" w:rsidRPr="004252BF" w:rsidRDefault="00175C59" w:rsidP="00175C59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AC9" w14:textId="38DF4E4F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Ophthalmological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Visual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acuity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tests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2CD8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1C8E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C555E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7864C431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8DE" w14:textId="77777777" w:rsidR="00175C59" w:rsidRPr="004252BF" w:rsidRDefault="00175C59" w:rsidP="00175C59">
            <w:pPr>
              <w:pStyle w:val="FR3"/>
              <w:numPr>
                <w:ilvl w:val="0"/>
                <w:numId w:val="10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C39" w14:textId="435A7B24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Achievement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test.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8CCD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62FF" w14:textId="77777777" w:rsidR="00175C59" w:rsidRPr="004252BF" w:rsidRDefault="00175C59" w:rsidP="00175C59">
            <w:pPr>
              <w:spacing w:before="60" w:after="60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     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7B843" w14:textId="1BD52B6A" w:rsidR="00175C59" w:rsidRPr="004252BF" w:rsidRDefault="00175C59" w:rsidP="00175C59">
            <w:pPr>
              <w:spacing w:before="60" w:after="60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     </w:t>
            </w:r>
          </w:p>
        </w:tc>
      </w:tr>
      <w:tr w:rsidR="00175C59" w:rsidRPr="004252BF" w14:paraId="332A1671" w14:textId="77777777" w:rsidTr="004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4FF" w14:textId="77777777" w:rsidR="00175C59" w:rsidRPr="004252BF" w:rsidRDefault="00175C59" w:rsidP="00175C59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8F9" w14:textId="77777777" w:rsidR="00175C59" w:rsidRPr="004252BF" w:rsidRDefault="00175C59" w:rsidP="00175C59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4252BF">
              <w:rPr>
                <w:rFonts w:asciiTheme="majorHAnsi" w:hAnsiTheme="majorHAnsi"/>
                <w:b/>
                <w:lang w:val="ro-RO"/>
              </w:rPr>
              <w:t xml:space="preserve">                             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63B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041A" w14:textId="41B1F2B3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4252BF">
              <w:rPr>
                <w:rFonts w:asciiTheme="majorHAnsi" w:hAnsiTheme="majorHAnsi"/>
                <w:b/>
                <w:lang w:val="ro-RO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13E27" w14:textId="5F71B942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4252BF">
              <w:rPr>
                <w:rFonts w:asciiTheme="majorHAnsi" w:hAnsiTheme="majorHAnsi"/>
                <w:b/>
                <w:lang w:val="ro-RO"/>
              </w:rPr>
              <w:t>30</w:t>
            </w:r>
          </w:p>
        </w:tc>
      </w:tr>
      <w:bookmarkEnd w:id="0"/>
    </w:tbl>
    <w:p w14:paraId="50E85EF2" w14:textId="3D1009D7" w:rsidR="00AA5A55" w:rsidRPr="004252BF" w:rsidRDefault="00AA5A55" w:rsidP="00F74254">
      <w:pPr>
        <w:widowControl w:val="0"/>
        <w:spacing w:before="360" w:after="240"/>
        <w:rPr>
          <w:b/>
          <w:i/>
          <w:iCs/>
          <w:sz w:val="26"/>
          <w:szCs w:val="26"/>
          <w:lang w:val="ro-RO"/>
        </w:rPr>
      </w:pPr>
    </w:p>
    <w:p w14:paraId="2B56622F" w14:textId="77777777" w:rsidR="009F6DC0" w:rsidRPr="004252BF" w:rsidRDefault="009F6DC0" w:rsidP="00F74254">
      <w:pPr>
        <w:widowControl w:val="0"/>
        <w:spacing w:before="360" w:after="240"/>
        <w:rPr>
          <w:b/>
          <w:i/>
          <w:iCs/>
          <w:sz w:val="26"/>
          <w:szCs w:val="26"/>
          <w:lang w:val="ro-RO"/>
        </w:rPr>
      </w:pPr>
    </w:p>
    <w:p w14:paraId="0E9A79E7" w14:textId="043719E0" w:rsidR="00A80FDF" w:rsidRPr="004252BF" w:rsidRDefault="00F74254" w:rsidP="00F74254">
      <w:pPr>
        <w:widowControl w:val="0"/>
        <w:spacing w:before="360" w:after="240"/>
        <w:rPr>
          <w:rFonts w:asciiTheme="majorHAnsi" w:hAnsiTheme="majorHAnsi"/>
          <w:b/>
          <w:i/>
          <w:iCs/>
          <w:lang w:val="ro-RO"/>
        </w:rPr>
      </w:pP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lastRenderedPageBreak/>
        <w:t>Courses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(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lectures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),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practical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/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laboratory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work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/,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seminars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individual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work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 xml:space="preserve"> ( </w:t>
      </w:r>
      <w:proofErr w:type="spellStart"/>
      <w:r w:rsidRPr="004252BF">
        <w:rPr>
          <w:rFonts w:asciiTheme="majorHAnsi" w:hAnsiTheme="majorHAnsi"/>
          <w:b/>
          <w:i/>
          <w:iCs/>
          <w:lang w:val="ro-RO"/>
        </w:rPr>
        <w:t>sem.II</w:t>
      </w:r>
      <w:proofErr w:type="spellEnd"/>
      <w:r w:rsidRPr="004252BF">
        <w:rPr>
          <w:rFonts w:asciiTheme="majorHAnsi" w:hAnsiTheme="majorHAnsi"/>
          <w:b/>
          <w:i/>
          <w:iCs/>
          <w:lang w:val="ro-RO"/>
        </w:rPr>
        <w:t>)</w:t>
      </w:r>
    </w:p>
    <w:tbl>
      <w:tblPr>
        <w:tblW w:w="99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6804"/>
        <w:gridCol w:w="709"/>
        <w:gridCol w:w="850"/>
        <w:gridCol w:w="817"/>
      </w:tblGrid>
      <w:tr w:rsidR="00F74254" w:rsidRPr="004252BF" w14:paraId="0EFEC542" w14:textId="77777777" w:rsidTr="00F74254">
        <w:trPr>
          <w:trHeight w:val="20"/>
          <w:tblHeader/>
        </w:trPr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F2D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No.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B046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THEME</w:t>
            </w:r>
          </w:p>
        </w:tc>
        <w:tc>
          <w:tcPr>
            <w:tcW w:w="23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D623F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Number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hours</w:t>
            </w:r>
            <w:proofErr w:type="spellEnd"/>
          </w:p>
        </w:tc>
      </w:tr>
      <w:tr w:rsidR="00F74254" w:rsidRPr="004252BF" w14:paraId="5B253DB0" w14:textId="77777777" w:rsidTr="00F74254">
        <w:trPr>
          <w:trHeight w:val="20"/>
          <w:tblHeader/>
        </w:trPr>
        <w:tc>
          <w:tcPr>
            <w:tcW w:w="8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E23B8F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13BAD6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36E13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Lectures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D28992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Practical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lesson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4887E" w14:textId="77777777" w:rsidR="00F74254" w:rsidRPr="004252BF" w:rsidRDefault="00F74254" w:rsidP="00F74254">
            <w:pPr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Individual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work</w:t>
            </w:r>
            <w:proofErr w:type="spellEnd"/>
          </w:p>
        </w:tc>
      </w:tr>
      <w:tr w:rsidR="00F74254" w:rsidRPr="004252BF" w14:paraId="3378C90D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D83" w14:textId="77777777" w:rsidR="00F74254" w:rsidRPr="004252BF" w:rsidRDefault="00F74254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6FA" w14:textId="2F2C78B3" w:rsidR="00F74254" w:rsidRPr="004252BF" w:rsidRDefault="00175C59" w:rsidP="00F7425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The orbit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lacrimal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apparatus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7D3C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4D87" w14:textId="77777777" w:rsidR="00F74254" w:rsidRPr="004252BF" w:rsidRDefault="00F74254" w:rsidP="00F74254">
            <w:pPr>
              <w:spacing w:before="60" w:after="60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    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BE8A4" w14:textId="77777777" w:rsidR="00F74254" w:rsidRPr="004252BF" w:rsidRDefault="00F74254" w:rsidP="00F74254">
            <w:pPr>
              <w:spacing w:before="60" w:after="60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     2 </w:t>
            </w:r>
          </w:p>
        </w:tc>
      </w:tr>
      <w:tr w:rsidR="00F74254" w:rsidRPr="004252BF" w14:paraId="0A435AE4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9BC" w14:textId="77777777" w:rsidR="00F74254" w:rsidRPr="004252BF" w:rsidRDefault="00F74254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C1D" w14:textId="4905F92F" w:rsidR="00F74254" w:rsidRPr="004252BF" w:rsidRDefault="00175C59" w:rsidP="00F7425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Tumours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orbit. Diplopia.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DDB4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32EE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9CE12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F74254" w:rsidRPr="004252BF" w14:paraId="40A06446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1D7" w14:textId="77777777" w:rsidR="00F74254" w:rsidRPr="004252BF" w:rsidRDefault="00F74254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AF7" w14:textId="4D58CA92" w:rsidR="00F74254" w:rsidRPr="004252BF" w:rsidRDefault="00175C59" w:rsidP="00F74254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lids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: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Blepharitis.Sty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Meibomian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glands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Chalazion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; Herpes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zoster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shingles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9B39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85FE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9222A" w14:textId="77777777" w:rsidR="00F74254" w:rsidRPr="004252BF" w:rsidRDefault="00F74254" w:rsidP="00F74254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37BC0A64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20D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7A6" w14:textId="1167AA4B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Malposition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lids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: Ectropion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Entropion;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Blepharoptosis</w:t>
            </w:r>
            <w:proofErr w:type="spellEnd"/>
            <w:r w:rsidR="005E242D"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167F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F301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46AA6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0B79914E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7EFC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F87" w14:textId="223719BF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Benign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: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Hemangiomas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;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Papillomas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; A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nevus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birthmark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);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Carcinomas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649B0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AEE4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34562" w14:textId="289DBFA8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75C59" w:rsidRPr="004252BF" w14:paraId="3AB9968C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280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5F1" w14:textId="3518FFC6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conjunctiva.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Conjunctivitis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Trachoma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Degenerative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conjunctiva.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4F13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38EF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D1488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0CA93BA8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D7C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C15" w14:textId="0890B62E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Degenerative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32D3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8E09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4D0C0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42C9A0C0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0B4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DD3" w14:textId="1DA79B21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Cataract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Congenial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cataract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Acquired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cataract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9232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5C76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DB9C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2E38E918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E9D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735" w14:textId="3B2F5630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pathogenesis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methods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diagnosis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Primary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open-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angle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Acute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Secondary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Congenital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B14DC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DEE9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38A2E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3A5217A0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426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C1F" w14:textId="15C9E518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The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tract.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Tumours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tract.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7D78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C44E0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B2EE0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55C9FB39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D34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FCB" w14:textId="3F526033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 The retina. Retinal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5BE50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2EEBB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D7CD0" w14:textId="757E9BAD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75C59" w:rsidRPr="004252BF" w14:paraId="09373D97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5F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21B" w14:textId="50FCC2AE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Inherited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retinal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degenerations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age-related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macular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degeneration</w:t>
            </w:r>
            <w:proofErr w:type="spellEnd"/>
            <w:r w:rsidR="005E242D"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4E98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EF90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A590D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26014BFC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72B1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9EA" w14:textId="6DA06BA9" w:rsidR="00175C59" w:rsidRPr="004252BF" w:rsidRDefault="00175C59" w:rsidP="00175C59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Ocular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Foreign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bodies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CF923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9979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25DB3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1436A7BF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CCCB1E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0172" w14:textId="0BC57956" w:rsidR="00175C59" w:rsidRPr="004252BF" w:rsidRDefault="00175C59" w:rsidP="00175C59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Diet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Nutrition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Good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Health</w:t>
            </w:r>
            <w:proofErr w:type="spellEnd"/>
            <w:r w:rsidR="005E242D"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955CF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AAD5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4F95E7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</w:tr>
      <w:tr w:rsidR="00175C59" w:rsidRPr="004252BF" w14:paraId="54F25EE1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CE025D" w14:textId="77777777" w:rsidR="00175C59" w:rsidRPr="004252BF" w:rsidRDefault="00175C59" w:rsidP="00260E3A">
            <w:pPr>
              <w:pStyle w:val="FR3"/>
              <w:numPr>
                <w:ilvl w:val="0"/>
                <w:numId w:val="22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D5132" w14:textId="10D26595" w:rsidR="00175C59" w:rsidRPr="004252BF" w:rsidRDefault="00175C59" w:rsidP="00175C59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Achievement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test.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D9D5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1A528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79D522" w14:textId="15272BF1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</w:tr>
      <w:tr w:rsidR="00175C59" w:rsidRPr="004252BF" w14:paraId="13792D05" w14:textId="77777777" w:rsidTr="00F74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56F3" w14:textId="77777777" w:rsidR="00175C59" w:rsidRPr="004252BF" w:rsidRDefault="00175C59" w:rsidP="00175C59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959" w14:textId="77777777" w:rsidR="00175C59" w:rsidRPr="004252BF" w:rsidRDefault="00175C59" w:rsidP="00175C59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4252BF">
              <w:rPr>
                <w:rFonts w:asciiTheme="majorHAnsi" w:hAnsiTheme="majorHAnsi"/>
                <w:b/>
                <w:lang w:val="ro-RO"/>
              </w:rPr>
              <w:t xml:space="preserve">                             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39B4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738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4252BF">
              <w:rPr>
                <w:rFonts w:asciiTheme="majorHAnsi" w:hAnsiTheme="majorHAnsi"/>
                <w:b/>
                <w:lang w:val="ro-RO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F8E77" w14:textId="77777777" w:rsidR="00175C59" w:rsidRPr="004252BF" w:rsidRDefault="00175C59" w:rsidP="00175C59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4252BF">
              <w:rPr>
                <w:rFonts w:asciiTheme="majorHAnsi" w:hAnsiTheme="majorHAnsi"/>
                <w:b/>
                <w:lang w:val="ro-RO"/>
              </w:rPr>
              <w:t>30</w:t>
            </w:r>
          </w:p>
        </w:tc>
      </w:tr>
    </w:tbl>
    <w:p w14:paraId="08BC534F" w14:textId="77777777" w:rsidR="00EB1CB7" w:rsidRPr="004252BF" w:rsidRDefault="00EB1CB7" w:rsidP="00EB1CB7">
      <w:pPr>
        <w:pStyle w:val="ListParagraph"/>
        <w:widowControl w:val="0"/>
        <w:spacing w:before="360" w:after="240"/>
        <w:ind w:left="1800"/>
        <w:contextualSpacing w:val="0"/>
        <w:rPr>
          <w:rFonts w:asciiTheme="majorHAnsi" w:hAnsiTheme="majorHAnsi"/>
          <w:b/>
          <w:caps/>
          <w:sz w:val="28"/>
          <w:lang w:val="ro-RO"/>
        </w:rPr>
      </w:pPr>
    </w:p>
    <w:p w14:paraId="59DDB164" w14:textId="71930AF3" w:rsidR="00EB1CB7" w:rsidRPr="004252BF" w:rsidRDefault="00EB1CB7" w:rsidP="00260E3A">
      <w:pPr>
        <w:pStyle w:val="ListParagraph"/>
        <w:widowControl w:val="0"/>
        <w:numPr>
          <w:ilvl w:val="0"/>
          <w:numId w:val="23"/>
        </w:numPr>
        <w:spacing w:before="360" w:after="240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lang w:val="ro-RO"/>
        </w:rPr>
        <w:t xml:space="preserve">PRACTICAL </w:t>
      </w:r>
      <w:r w:rsidR="009A1346" w:rsidRPr="004252BF">
        <w:rPr>
          <w:rFonts w:asciiTheme="majorHAnsi" w:hAnsiTheme="majorHAnsi"/>
          <w:b/>
          <w:caps/>
          <w:sz w:val="28"/>
          <w:lang w:val="ro-RO"/>
        </w:rPr>
        <w:t xml:space="preserve">SKILLS ACQUIRED BY </w:t>
      </w:r>
      <w:r w:rsidRPr="004252BF">
        <w:rPr>
          <w:rFonts w:asciiTheme="majorHAnsi" w:hAnsiTheme="majorHAnsi"/>
          <w:b/>
          <w:caps/>
          <w:sz w:val="28"/>
          <w:lang w:val="ro-RO"/>
        </w:rPr>
        <w:t>THE END OF THE COURSE</w:t>
      </w:r>
    </w:p>
    <w:p w14:paraId="7856D03A" w14:textId="35C3CF7B" w:rsidR="00EB1CB7" w:rsidRPr="004252BF" w:rsidRDefault="00EB1CB7" w:rsidP="009A1346">
      <w:pPr>
        <w:widowControl w:val="0"/>
        <w:spacing w:before="360"/>
        <w:rPr>
          <w:rFonts w:asciiTheme="majorHAnsi" w:hAnsiTheme="majorHAnsi"/>
          <w:bCs/>
          <w:lang w:val="ro-RO"/>
        </w:rPr>
      </w:pPr>
      <w:proofErr w:type="spellStart"/>
      <w:r w:rsidRPr="004252BF">
        <w:rPr>
          <w:rFonts w:asciiTheme="majorHAnsi" w:hAnsiTheme="majorHAnsi"/>
          <w:bCs/>
          <w:lang w:val="ro-RO"/>
        </w:rPr>
        <w:t>Mandatory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essential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practical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tools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are:</w:t>
      </w:r>
    </w:p>
    <w:p w14:paraId="69C322C4" w14:textId="77777777" w:rsidR="00EB1CB7" w:rsidRPr="004252BF" w:rsidRDefault="00EB1CB7" w:rsidP="00260E3A">
      <w:pPr>
        <w:pStyle w:val="ListParagraph"/>
        <w:widowControl w:val="0"/>
        <w:numPr>
          <w:ilvl w:val="0"/>
          <w:numId w:val="24"/>
        </w:numPr>
        <w:spacing w:before="360" w:after="240"/>
        <w:rPr>
          <w:rFonts w:asciiTheme="majorHAnsi" w:hAnsiTheme="majorHAnsi"/>
          <w:bCs/>
          <w:lang w:val="ro-RO"/>
        </w:rPr>
      </w:pPr>
      <w:proofErr w:type="spellStart"/>
      <w:r w:rsidRPr="004252BF">
        <w:rPr>
          <w:rFonts w:asciiTheme="majorHAnsi" w:hAnsiTheme="majorHAnsi"/>
          <w:bCs/>
          <w:lang w:val="ro-RO"/>
        </w:rPr>
        <w:t>Conducting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a complete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accurate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anamnesis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English </w:t>
      </w:r>
      <w:proofErr w:type="spellStart"/>
      <w:r w:rsidRPr="004252BF">
        <w:rPr>
          <w:rFonts w:asciiTheme="majorHAnsi" w:hAnsiTheme="majorHAnsi"/>
          <w:bCs/>
          <w:lang w:val="ro-RO"/>
        </w:rPr>
        <w:t>through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simulations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with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fictional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patients</w:t>
      </w:r>
      <w:proofErr w:type="spellEnd"/>
      <w:r w:rsidRPr="004252BF">
        <w:rPr>
          <w:rFonts w:asciiTheme="majorHAnsi" w:hAnsiTheme="majorHAnsi"/>
          <w:bCs/>
          <w:lang w:val="ro-RO"/>
        </w:rPr>
        <w:t>.</w:t>
      </w:r>
    </w:p>
    <w:p w14:paraId="7E19B1FC" w14:textId="77777777" w:rsidR="00EB1CB7" w:rsidRPr="004252BF" w:rsidRDefault="00EB1CB7" w:rsidP="00260E3A">
      <w:pPr>
        <w:pStyle w:val="ListParagraph"/>
        <w:widowControl w:val="0"/>
        <w:numPr>
          <w:ilvl w:val="0"/>
          <w:numId w:val="24"/>
        </w:numPr>
        <w:spacing w:before="360" w:after="240"/>
        <w:rPr>
          <w:rFonts w:asciiTheme="majorHAnsi" w:hAnsiTheme="majorHAnsi"/>
          <w:bCs/>
          <w:lang w:val="ro-RO"/>
        </w:rPr>
      </w:pPr>
      <w:proofErr w:type="spellStart"/>
      <w:r w:rsidRPr="004252BF">
        <w:rPr>
          <w:rFonts w:asciiTheme="majorHAnsi" w:hAnsiTheme="majorHAnsi"/>
          <w:bCs/>
          <w:lang w:val="ro-RO"/>
        </w:rPr>
        <w:lastRenderedPageBreak/>
        <w:t>Drafting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explaining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optical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prescriptions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English, </w:t>
      </w:r>
      <w:proofErr w:type="spellStart"/>
      <w:r w:rsidRPr="004252BF">
        <w:rPr>
          <w:rFonts w:asciiTheme="majorHAnsi" w:hAnsiTheme="majorHAnsi"/>
          <w:bCs/>
          <w:lang w:val="ro-RO"/>
        </w:rPr>
        <w:t>including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recommendation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contact </w:t>
      </w:r>
      <w:proofErr w:type="spellStart"/>
      <w:r w:rsidRPr="004252BF">
        <w:rPr>
          <w:rFonts w:asciiTheme="majorHAnsi" w:hAnsiTheme="majorHAnsi"/>
          <w:bCs/>
          <w:lang w:val="ro-RO"/>
        </w:rPr>
        <w:t>lenses</w:t>
      </w:r>
      <w:proofErr w:type="spellEnd"/>
      <w:r w:rsidRPr="004252BF">
        <w:rPr>
          <w:rFonts w:asciiTheme="majorHAnsi" w:hAnsiTheme="majorHAnsi"/>
          <w:bCs/>
          <w:lang w:val="ro-RO"/>
        </w:rPr>
        <w:t>.</w:t>
      </w:r>
    </w:p>
    <w:p w14:paraId="3ACE0942" w14:textId="77777777" w:rsidR="00EB1CB7" w:rsidRPr="004252BF" w:rsidRDefault="00EB1CB7" w:rsidP="00260E3A">
      <w:pPr>
        <w:pStyle w:val="ListParagraph"/>
        <w:widowControl w:val="0"/>
        <w:numPr>
          <w:ilvl w:val="0"/>
          <w:numId w:val="24"/>
        </w:numPr>
        <w:spacing w:before="360" w:after="240"/>
        <w:rPr>
          <w:rFonts w:asciiTheme="majorHAnsi" w:hAnsiTheme="majorHAnsi"/>
          <w:bCs/>
          <w:lang w:val="ro-RO"/>
        </w:rPr>
      </w:pPr>
      <w:proofErr w:type="spellStart"/>
      <w:r w:rsidRPr="004252BF">
        <w:rPr>
          <w:rFonts w:asciiTheme="majorHAnsi" w:hAnsiTheme="majorHAnsi"/>
          <w:bCs/>
          <w:lang w:val="ro-RO"/>
        </w:rPr>
        <w:t>Effectively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communicating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with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patients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English in ocular </w:t>
      </w:r>
      <w:proofErr w:type="spellStart"/>
      <w:r w:rsidRPr="004252BF">
        <w:rPr>
          <w:rFonts w:asciiTheme="majorHAnsi" w:hAnsiTheme="majorHAnsi"/>
          <w:bCs/>
          <w:lang w:val="ro-RO"/>
        </w:rPr>
        <w:t>emergency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situations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bCs/>
          <w:lang w:val="ro-RO"/>
        </w:rPr>
        <w:t>simulating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clinical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cases</w:t>
      </w:r>
      <w:proofErr w:type="spellEnd"/>
      <w:r w:rsidRPr="004252BF">
        <w:rPr>
          <w:rFonts w:asciiTheme="majorHAnsi" w:hAnsiTheme="majorHAnsi"/>
          <w:bCs/>
          <w:lang w:val="ro-RO"/>
        </w:rPr>
        <w:t>.</w:t>
      </w:r>
    </w:p>
    <w:p w14:paraId="0D45F46F" w14:textId="77777777" w:rsidR="00EB1CB7" w:rsidRPr="004252BF" w:rsidRDefault="00EB1CB7" w:rsidP="00260E3A">
      <w:pPr>
        <w:pStyle w:val="ListParagraph"/>
        <w:widowControl w:val="0"/>
        <w:numPr>
          <w:ilvl w:val="0"/>
          <w:numId w:val="24"/>
        </w:numPr>
        <w:spacing w:before="360" w:after="240"/>
        <w:rPr>
          <w:rFonts w:asciiTheme="majorHAnsi" w:hAnsiTheme="majorHAnsi"/>
          <w:bCs/>
          <w:lang w:val="ro-RO"/>
        </w:rPr>
      </w:pPr>
      <w:proofErr w:type="spellStart"/>
      <w:r w:rsidRPr="004252BF">
        <w:rPr>
          <w:rFonts w:asciiTheme="majorHAnsi" w:hAnsiTheme="majorHAnsi"/>
          <w:bCs/>
          <w:lang w:val="ro-RO"/>
        </w:rPr>
        <w:t>Practicing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empathetic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communication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techniques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clearly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explaining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optometric </w:t>
      </w:r>
      <w:proofErr w:type="spellStart"/>
      <w:r w:rsidRPr="004252BF">
        <w:rPr>
          <w:rFonts w:asciiTheme="majorHAnsi" w:hAnsiTheme="majorHAnsi"/>
          <w:bCs/>
          <w:lang w:val="ro-RO"/>
        </w:rPr>
        <w:t>treatments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bCs/>
          <w:lang w:val="ro-RO"/>
        </w:rPr>
        <w:t>different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categories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patients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(pediatric, geriatric,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special </w:t>
      </w:r>
      <w:proofErr w:type="spellStart"/>
      <w:r w:rsidRPr="004252BF">
        <w:rPr>
          <w:rFonts w:asciiTheme="majorHAnsi" w:hAnsiTheme="majorHAnsi"/>
          <w:bCs/>
          <w:lang w:val="ro-RO"/>
        </w:rPr>
        <w:t>needs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patients</w:t>
      </w:r>
      <w:proofErr w:type="spellEnd"/>
      <w:r w:rsidRPr="004252BF">
        <w:rPr>
          <w:rFonts w:asciiTheme="majorHAnsi" w:hAnsiTheme="majorHAnsi"/>
          <w:bCs/>
          <w:lang w:val="ro-RO"/>
        </w:rPr>
        <w:t>).</w:t>
      </w:r>
    </w:p>
    <w:p w14:paraId="4FBEF66D" w14:textId="77777777" w:rsidR="00EB1CB7" w:rsidRPr="004252BF" w:rsidRDefault="00EB1CB7" w:rsidP="00260E3A">
      <w:pPr>
        <w:pStyle w:val="ListParagraph"/>
        <w:widowControl w:val="0"/>
        <w:numPr>
          <w:ilvl w:val="0"/>
          <w:numId w:val="24"/>
        </w:numPr>
        <w:spacing w:before="360" w:after="240"/>
        <w:rPr>
          <w:rFonts w:asciiTheme="majorHAnsi" w:hAnsiTheme="majorHAnsi"/>
          <w:bCs/>
          <w:lang w:val="ro-RO"/>
        </w:rPr>
      </w:pPr>
      <w:proofErr w:type="spellStart"/>
      <w:r w:rsidRPr="004252BF">
        <w:rPr>
          <w:rFonts w:asciiTheme="majorHAnsi" w:hAnsiTheme="majorHAnsi"/>
          <w:bCs/>
          <w:lang w:val="ro-RO"/>
        </w:rPr>
        <w:t>Creating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presenting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educational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brochures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English </w:t>
      </w:r>
      <w:proofErr w:type="spellStart"/>
      <w:r w:rsidRPr="004252BF">
        <w:rPr>
          <w:rFonts w:asciiTheme="majorHAnsi" w:hAnsiTheme="majorHAnsi"/>
          <w:bCs/>
          <w:lang w:val="ro-RO"/>
        </w:rPr>
        <w:t>about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preventive </w:t>
      </w:r>
      <w:proofErr w:type="spellStart"/>
      <w:r w:rsidRPr="004252BF">
        <w:rPr>
          <w:rFonts w:asciiTheme="majorHAnsi" w:hAnsiTheme="majorHAnsi"/>
          <w:bCs/>
          <w:lang w:val="ro-RO"/>
        </w:rPr>
        <w:t>eye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health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impact of digital </w:t>
      </w:r>
      <w:proofErr w:type="spellStart"/>
      <w:r w:rsidRPr="004252BF">
        <w:rPr>
          <w:rFonts w:asciiTheme="majorHAnsi" w:hAnsiTheme="majorHAnsi"/>
          <w:bCs/>
          <w:lang w:val="ro-RO"/>
        </w:rPr>
        <w:t>technology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on </w:t>
      </w:r>
      <w:proofErr w:type="spellStart"/>
      <w:r w:rsidRPr="004252BF">
        <w:rPr>
          <w:rFonts w:asciiTheme="majorHAnsi" w:hAnsiTheme="majorHAnsi"/>
          <w:bCs/>
          <w:lang w:val="ro-RO"/>
        </w:rPr>
        <w:t>vision</w:t>
      </w:r>
      <w:proofErr w:type="spellEnd"/>
      <w:r w:rsidRPr="004252BF">
        <w:rPr>
          <w:rFonts w:asciiTheme="majorHAnsi" w:hAnsiTheme="majorHAnsi"/>
          <w:bCs/>
          <w:lang w:val="ro-RO"/>
        </w:rPr>
        <w:t>.</w:t>
      </w:r>
    </w:p>
    <w:p w14:paraId="33FB8544" w14:textId="77777777" w:rsidR="00EB1CB7" w:rsidRPr="004252BF" w:rsidRDefault="00EB1CB7" w:rsidP="00EB1CB7">
      <w:pPr>
        <w:pStyle w:val="ListParagraph"/>
        <w:widowControl w:val="0"/>
        <w:spacing w:before="360" w:after="240"/>
        <w:rPr>
          <w:bCs/>
          <w:lang w:val="ro-RO"/>
        </w:rPr>
      </w:pPr>
    </w:p>
    <w:p w14:paraId="375BE72C" w14:textId="6C00A4F6" w:rsidR="00EB1CB7" w:rsidRPr="004252BF" w:rsidRDefault="00EB1CB7" w:rsidP="00EB1CB7">
      <w:pPr>
        <w:widowControl w:val="0"/>
        <w:spacing w:before="360" w:after="240"/>
        <w:rPr>
          <w:rFonts w:asciiTheme="majorHAnsi" w:hAnsiTheme="majorHAnsi"/>
          <w:bCs/>
          <w:i/>
          <w:iCs/>
          <w:lang w:val="ro-RO"/>
        </w:rPr>
      </w:pPr>
      <w:r w:rsidRPr="004252BF">
        <w:rPr>
          <w:rFonts w:asciiTheme="majorHAnsi" w:hAnsiTheme="majorHAnsi"/>
          <w:bCs/>
          <w:i/>
          <w:iCs/>
          <w:lang w:val="ro-RO"/>
        </w:rPr>
        <w:t xml:space="preserve">Note: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essential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practical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tools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characteristic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discipline,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obligatory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to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be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acquired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by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each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student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during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module,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will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be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listed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These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will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serve as a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basis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stage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evaluating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practical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skills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will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constitute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their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portfolio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per </w:t>
      </w:r>
      <w:proofErr w:type="spellStart"/>
      <w:r w:rsidRPr="004252BF">
        <w:rPr>
          <w:rFonts w:asciiTheme="majorHAnsi" w:hAnsiTheme="majorHAnsi"/>
          <w:bCs/>
          <w:i/>
          <w:iCs/>
          <w:lang w:val="ro-RO"/>
        </w:rPr>
        <w:t>study</w:t>
      </w:r>
      <w:proofErr w:type="spellEnd"/>
      <w:r w:rsidRPr="004252BF">
        <w:rPr>
          <w:rFonts w:asciiTheme="majorHAnsi" w:hAnsiTheme="majorHAnsi"/>
          <w:bCs/>
          <w:i/>
          <w:iCs/>
          <w:lang w:val="ro-RO"/>
        </w:rPr>
        <w:t xml:space="preserve"> program.</w:t>
      </w:r>
    </w:p>
    <w:p w14:paraId="6FC56AC0" w14:textId="77777777" w:rsidR="00EB1CB7" w:rsidRPr="004252BF" w:rsidRDefault="00EB1CB7" w:rsidP="00EB1CB7">
      <w:pPr>
        <w:widowControl w:val="0"/>
        <w:spacing w:before="360" w:after="240"/>
        <w:rPr>
          <w:bCs/>
          <w:i/>
          <w:iCs/>
          <w:caps/>
          <w:sz w:val="22"/>
          <w:szCs w:val="22"/>
          <w:lang w:val="ro-RO"/>
        </w:rPr>
      </w:pPr>
    </w:p>
    <w:p w14:paraId="53038F4C" w14:textId="1AD18358" w:rsidR="00A80FDF" w:rsidRPr="004252BF" w:rsidRDefault="00EB1CB7" w:rsidP="00260E3A">
      <w:pPr>
        <w:pStyle w:val="ListParagraph"/>
        <w:widowControl w:val="0"/>
        <w:numPr>
          <w:ilvl w:val="0"/>
          <w:numId w:val="23"/>
        </w:numPr>
        <w:spacing w:before="360" w:after="240"/>
        <w:contextualSpacing w:val="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OBJECTIVES AND CONTENT UNITS </w:t>
      </w:r>
      <w:r w:rsidRPr="004252BF">
        <w:rPr>
          <w:rFonts w:asciiTheme="majorHAnsi" w:hAnsiTheme="majorHAnsi"/>
          <w:b/>
          <w:i/>
          <w:caps/>
          <w:sz w:val="28"/>
          <w:szCs w:val="28"/>
          <w:lang w:val="ro-RO"/>
        </w:rPr>
        <w:t>(ENGLISH)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0"/>
        <w:gridCol w:w="5089"/>
      </w:tblGrid>
      <w:tr w:rsidR="00AB7B07" w:rsidRPr="004252BF" w14:paraId="48951FDF" w14:textId="77777777" w:rsidTr="008C118D">
        <w:trPr>
          <w:trHeight w:val="247"/>
          <w:tblHeader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E6F" w14:textId="660D7783" w:rsidR="00AB7B07" w:rsidRPr="004252BF" w:rsidRDefault="00AB7B07" w:rsidP="00F84EE1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  <w:t>Objective</w:t>
            </w:r>
            <w:r w:rsidR="009A1346" w:rsidRPr="004252BF"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  <w:t>s</w:t>
            </w:r>
            <w:proofErr w:type="spellEnd"/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8CB" w14:textId="77777777" w:rsidR="00AB7B07" w:rsidRPr="004252BF" w:rsidRDefault="00AB7B07" w:rsidP="00F84EE1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  <w:t xml:space="preserve">Content </w:t>
            </w:r>
            <w:proofErr w:type="spellStart"/>
            <w:r w:rsidRPr="004252BF"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  <w:t>units</w:t>
            </w:r>
            <w:proofErr w:type="spellEnd"/>
          </w:p>
        </w:tc>
      </w:tr>
      <w:tr w:rsidR="00AB7B07" w:rsidRPr="004252BF" w14:paraId="123163A9" w14:textId="77777777" w:rsidTr="00FA4752">
        <w:trPr>
          <w:trHeight w:val="247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CD5" w14:textId="60551223" w:rsidR="00AB7B07" w:rsidRPr="004252BF" w:rsidRDefault="00EB1CB7" w:rsidP="000A7C34">
            <w:pPr>
              <w:spacing w:before="60" w:after="60"/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1</w:t>
            </w:r>
            <w:r w:rsidR="00AB7B07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History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Optometry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Ophthalmology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           </w:t>
            </w:r>
            <w:r w:rsidR="000A7C34" w:rsidRPr="004252BF">
              <w:rPr>
                <w:rFonts w:asciiTheme="majorHAnsi" w:hAnsiTheme="majorHAnsi"/>
                <w:b/>
                <w:bCs/>
                <w:i/>
                <w:iCs/>
                <w:color w:val="000000"/>
                <w:spacing w:val="-4"/>
                <w:lang w:val="ro-RO"/>
              </w:rPr>
              <w:t xml:space="preserve">            </w:t>
            </w:r>
          </w:p>
        </w:tc>
      </w:tr>
      <w:tr w:rsidR="00AB7B07" w:rsidRPr="004252BF" w14:paraId="360B8CA4" w14:textId="77777777" w:rsidTr="00B519C5">
        <w:trPr>
          <w:trHeight w:val="3763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1E99" w14:textId="77777777" w:rsidR="00B519C5" w:rsidRPr="004252BF" w:rsidRDefault="00B519C5" w:rsidP="00260E3A">
            <w:pPr>
              <w:pStyle w:val="ListParagraph"/>
              <w:numPr>
                <w:ilvl w:val="0"/>
                <w:numId w:val="21"/>
              </w:numPr>
              <w:ind w:left="42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fundamental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concepts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historical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milestones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  <w:p w14:paraId="6FACAAB9" w14:textId="77777777" w:rsidR="00B519C5" w:rsidRPr="004252BF" w:rsidRDefault="00B519C5" w:rsidP="00260E3A">
            <w:pPr>
              <w:pStyle w:val="ListParagraph"/>
              <w:numPr>
                <w:ilvl w:val="0"/>
                <w:numId w:val="21"/>
              </w:numPr>
              <w:ind w:left="42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key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figures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events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that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shaped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development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fields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  <w:p w14:paraId="4E1E5E90" w14:textId="77777777" w:rsidR="00B519C5" w:rsidRPr="004252BF" w:rsidRDefault="00B519C5" w:rsidP="00260E3A">
            <w:pPr>
              <w:pStyle w:val="ListParagraph"/>
              <w:numPr>
                <w:ilvl w:val="0"/>
                <w:numId w:val="21"/>
              </w:numPr>
              <w:ind w:left="42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demonstrate an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have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evolved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over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time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  <w:p w14:paraId="7E1E8EC1" w14:textId="77777777" w:rsidR="00B519C5" w:rsidRPr="004252BF" w:rsidRDefault="00B519C5" w:rsidP="00260E3A">
            <w:pPr>
              <w:pStyle w:val="ListParagraph"/>
              <w:numPr>
                <w:ilvl w:val="0"/>
                <w:numId w:val="21"/>
              </w:numPr>
              <w:ind w:left="42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historical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explaining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differences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today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  <w:p w14:paraId="000997F0" w14:textId="75577726" w:rsidR="00CF2073" w:rsidRPr="004252BF" w:rsidRDefault="00B519C5" w:rsidP="00260E3A">
            <w:pPr>
              <w:numPr>
                <w:ilvl w:val="0"/>
                <w:numId w:val="21"/>
              </w:numPr>
              <w:ind w:left="42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historical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context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modern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practices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care.</w:t>
            </w:r>
          </w:p>
        </w:tc>
        <w:tc>
          <w:tcPr>
            <w:tcW w:w="50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0B9FD" w14:textId="77777777" w:rsidR="00AF0078" w:rsidRPr="004252BF" w:rsidRDefault="00AF0078" w:rsidP="00260E3A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Historical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milestones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development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.</w:t>
            </w:r>
          </w:p>
          <w:p w14:paraId="7F5BC8A4" w14:textId="71A34D6A" w:rsidR="00AF0078" w:rsidRPr="004252BF" w:rsidRDefault="00AF0078" w:rsidP="00260E3A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Key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figures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innovations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that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shaped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evolution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care.</w:t>
            </w:r>
          </w:p>
          <w:p w14:paraId="7F2D4273" w14:textId="20DDCEC0" w:rsidR="00AF0078" w:rsidRPr="004252BF" w:rsidRDefault="00AF0078" w:rsidP="00260E3A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Comparative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study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over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time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highlighting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differences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similarities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.</w:t>
            </w:r>
          </w:p>
          <w:p w14:paraId="4C3C07FF" w14:textId="78515D4F" w:rsidR="00903DAC" w:rsidRPr="004252BF" w:rsidRDefault="00AF0078" w:rsidP="00260E3A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The role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language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communication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advancement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practices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.</w:t>
            </w:r>
          </w:p>
        </w:tc>
      </w:tr>
      <w:tr w:rsidR="00AB7B07" w:rsidRPr="004252BF" w14:paraId="6E4ACB4F" w14:textId="77777777" w:rsidTr="00FA4752">
        <w:trPr>
          <w:trHeight w:val="513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299" w14:textId="1F621E97" w:rsidR="00AB7B07" w:rsidRPr="004252BF" w:rsidRDefault="0061702C" w:rsidP="000A7C34">
            <w:pPr>
              <w:spacing w:before="60" w:after="60"/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</w:t>
            </w:r>
            <w:r w:rsidR="007311AD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2.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Eye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Care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Specialists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Subspecialties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>Ophthalmology</w:t>
            </w:r>
            <w:proofErr w:type="spellEnd"/>
            <w:r w:rsidR="000A7C34" w:rsidRPr="004252BF">
              <w:rPr>
                <w:rFonts w:asciiTheme="majorHAnsi" w:hAnsiTheme="majorHAnsi"/>
                <w:b/>
                <w:bCs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AB7B07" w:rsidRPr="004252BF" w14:paraId="2E076D4F" w14:textId="77777777" w:rsidTr="00B519C5">
        <w:trPr>
          <w:trHeight w:val="4230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D6D" w14:textId="77777777" w:rsidR="00B519C5" w:rsidRPr="004252BF" w:rsidRDefault="00B519C5" w:rsidP="00B519C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22"/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roles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different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specialists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optometrists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ophthalmologists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.</w:t>
            </w:r>
          </w:p>
          <w:p w14:paraId="7EB03701" w14:textId="77777777" w:rsidR="00B519C5" w:rsidRPr="004252BF" w:rsidRDefault="00B519C5" w:rsidP="00B519C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22"/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main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subspecialties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within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(e.g., retina,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).</w:t>
            </w:r>
          </w:p>
          <w:p w14:paraId="493B1D98" w14:textId="77777777" w:rsidR="00B519C5" w:rsidRPr="004252BF" w:rsidRDefault="00B519C5" w:rsidP="00B519C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22"/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demonstrate an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responsibilities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skills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required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various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subspecialties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.</w:t>
            </w:r>
          </w:p>
          <w:p w14:paraId="7BEB3059" w14:textId="77777777" w:rsidR="00B519C5" w:rsidRPr="004252BF" w:rsidRDefault="00B519C5" w:rsidP="00B519C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22"/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this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identifying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when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refer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different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specialists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.</w:t>
            </w:r>
          </w:p>
          <w:p w14:paraId="0255AD96" w14:textId="08AAC843" w:rsidR="00894711" w:rsidRPr="004252BF" w:rsidRDefault="00B519C5" w:rsidP="00B519C5">
            <w:pPr>
              <w:pStyle w:val="ListParagraph"/>
              <w:numPr>
                <w:ilvl w:val="0"/>
                <w:numId w:val="3"/>
              </w:numPr>
              <w:ind w:left="422"/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subspecialties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referral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practices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883" w14:textId="77777777" w:rsidR="00152BAA" w:rsidRPr="004252BF" w:rsidRDefault="00152BAA" w:rsidP="00220F5C">
            <w:pPr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</w:p>
          <w:p w14:paraId="2D8F2653" w14:textId="77777777" w:rsidR="00AF0078" w:rsidRPr="004252BF" w:rsidRDefault="00AF0078" w:rsidP="00260E3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Roles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responsibilities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different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specialists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optometrists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ophthalmologists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orthoptists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).</w:t>
            </w:r>
          </w:p>
          <w:p w14:paraId="67BE1B96" w14:textId="2C4B2D4C" w:rsidR="00AF0078" w:rsidRPr="004252BF" w:rsidRDefault="00AF0078" w:rsidP="00260E3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Subspecialties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within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(e.g., retina,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, pediatric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).</w:t>
            </w:r>
          </w:p>
          <w:p w14:paraId="033536BE" w14:textId="5B158FC7" w:rsidR="00AF0078" w:rsidRPr="004252BF" w:rsidRDefault="00AF0078" w:rsidP="00260E3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Communication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collaboration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different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specialists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settings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.</w:t>
            </w:r>
          </w:p>
          <w:p w14:paraId="62067D72" w14:textId="6539B6F5" w:rsidR="00220F5C" w:rsidRPr="004252BF" w:rsidRDefault="00AF0078" w:rsidP="00260E3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Language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referral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handovers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color w:val="000000"/>
                <w:spacing w:val="-4"/>
                <w:lang w:val="ro-RO"/>
              </w:rPr>
              <w:t>specialists</w:t>
            </w:r>
            <w:proofErr w:type="spellEnd"/>
          </w:p>
        </w:tc>
      </w:tr>
      <w:tr w:rsidR="00AB7B07" w:rsidRPr="004252BF" w14:paraId="0E8A1030" w14:textId="77777777" w:rsidTr="00FA4752">
        <w:trPr>
          <w:trHeight w:val="247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2F1" w14:textId="4F27FF21" w:rsidR="006760DF" w:rsidRPr="004252BF" w:rsidRDefault="00C04532" w:rsidP="00F84EE1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2C015B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3</w:t>
            </w:r>
            <w:r w:rsidR="00AB7B07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220F5C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Eye</w:t>
            </w:r>
            <w:proofErr w:type="spellEnd"/>
            <w:r w:rsidR="00220F5C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="00220F5C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Health</w:t>
            </w:r>
            <w:proofErr w:type="spellEnd"/>
            <w:r w:rsidR="00220F5C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Care Staff</w:t>
            </w:r>
          </w:p>
        </w:tc>
      </w:tr>
      <w:tr w:rsidR="00AB7B07" w:rsidRPr="004252BF" w14:paraId="328118B9" w14:textId="77777777" w:rsidTr="00B519C5">
        <w:trPr>
          <w:trHeight w:val="3839"/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05C" w14:textId="77777777" w:rsidR="00B519C5" w:rsidRPr="004252BF" w:rsidRDefault="00B519C5" w:rsidP="00B519C5">
            <w:pPr>
              <w:pStyle w:val="z1Char"/>
              <w:numPr>
                <w:ilvl w:val="0"/>
                <w:numId w:val="11"/>
              </w:numPr>
              <w:tabs>
                <w:tab w:val="clear" w:pos="720"/>
              </w:tabs>
              <w:ind w:left="422"/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roles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responsibilities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various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members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care team.</w:t>
            </w:r>
          </w:p>
          <w:p w14:paraId="72F0E163" w14:textId="77777777" w:rsidR="00B519C5" w:rsidRPr="004252BF" w:rsidRDefault="00B519C5" w:rsidP="00B519C5">
            <w:pPr>
              <w:pStyle w:val="z1Char"/>
              <w:numPr>
                <w:ilvl w:val="0"/>
                <w:numId w:val="11"/>
              </w:numPr>
              <w:tabs>
                <w:tab w:val="clear" w:pos="720"/>
              </w:tabs>
              <w:ind w:left="422"/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importance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team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member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from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technicians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nurses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, in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providing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comprehensive care.</w:t>
            </w:r>
          </w:p>
          <w:p w14:paraId="1E03763F" w14:textId="77777777" w:rsidR="00B519C5" w:rsidRPr="004252BF" w:rsidRDefault="00B519C5" w:rsidP="00B519C5">
            <w:pPr>
              <w:pStyle w:val="z1Char"/>
              <w:numPr>
                <w:ilvl w:val="0"/>
                <w:numId w:val="11"/>
              </w:numPr>
              <w:tabs>
                <w:tab w:val="clear" w:pos="720"/>
              </w:tabs>
              <w:ind w:left="422"/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teamwork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contributes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successful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outcomes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care.</w:t>
            </w:r>
          </w:p>
          <w:p w14:paraId="05DC1C4B" w14:textId="77777777" w:rsidR="00B519C5" w:rsidRPr="004252BF" w:rsidRDefault="00B519C5" w:rsidP="00B519C5">
            <w:pPr>
              <w:pStyle w:val="z1Char"/>
              <w:numPr>
                <w:ilvl w:val="0"/>
                <w:numId w:val="11"/>
              </w:numPr>
              <w:tabs>
                <w:tab w:val="clear" w:pos="720"/>
              </w:tabs>
              <w:ind w:left="422"/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of staff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roles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efficiently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  <w:p w14:paraId="31803D25" w14:textId="68360EB5" w:rsidR="00680DEC" w:rsidRPr="004252BF" w:rsidRDefault="00B519C5" w:rsidP="00B519C5">
            <w:pPr>
              <w:pStyle w:val="z1Char"/>
              <w:numPr>
                <w:ilvl w:val="0"/>
                <w:numId w:val="11"/>
              </w:numPr>
              <w:spacing w:line="276" w:lineRule="auto"/>
              <w:ind w:left="422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of team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dynamics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improving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communication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workflow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settings</w:t>
            </w:r>
            <w:proofErr w:type="spellEnd"/>
            <w:r w:rsidRPr="004252BF"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F5D" w14:textId="77777777" w:rsidR="00AF0078" w:rsidRPr="004252BF" w:rsidRDefault="00AF0078" w:rsidP="00AF0078">
            <w:pPr>
              <w:pStyle w:val="ListParagraph"/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</w:p>
          <w:p w14:paraId="49AB75ED" w14:textId="41C351E1" w:rsidR="00AF0078" w:rsidRPr="004252BF" w:rsidRDefault="00AF0078" w:rsidP="00260E3A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Roles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support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staff in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ophthalmology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clinics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technicians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nurses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assistants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).</w:t>
            </w:r>
          </w:p>
          <w:p w14:paraId="51D7F1AB" w14:textId="4DE668FB" w:rsidR="00AF0078" w:rsidRPr="004252BF" w:rsidRDefault="00AF0078" w:rsidP="00260E3A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Effective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communication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within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care team.</w:t>
            </w:r>
          </w:p>
          <w:p w14:paraId="645F0E87" w14:textId="1B5632E3" w:rsidR="00AF0078" w:rsidRPr="004252BF" w:rsidRDefault="00AF0078" w:rsidP="00260E3A">
            <w:pPr>
              <w:pStyle w:val="ListParagraph"/>
              <w:numPr>
                <w:ilvl w:val="0"/>
                <w:numId w:val="31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The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importance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interdisciplinary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collaboration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care.</w:t>
            </w:r>
          </w:p>
          <w:p w14:paraId="5FAAB225" w14:textId="54EAEFCD" w:rsidR="003B4927" w:rsidRPr="004252BF" w:rsidRDefault="00AF0078" w:rsidP="00260E3A">
            <w:pPr>
              <w:numPr>
                <w:ilvl w:val="0"/>
                <w:numId w:val="31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Cs/>
                <w:i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Vocabulary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related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tasks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responsibilities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care staff.</w:t>
            </w:r>
          </w:p>
        </w:tc>
      </w:tr>
      <w:tr w:rsidR="00AB7B07" w:rsidRPr="004252BF" w14:paraId="5AD1D2A1" w14:textId="77777777" w:rsidTr="00FA4752">
        <w:trPr>
          <w:trHeight w:val="384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E89" w14:textId="046101D4" w:rsidR="00AB7B07" w:rsidRPr="004252BF" w:rsidRDefault="00C04532" w:rsidP="00601E83">
            <w:pPr>
              <w:tabs>
                <w:tab w:val="left" w:pos="170"/>
                <w:tab w:val="num" w:pos="705"/>
              </w:tabs>
              <w:jc w:val="both"/>
              <w:rPr>
                <w:rFonts w:asciiTheme="majorHAnsi" w:hAnsiTheme="majorHAnsi"/>
                <w:b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2C015B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4</w:t>
            </w:r>
            <w:r w:rsidR="00AB7B07" w:rsidRPr="004252BF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. </w:t>
            </w:r>
            <w:proofErr w:type="spellStart"/>
            <w:r w:rsidR="00220F5C" w:rsidRPr="004252BF">
              <w:rPr>
                <w:rFonts w:asciiTheme="majorHAnsi" w:hAnsiTheme="majorHAnsi"/>
                <w:b/>
                <w:spacing w:val="-4"/>
                <w:lang w:val="ro-RO"/>
              </w:rPr>
              <w:t>Optometry</w:t>
            </w:r>
            <w:proofErr w:type="spellEnd"/>
            <w:r w:rsidR="00220F5C"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 </w:t>
            </w:r>
            <w:proofErr w:type="spellStart"/>
            <w:r w:rsidR="00220F5C" w:rsidRPr="004252BF">
              <w:rPr>
                <w:rFonts w:asciiTheme="majorHAnsi" w:hAnsiTheme="majorHAnsi"/>
                <w:b/>
                <w:spacing w:val="-4"/>
                <w:lang w:val="ro-RO"/>
              </w:rPr>
              <w:t>Tools</w:t>
            </w:r>
            <w:proofErr w:type="spellEnd"/>
          </w:p>
        </w:tc>
      </w:tr>
      <w:tr w:rsidR="00AB7B07" w:rsidRPr="004252BF" w14:paraId="5B1A7965" w14:textId="77777777" w:rsidTr="00B519C5">
        <w:trPr>
          <w:trHeight w:val="111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584" w14:textId="77777777" w:rsidR="00B519C5" w:rsidRPr="004252BF" w:rsidRDefault="00B519C5" w:rsidP="00260E3A">
            <w:pPr>
              <w:pStyle w:val="ListParagraph"/>
              <w:numPr>
                <w:ilvl w:val="0"/>
                <w:numId w:val="17"/>
              </w:numPr>
              <w:ind w:left="422" w:hanging="280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key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used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ophthalmoscope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retinoscope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).</w:t>
            </w:r>
          </w:p>
          <w:p w14:paraId="780B730B" w14:textId="77777777" w:rsidR="00B519C5" w:rsidRPr="004252BF" w:rsidRDefault="00B519C5" w:rsidP="00260E3A">
            <w:pPr>
              <w:pStyle w:val="ListParagraph"/>
              <w:numPr>
                <w:ilvl w:val="0"/>
                <w:numId w:val="17"/>
              </w:numPr>
              <w:ind w:left="422" w:hanging="280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specific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process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A496434" w14:textId="77777777" w:rsidR="00B519C5" w:rsidRPr="004252BF" w:rsidRDefault="00B519C5" w:rsidP="00260E3A">
            <w:pPr>
              <w:pStyle w:val="ListParagraph"/>
              <w:numPr>
                <w:ilvl w:val="0"/>
                <w:numId w:val="17"/>
              </w:numPr>
              <w:ind w:left="422" w:hanging="280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correct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handling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operation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optometric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instruments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C961ECC" w14:textId="77777777" w:rsidR="00B519C5" w:rsidRPr="004252BF" w:rsidRDefault="00B519C5" w:rsidP="00260E3A">
            <w:pPr>
              <w:pStyle w:val="ListParagraph"/>
              <w:numPr>
                <w:ilvl w:val="0"/>
                <w:numId w:val="17"/>
              </w:numPr>
              <w:ind w:left="422" w:hanging="280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practical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scenarios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problems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47C2ECF" w14:textId="46282DE8" w:rsidR="00AB7B07" w:rsidRPr="004252BF" w:rsidRDefault="00B519C5" w:rsidP="00260E3A">
            <w:pPr>
              <w:pStyle w:val="ListParagraph"/>
              <w:numPr>
                <w:ilvl w:val="0"/>
                <w:numId w:val="17"/>
              </w:numPr>
              <w:ind w:left="422" w:hanging="280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modern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technology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routine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optometric practice.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7D4" w14:textId="77777777" w:rsidR="00AF0078" w:rsidRPr="004252BF" w:rsidRDefault="00AF0078" w:rsidP="00AF0078">
            <w:pPr>
              <w:pStyle w:val="ListParagraph"/>
              <w:tabs>
                <w:tab w:val="left" w:pos="170"/>
              </w:tabs>
              <w:ind w:left="1050"/>
              <w:jc w:val="both"/>
              <w:rPr>
                <w:rFonts w:asciiTheme="majorHAnsi" w:hAnsiTheme="majorHAnsi"/>
                <w:spacing w:val="-4"/>
                <w:lang w:val="ro-RO"/>
              </w:rPr>
            </w:pPr>
          </w:p>
          <w:p w14:paraId="5953D4A6" w14:textId="43F5E240" w:rsidR="00AF0078" w:rsidRPr="004252BF" w:rsidRDefault="00AF0078" w:rsidP="00260E3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Introduction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key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used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ophthalmoscope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retinoscope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).</w:t>
            </w:r>
          </w:p>
          <w:p w14:paraId="0011B814" w14:textId="1C6C878A" w:rsidR="00AF0078" w:rsidRPr="004252BF" w:rsidRDefault="00AF0078" w:rsidP="00260E3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Describing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application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instruments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2CF8D97" w14:textId="0A98717C" w:rsidR="00AF0078" w:rsidRPr="004252BF" w:rsidRDefault="00AF0078" w:rsidP="00260E3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Language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explaining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usage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examinations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B4682F2" w14:textId="154645F1" w:rsidR="00081224" w:rsidRPr="004252BF" w:rsidRDefault="00AF0078" w:rsidP="00260E3A">
            <w:pPr>
              <w:pStyle w:val="ListParagraph"/>
              <w:numPr>
                <w:ilvl w:val="0"/>
                <w:numId w:val="27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Writing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technical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descriptions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instructions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maintenance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optometry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</w:tr>
      <w:tr w:rsidR="002C015B" w:rsidRPr="004252BF" w14:paraId="6B8F141D" w14:textId="77777777" w:rsidTr="00E25E55">
        <w:trPr>
          <w:trHeight w:val="474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268" w14:textId="4A6B4CB9" w:rsidR="002C015B" w:rsidRPr="004252BF" w:rsidRDefault="002C015B" w:rsidP="002C015B">
            <w:pPr>
              <w:tabs>
                <w:tab w:val="left" w:pos="170"/>
              </w:tabs>
              <w:jc w:val="both"/>
              <w:rPr>
                <w:rFonts w:asciiTheme="majorHAnsi" w:hAnsiTheme="majorHAnsi"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5.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Scheduling</w:t>
            </w:r>
            <w:proofErr w:type="spellEnd"/>
          </w:p>
        </w:tc>
      </w:tr>
      <w:tr w:rsidR="002C015B" w:rsidRPr="004252BF" w14:paraId="74ADEE32" w14:textId="77777777" w:rsidTr="00FA4752">
        <w:trPr>
          <w:trHeight w:val="1818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9EB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principles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effective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scheduling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time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in an optometric practice.</w:t>
            </w:r>
          </w:p>
          <w:p w14:paraId="067A3EAD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organize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appointments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optimal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flow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AC32188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proficiency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setting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up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schedules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different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settings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AEA181A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scheduling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improve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satisfaction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clinic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efficiency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B6ED1E2" w14:textId="11AB720B" w:rsidR="002C015B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electronic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scheduling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systems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overall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workflow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a practice.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D94" w14:textId="77777777" w:rsidR="002C015B" w:rsidRPr="004252BF" w:rsidRDefault="002C015B" w:rsidP="00260E3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expressions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organizing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appointments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2874537D" w14:textId="77777777" w:rsidR="002C015B" w:rsidRPr="004252BF" w:rsidRDefault="002C015B" w:rsidP="00260E3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Effective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scheduling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optimize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clinic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workflow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11B3AB78" w14:textId="3A910B6D" w:rsidR="002C015B" w:rsidRPr="004252BF" w:rsidRDefault="002C015B" w:rsidP="00260E3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Communicating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about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scheduling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follow-ups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cancellations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4576ABE9" w14:textId="34C5D1E4" w:rsidR="002C015B" w:rsidRPr="004252BF" w:rsidRDefault="002C015B" w:rsidP="00260E3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Using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digital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systems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scheduling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reminders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writing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emails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setting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up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automated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systems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).</w:t>
            </w:r>
          </w:p>
        </w:tc>
      </w:tr>
      <w:tr w:rsidR="002C015B" w:rsidRPr="004252BF" w14:paraId="153C86BA" w14:textId="77777777" w:rsidTr="00E25E55">
        <w:trPr>
          <w:trHeight w:val="480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A94" w14:textId="14D5A30A" w:rsidR="002C015B" w:rsidRPr="004252BF" w:rsidRDefault="002C015B" w:rsidP="002C015B">
            <w:p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6.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. Visual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. Lacrimal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System</w:t>
            </w:r>
            <w:proofErr w:type="spellEnd"/>
          </w:p>
        </w:tc>
      </w:tr>
      <w:tr w:rsidR="002C015B" w:rsidRPr="004252BF" w14:paraId="04F42115" w14:textId="77777777" w:rsidTr="00FA4752">
        <w:trPr>
          <w:trHeight w:val="1818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D22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structures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68B9F17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component,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lacrimal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562F1D3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structures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work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together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support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FE3F588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situations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structural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issues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7FF6088" w14:textId="574F3FFE" w:rsidR="002C015B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156" w14:textId="77777777" w:rsidR="002C015B" w:rsidRPr="004252BF" w:rsidRDefault="002C015B" w:rsidP="00260E3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its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components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a focus on medical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542A3DF9" w14:textId="77777777" w:rsidR="002C015B" w:rsidRPr="004252BF" w:rsidRDefault="002C015B" w:rsidP="00260E3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Functions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lacrimal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apparatus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73984B80" w14:textId="77777777" w:rsidR="002C015B" w:rsidRPr="004252BF" w:rsidRDefault="002C015B" w:rsidP="00260E3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Describing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functions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in simple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terms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5B271241" w14:textId="349569BB" w:rsidR="002C015B" w:rsidRPr="004252BF" w:rsidRDefault="002C015B" w:rsidP="00260E3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using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diagrams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anatomical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models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</w:tc>
      </w:tr>
      <w:tr w:rsidR="002C015B" w:rsidRPr="004252BF" w14:paraId="1CB36937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493" w14:textId="6F4B799C" w:rsidR="002C015B" w:rsidRPr="004252BF" w:rsidRDefault="002C015B" w:rsidP="002C015B">
            <w:p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)  7. The Iris: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/>
                <w:spacing w:val="-4"/>
                <w:lang w:val="ro-RO"/>
              </w:rPr>
              <w:t>Treatment</w:t>
            </w:r>
            <w:proofErr w:type="spellEnd"/>
          </w:p>
        </w:tc>
      </w:tr>
      <w:tr w:rsidR="002C015B" w:rsidRPr="004252BF" w14:paraId="5C4F659B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423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physiological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iris.</w:t>
            </w:r>
          </w:p>
          <w:p w14:paraId="1076E870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common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iris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CBFBC5F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explain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role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iris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regulating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light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entering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2AA5E62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iris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related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2934521" w14:textId="7CF38F38" w:rsidR="002C015B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iris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comprehensive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BBD" w14:textId="77777777" w:rsidR="002C015B" w:rsidRPr="004252BF" w:rsidRDefault="002C015B" w:rsidP="00260E3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iris,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using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precise medical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language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459651A8" w14:textId="77777777" w:rsidR="002C015B" w:rsidRPr="004252BF" w:rsidRDefault="002C015B" w:rsidP="00260E3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Common iris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32C76303" w14:textId="77777777" w:rsidR="002C015B" w:rsidRPr="004252BF" w:rsidRDefault="002C015B" w:rsidP="00260E3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Explaining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iris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treatments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in non-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technical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language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36CFC899" w14:textId="262E40C9" w:rsidR="002C015B" w:rsidRPr="004252BF" w:rsidRDefault="002C015B" w:rsidP="00260E3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Case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study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analysis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role-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playing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describing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iris-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related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procedures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patients</w:t>
            </w:r>
            <w:proofErr w:type="spellEnd"/>
          </w:p>
        </w:tc>
      </w:tr>
      <w:tr w:rsidR="002C015B" w:rsidRPr="004252BF" w14:paraId="02F45041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A70" w14:textId="0C3D2614" w:rsidR="002C015B" w:rsidRPr="004252BF" w:rsidRDefault="00B519C5" w:rsidP="002C015B">
            <w:p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2C015B" w:rsidRPr="004252BF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8. </w:t>
            </w:r>
            <w:proofErr w:type="spellStart"/>
            <w:r w:rsidR="002C015B" w:rsidRPr="004252BF">
              <w:rPr>
                <w:rFonts w:asciiTheme="majorHAnsi" w:hAnsiTheme="majorHAnsi"/>
                <w:b/>
                <w:lang w:val="ro-RO"/>
              </w:rPr>
              <w:t>Eye</w:t>
            </w:r>
            <w:proofErr w:type="spellEnd"/>
            <w:r w:rsidR="002C015B" w:rsidRPr="004252BF">
              <w:rPr>
                <w:rFonts w:asciiTheme="majorHAnsi" w:hAnsiTheme="majorHAnsi"/>
                <w:b/>
                <w:lang w:val="ro-RO"/>
              </w:rPr>
              <w:t xml:space="preserve"> </w:t>
            </w:r>
            <w:proofErr w:type="spellStart"/>
            <w:r w:rsidR="002C015B" w:rsidRPr="004252BF">
              <w:rPr>
                <w:rFonts w:asciiTheme="majorHAnsi" w:hAnsiTheme="majorHAnsi"/>
                <w:b/>
                <w:lang w:val="ro-RO"/>
              </w:rPr>
              <w:t>Extraocular</w:t>
            </w:r>
            <w:proofErr w:type="spellEnd"/>
            <w:r w:rsidR="002C015B" w:rsidRPr="004252BF">
              <w:rPr>
                <w:rFonts w:asciiTheme="majorHAnsi" w:hAnsiTheme="majorHAnsi"/>
                <w:b/>
                <w:lang w:val="ro-RO"/>
              </w:rPr>
              <w:t xml:space="preserve"> </w:t>
            </w:r>
            <w:proofErr w:type="spellStart"/>
            <w:r w:rsidR="002C015B" w:rsidRPr="004252BF">
              <w:rPr>
                <w:rFonts w:asciiTheme="majorHAnsi" w:hAnsiTheme="majorHAnsi"/>
                <w:b/>
                <w:lang w:val="ro-RO"/>
              </w:rPr>
              <w:t>Muscles</w:t>
            </w:r>
            <w:proofErr w:type="spellEnd"/>
          </w:p>
        </w:tc>
      </w:tr>
      <w:tr w:rsidR="002C015B" w:rsidRPr="004252BF" w14:paraId="205A0307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9BA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neck,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particularly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extraocular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muscles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268C5FC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role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extraocular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muscle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movement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coordination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8801DF9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extraocular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muscle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60AD9F5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neck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involving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movement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8BDBE4B" w14:textId="495879A0" w:rsidR="002C015B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extraocular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muscles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comprehensive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256" w14:textId="77777777" w:rsidR="002C015B" w:rsidRPr="004252BF" w:rsidRDefault="002C015B" w:rsidP="00260E3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lastRenderedPageBreak/>
              <w:t>Detailed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anatomical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related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head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, neck,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extraocular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muscles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77E9C939" w14:textId="77777777" w:rsidR="002C015B" w:rsidRPr="004252BF" w:rsidRDefault="002C015B" w:rsidP="00260E3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extraocular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muscles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movements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5ED98172" w14:textId="77777777" w:rsidR="002C015B" w:rsidRPr="004252BF" w:rsidRDefault="002C015B" w:rsidP="00260E3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lastRenderedPageBreak/>
              <w:t>Describing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movement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colleagues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  <w:p w14:paraId="523A4446" w14:textId="5947E86D" w:rsidR="002C015B" w:rsidRPr="004252BF" w:rsidRDefault="002C015B" w:rsidP="00260E3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vocabulary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assessing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muscle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movement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issues</w:t>
            </w:r>
            <w:proofErr w:type="spellEnd"/>
            <w:r w:rsidRPr="004252BF">
              <w:rPr>
                <w:rFonts w:asciiTheme="majorHAnsi" w:hAnsiTheme="majorHAnsi"/>
                <w:bCs/>
                <w:iCs/>
                <w:spacing w:val="-4"/>
                <w:lang w:val="ro-RO"/>
              </w:rPr>
              <w:t>.</w:t>
            </w:r>
          </w:p>
        </w:tc>
      </w:tr>
      <w:tr w:rsidR="002C015B" w:rsidRPr="004252BF" w14:paraId="6A340E00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981" w14:textId="68062CE8" w:rsidR="002C015B" w:rsidRPr="004252BF" w:rsidRDefault="00B519C5" w:rsidP="002C015B">
            <w:p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9. Optic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Nerve</w:t>
            </w:r>
            <w:proofErr w:type="spellEnd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– Visual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Pathway</w:t>
            </w:r>
            <w:proofErr w:type="spellEnd"/>
          </w:p>
        </w:tc>
      </w:tr>
      <w:tr w:rsidR="002C015B" w:rsidRPr="004252BF" w14:paraId="72FA7ECE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82F" w14:textId="77777777" w:rsidR="007313F0" w:rsidRPr="004252BF" w:rsidRDefault="007313F0" w:rsidP="00E25E55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structure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optic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pathway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74310DB" w14:textId="77777777" w:rsidR="007313F0" w:rsidRPr="004252BF" w:rsidRDefault="007313F0" w:rsidP="00E25E55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role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optic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transmitting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information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brain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2EA7AB9" w14:textId="77777777" w:rsidR="007313F0" w:rsidRPr="004252BF" w:rsidRDefault="007313F0" w:rsidP="00E25E55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optic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evaluations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872F947" w14:textId="77777777" w:rsidR="007313F0" w:rsidRPr="004252BF" w:rsidRDefault="007313F0" w:rsidP="00E25E55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pathway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optic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2939549" w14:textId="5DD1EC30" w:rsidR="002C015B" w:rsidRPr="004252BF" w:rsidRDefault="007313F0" w:rsidP="00E25E55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pathway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overall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neurological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evaluations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949" w14:textId="77777777" w:rsidR="002C015B" w:rsidRPr="004252BF" w:rsidRDefault="002C015B" w:rsidP="00E25E5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optic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pathway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19745B17" w14:textId="77777777" w:rsidR="002C015B" w:rsidRPr="004252BF" w:rsidRDefault="002C015B" w:rsidP="00E25E5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Medical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explaining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optic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1FD74578" w14:textId="77777777" w:rsidR="002C015B" w:rsidRPr="004252BF" w:rsidRDefault="002C015B" w:rsidP="00E25E5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Communicating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optic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nerve-related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diagnoses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2D2FB2C" w14:textId="2090C458" w:rsidR="002C015B" w:rsidRPr="004252BF" w:rsidRDefault="002C015B" w:rsidP="00E25E55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Written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reports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on optic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findings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documentation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</w:tc>
      </w:tr>
      <w:tr w:rsidR="002C015B" w:rsidRPr="004252BF" w14:paraId="525DA359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4C3" w14:textId="2A673B88" w:rsidR="002C015B" w:rsidRPr="004252BF" w:rsidRDefault="00B519C5" w:rsidP="002C015B">
            <w:p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10.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Blood</w:t>
            </w:r>
            <w:proofErr w:type="spellEnd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Vessels</w:t>
            </w:r>
            <w:proofErr w:type="spellEnd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Nerves</w:t>
            </w:r>
            <w:proofErr w:type="spellEnd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2C015B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Eye</w:t>
            </w:r>
            <w:proofErr w:type="spellEnd"/>
            <w:r w:rsidR="00001F3E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.</w:t>
            </w:r>
          </w:p>
        </w:tc>
      </w:tr>
      <w:tr w:rsidR="002C015B" w:rsidRPr="004252BF" w14:paraId="3FC0D81F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70B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vascular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nervous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systems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97A9CDA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key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blood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vessels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maintain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FE03AB4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blood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flow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838C741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vascular 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neurological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issues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F3AE8C3" w14:textId="35410DD6" w:rsidR="002C015B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vascular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comprehensive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7F3" w14:textId="77777777" w:rsidR="002C015B" w:rsidRPr="004252BF" w:rsidRDefault="002C015B" w:rsidP="00260E3A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blood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vessels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supplying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4400EF75" w14:textId="77777777" w:rsidR="002C015B" w:rsidRPr="004252BF" w:rsidRDefault="002C015B" w:rsidP="00260E3A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related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vascular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neurological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72EF2E99" w14:textId="77777777" w:rsidR="002C015B" w:rsidRPr="004252BF" w:rsidRDefault="002C015B" w:rsidP="00260E3A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Explaining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blood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vessel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6200476C" w14:textId="5CDB8E47" w:rsidR="002C015B" w:rsidRPr="004252BF" w:rsidRDefault="002C015B" w:rsidP="00260E3A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Case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studies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: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writing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reports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explanations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on ocular vascular 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nerve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issues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2C015B" w:rsidRPr="004252BF" w14:paraId="256071CA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0EE" w14:textId="4CD0D3F2" w:rsidR="002C015B" w:rsidRPr="004252BF" w:rsidRDefault="00B519C5" w:rsidP="003051D6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11.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Eyesight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Refraction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Accommodation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Disorder</w:t>
            </w:r>
            <w:proofErr w:type="spellEnd"/>
          </w:p>
        </w:tc>
      </w:tr>
      <w:tr w:rsidR="002C015B" w:rsidRPr="004252BF" w14:paraId="4BFE025B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CFB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processes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refraction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E0A56FD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common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processes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implications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DB800D9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adjusts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focus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wrong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70575FA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refraction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71C4E31" w14:textId="178BB5F0" w:rsidR="002C015B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A33" w14:textId="77777777" w:rsidR="003051D6" w:rsidRPr="004252BF" w:rsidRDefault="003051D6" w:rsidP="00260E3A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Refraction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: medical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concepts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19C5EB91" w14:textId="77777777" w:rsidR="003051D6" w:rsidRPr="004252BF" w:rsidRDefault="003051D6" w:rsidP="00260E3A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Common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refraction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diagnosis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58EAE8E0" w14:textId="77777777" w:rsidR="003051D6" w:rsidRPr="004252BF" w:rsidRDefault="003051D6" w:rsidP="00260E3A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Communicating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about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refraction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53F07D26" w14:textId="46F4B2FD" w:rsidR="002C015B" w:rsidRPr="004252BF" w:rsidRDefault="003051D6" w:rsidP="00260E3A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Writing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instructions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plans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accommodation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42AAA95E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FC1" w14:textId="025FBACB" w:rsidR="003051D6" w:rsidRPr="004252BF" w:rsidRDefault="00B519C5" w:rsidP="003051D6">
            <w:p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12.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Refractive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Errors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Myopia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Hyperopia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Astigmatism,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Presbyopia</w:t>
            </w:r>
            <w:proofErr w:type="spellEnd"/>
          </w:p>
        </w:tc>
      </w:tr>
      <w:tr w:rsidR="003051D6" w:rsidRPr="004252BF" w14:paraId="3F2C74AC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3F3" w14:textId="77777777" w:rsidR="007313F0" w:rsidRPr="004252BF" w:rsidRDefault="007313F0" w:rsidP="007313F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main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977AB4F" w14:textId="77777777" w:rsidR="007313F0" w:rsidRPr="004252BF" w:rsidRDefault="007313F0" w:rsidP="007313F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myopia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hyperopia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astigmatism,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presbyopia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EF3F215" w14:textId="77777777" w:rsidR="007313F0" w:rsidRPr="004252BF" w:rsidRDefault="007313F0" w:rsidP="007313F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distinguish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practice.</w:t>
            </w:r>
          </w:p>
          <w:p w14:paraId="5F9AD72F" w14:textId="77777777" w:rsidR="007313F0" w:rsidRPr="004252BF" w:rsidRDefault="007313F0" w:rsidP="007313F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corrective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measures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glasses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 contact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lenses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22074EA" w14:textId="523E11D2" w:rsidR="003051D6" w:rsidRPr="004252BF" w:rsidRDefault="007313F0" w:rsidP="007313F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consultations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82A" w14:textId="77777777" w:rsidR="003051D6" w:rsidRPr="004252BF" w:rsidRDefault="003051D6" w:rsidP="00260E3A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Medical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definitions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myopia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hyperopia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astigmatism,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presbyopia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137255D4" w14:textId="77777777" w:rsidR="003051D6" w:rsidRPr="004252BF" w:rsidRDefault="003051D6" w:rsidP="00260E3A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Describing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methods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4534F14" w14:textId="77777777" w:rsidR="003051D6" w:rsidRPr="004252BF" w:rsidRDefault="003051D6" w:rsidP="00260E3A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: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vocabulary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communication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3231E50A" w14:textId="2B0D7A6C" w:rsidR="003051D6" w:rsidRPr="004252BF" w:rsidRDefault="003051D6" w:rsidP="00260E3A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Writing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materials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refractive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errors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corrective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6E76BBF9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1F4" w14:textId="2DB281F4" w:rsidR="003051D6" w:rsidRPr="004252BF" w:rsidRDefault="00B519C5" w:rsidP="003051D6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</w:t>
            </w:r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13. Binocular Vision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its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Disturbances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Amblyopia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Strabismus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(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Squint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)</w:t>
            </w:r>
          </w:p>
        </w:tc>
      </w:tr>
      <w:tr w:rsidR="003051D6" w:rsidRPr="004252BF" w14:paraId="6000A6CA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CF4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principles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binocular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importance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depth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perception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E07C715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amblyopia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strabismus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B6D2D52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binocular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6708194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appropriate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binocular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83B497C" w14:textId="2527B5A0" w:rsidR="003051D6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therapy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plans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193" w14:textId="77777777" w:rsidR="003051D6" w:rsidRPr="004252BF" w:rsidRDefault="003051D6" w:rsidP="00260E3A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Terminology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related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binocular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disturbances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7EF60DB8" w14:textId="77777777" w:rsidR="003051D6" w:rsidRPr="004252BF" w:rsidRDefault="003051D6" w:rsidP="00260E3A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procedures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amblyopia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strabismus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40794A53" w14:textId="77777777" w:rsidR="003051D6" w:rsidRPr="004252BF" w:rsidRDefault="003051D6" w:rsidP="00260E3A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Explaining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binocular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357EE414" w14:textId="08251D02" w:rsidR="003051D6" w:rsidRPr="004252BF" w:rsidRDefault="003051D6" w:rsidP="00260E3A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Developing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plans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binocular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2715E09E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799" w14:textId="34304768" w:rsidR="003051D6" w:rsidRPr="004252BF" w:rsidRDefault="00B519C5" w:rsidP="003051D6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14.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Ophthalmological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Examination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. Visual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Acquity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Tests</w:t>
            </w:r>
            <w:proofErr w:type="spellEnd"/>
          </w:p>
        </w:tc>
      </w:tr>
      <w:tr w:rsidR="003051D6" w:rsidRPr="004252BF" w14:paraId="46864253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A9A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key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components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ophthalmological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57A49B6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conduct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interpret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acuity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tests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Snellen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chart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LogMAR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F6A96F1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proficiency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performing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basic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72D94DD" w14:textId="77777777" w:rsidR="007313F0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ophthalmological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testing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real-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world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scenarios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171AEC9" w14:textId="4AB498AF" w:rsidR="003051D6" w:rsidRPr="004252BF" w:rsidRDefault="007313F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acuity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tests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routine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evaluations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2EB" w14:textId="77777777" w:rsidR="003051D6" w:rsidRPr="004252BF" w:rsidRDefault="003051D6" w:rsidP="00260E3A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Overview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ophthalmological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1B6D2D1" w14:textId="77777777" w:rsidR="003051D6" w:rsidRPr="004252BF" w:rsidRDefault="003051D6" w:rsidP="00260E3A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Vocabulary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language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used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acuity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testing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Snellen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chart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LogMAR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7DC24F8C" w14:textId="77777777" w:rsidR="003051D6" w:rsidRPr="004252BF" w:rsidRDefault="003051D6" w:rsidP="00260E3A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Communicating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results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acuity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tests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514B0832" w14:textId="2272B3D5" w:rsidR="003051D6" w:rsidRPr="004252BF" w:rsidRDefault="003051D6" w:rsidP="00260E3A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Writing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reports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documenting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acuity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test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outcomes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2DC943A3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29A" w14:textId="4F1F0447" w:rsidR="003051D6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15. </w:t>
            </w:r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The Orbit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Lacrimal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Apparatus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Inflammatory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Conditions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Orbit</w:t>
            </w:r>
          </w:p>
        </w:tc>
      </w:tr>
      <w:tr w:rsidR="003051D6" w:rsidRPr="004252BF" w14:paraId="1EED4506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E3F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lacrimal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apparatus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BDCD7C7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common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orbit.</w:t>
            </w:r>
          </w:p>
          <w:p w14:paraId="024EAC50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F352353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knowledge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identifying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6317D34" w14:textId="5498EBB7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plans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779" w14:textId="77777777" w:rsidR="003051D6" w:rsidRPr="004252BF" w:rsidRDefault="003051D6" w:rsidP="00260E3A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orbit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lacrimal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system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5E84F750" w14:textId="77777777" w:rsidR="003051D6" w:rsidRPr="004252BF" w:rsidRDefault="003051D6" w:rsidP="00260E3A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Pathophysiology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orbit (e.g.,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cellulitis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dacryocystitis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2E10A9A8" w14:textId="77777777" w:rsidR="003051D6" w:rsidRPr="004252BF" w:rsidRDefault="003051D6" w:rsidP="00260E3A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imaging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lacrimal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639D26FB" w14:textId="50495398" w:rsidR="003051D6" w:rsidRPr="004252BF" w:rsidRDefault="003051D6" w:rsidP="00260E3A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management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56308A17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CC61" w14:textId="20E84A68" w:rsidR="003051D6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16.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Tumours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Orbit. Diplopia</w:t>
            </w:r>
          </w:p>
        </w:tc>
      </w:tr>
      <w:tr w:rsidR="003051D6" w:rsidRPr="004252BF" w14:paraId="03469E2A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677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impact on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BD35D14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diplopia (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double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)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associated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6A6846E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skills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identifying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diplopia.</w:t>
            </w:r>
          </w:p>
          <w:p w14:paraId="1D336AB2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appropriate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diplopia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effectively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91853F0" w14:textId="5890F65F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medical management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orbital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diplopia.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2C4" w14:textId="77777777" w:rsidR="003051D6" w:rsidRPr="004252BF" w:rsidRDefault="003051D6" w:rsidP="00260E3A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(benign vs.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2F20AD8A" w14:textId="77777777" w:rsidR="003051D6" w:rsidRPr="004252BF" w:rsidRDefault="003051D6" w:rsidP="00260E3A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Diplopia: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(monocular, binocular),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relation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13AE53CA" w14:textId="77777777" w:rsidR="003051D6" w:rsidRPr="004252BF" w:rsidRDefault="003051D6" w:rsidP="00260E3A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imaging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approaches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diplopia.</w:t>
            </w:r>
          </w:p>
          <w:p w14:paraId="455905F7" w14:textId="21D118E4" w:rsidR="003051D6" w:rsidRPr="004252BF" w:rsidRDefault="003051D6" w:rsidP="00260E3A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non-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orbital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diplopia.</w:t>
            </w:r>
          </w:p>
        </w:tc>
      </w:tr>
      <w:tr w:rsidR="003051D6" w:rsidRPr="004252BF" w14:paraId="71746EB0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78C" w14:textId="563DEAC3" w:rsidR="003051D6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17.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Disorders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Lids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Inflammatory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Conditions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Blepharitis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Sty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Meibomian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Glands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Chalazion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; Herpes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Zoster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(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Shingles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)</w:t>
            </w:r>
          </w:p>
        </w:tc>
      </w:tr>
      <w:tr w:rsidR="003051D6" w:rsidRPr="004252BF" w14:paraId="7D378301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702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common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blepharitis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herpes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zoster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8D5BE9A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Meibomian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glands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dysfunction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leads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chalazion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AFE02D8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DBFFDB3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blepharitis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chalazion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practice.</w:t>
            </w:r>
          </w:p>
          <w:p w14:paraId="4CAFBADB" w14:textId="39747ECA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prevention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routine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consultations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39B" w14:textId="77777777" w:rsidR="003051D6" w:rsidRPr="004252BF" w:rsidRDefault="003051D6" w:rsidP="00260E3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eyelids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Meibomian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glands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33FA48DC" w14:textId="77777777" w:rsidR="003051D6" w:rsidRPr="004252BF" w:rsidRDefault="003051D6" w:rsidP="00260E3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Pathophysiology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common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lid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blepharitis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chalazion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23C9FAF6" w14:textId="77777777" w:rsidR="003051D6" w:rsidRPr="004252BF" w:rsidRDefault="003051D6" w:rsidP="00260E3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criteria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lid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CA0505C" w14:textId="16AD7D72" w:rsidR="003051D6" w:rsidRPr="004252BF" w:rsidRDefault="003051D6" w:rsidP="00260E3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approaches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blepharitis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chalazion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herpes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zoster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shingles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</w:tc>
      </w:tr>
      <w:tr w:rsidR="003051D6" w:rsidRPr="004252BF" w14:paraId="6AA5510F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21C" w14:textId="66FF955E" w:rsidR="003051D6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1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8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Malposition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Lids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Ectropion, Entropion;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Blepharoptosis</w:t>
            </w:r>
            <w:proofErr w:type="spellEnd"/>
          </w:p>
        </w:tc>
      </w:tr>
      <w:tr w:rsidR="003051D6" w:rsidRPr="004252BF" w14:paraId="2BD849AE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F23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ectropion, entropion,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blepharoptosis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A384839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consequences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malposition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C376E0D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585BD2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correcting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malposition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interventions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D2F66A8" w14:textId="76B6E94B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both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non-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malposition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0D6" w14:textId="77777777" w:rsidR="003051D6" w:rsidRPr="004252BF" w:rsidRDefault="003051D6" w:rsidP="00260E3A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ectropion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entropion.</w:t>
            </w:r>
          </w:p>
          <w:p w14:paraId="3D9CDDA4" w14:textId="77777777" w:rsidR="003051D6" w:rsidRPr="004252BF" w:rsidRDefault="003051D6" w:rsidP="00260E3A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blepharoptosis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45EFA5A2" w14:textId="77777777" w:rsidR="003051D6" w:rsidRPr="004252BF" w:rsidRDefault="003051D6" w:rsidP="00260E3A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methods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malposition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eyelids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E81FD1F" w14:textId="15B21584" w:rsidR="003051D6" w:rsidRPr="004252BF" w:rsidRDefault="003051D6" w:rsidP="00260E3A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non-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ectropion, entropion,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blepharoptosis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64B5AFA8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F95" w14:textId="27E78B04" w:rsidR="003051D6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)   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19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Benign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Malignant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Eyelid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Tumors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Hemangiomas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Papillomas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A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Nevus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(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Birthmark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),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Carcinomas</w:t>
            </w:r>
            <w:proofErr w:type="spellEnd"/>
          </w:p>
        </w:tc>
      </w:tr>
      <w:tr w:rsidR="003051D6" w:rsidRPr="004252BF" w14:paraId="766ECE33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995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benign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DF13F72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distinguishing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hemangiomas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papillomas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nevi,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carcinomas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B1BDBD7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skills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differentiating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benign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6CDC8B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appropriate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type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tumor.</w:t>
            </w:r>
          </w:p>
          <w:p w14:paraId="000DA76C" w14:textId="3F9A9110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ongoing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monitoring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follow-up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practice.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B2A" w14:textId="77777777" w:rsidR="003051D6" w:rsidRPr="004252BF" w:rsidRDefault="003051D6" w:rsidP="00260E3A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presentation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benign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hemangiomas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papillomas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73AD22E5" w14:textId="77777777" w:rsidR="003051D6" w:rsidRPr="004252BF" w:rsidRDefault="003051D6" w:rsidP="00260E3A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Characteristics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manifestations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basal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cell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carcinoma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squamous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cell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carcinoma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5420A6D2" w14:textId="77777777" w:rsidR="003051D6" w:rsidRPr="004252BF" w:rsidRDefault="003051D6" w:rsidP="00260E3A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differentiating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benign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from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eyelid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6DC8F36" w14:textId="03ACBB68" w:rsidR="003051D6" w:rsidRPr="004252BF" w:rsidRDefault="003051D6" w:rsidP="00260E3A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benign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malignant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eyelids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3051D6" w:rsidRPr="004252BF" w14:paraId="2CF1D08C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3E9" w14:textId="31BA6233" w:rsidR="003051D6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0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Diseases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Conjunctiva: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Conjunctivitis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Trachoma</w:t>
            </w:r>
            <w:proofErr w:type="spellEnd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Degenerative </w:t>
            </w:r>
            <w:proofErr w:type="spellStart"/>
            <w:r w:rsidR="003051D6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Conditions</w:t>
            </w:r>
            <w:proofErr w:type="spellEnd"/>
          </w:p>
        </w:tc>
      </w:tr>
      <w:tr w:rsidR="003051D6" w:rsidRPr="004252BF" w14:paraId="64B0F88E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859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conjunctiva,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conjunctivitis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trachoma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9006944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degenerative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conjunctiva.</w:t>
            </w:r>
          </w:p>
          <w:p w14:paraId="7FD34D5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conjunctival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84BC5B2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plans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as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conjunctivitis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trachoma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3568A09" w14:textId="3DEC207F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preventive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on conjunctival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86E" w14:textId="77777777" w:rsidR="003051D6" w:rsidRPr="004252BF" w:rsidRDefault="003051D6" w:rsidP="00260E3A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conjunctiva.</w:t>
            </w:r>
          </w:p>
          <w:p w14:paraId="096F1F1E" w14:textId="77777777" w:rsidR="003051D6" w:rsidRPr="004252BF" w:rsidRDefault="003051D6" w:rsidP="00260E3A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conjunctivitis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bacterial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viral,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allergic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07097C7F" w14:textId="77777777" w:rsidR="003051D6" w:rsidRPr="004252BF" w:rsidRDefault="003051D6" w:rsidP="00260E3A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presentation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management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trachoma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9FA5C3B" w14:textId="1FC3D26C" w:rsidR="003051D6" w:rsidRPr="004252BF" w:rsidRDefault="003051D6" w:rsidP="00260E3A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Degenerative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conjunctiva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pterygium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)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management.</w:t>
            </w:r>
          </w:p>
        </w:tc>
      </w:tr>
      <w:tr w:rsidR="00FC799A" w:rsidRPr="004252BF" w14:paraId="2E8E252A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1DD" w14:textId="3DBE392B" w:rsidR="00FC799A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1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Diseases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Cornea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Sclera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Inflammation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Cornea,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Inflammation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Sclera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Degenerative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Conditions</w:t>
            </w:r>
            <w:proofErr w:type="spellEnd"/>
          </w:p>
        </w:tc>
      </w:tr>
      <w:tr w:rsidR="003051D6" w:rsidRPr="004252BF" w14:paraId="1BC2C69A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7C8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common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degeneration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4AF7089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keratitis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)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scleritis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).</w:t>
            </w:r>
          </w:p>
          <w:p w14:paraId="297CF92F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proficiency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identifying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corneal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scleral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3A704981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protocols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inflammatory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degenerative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843DF6E" w14:textId="00C0B402" w:rsidR="003051D6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corneal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scleral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comprehensive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E80" w14:textId="77777777" w:rsidR="00FC799A" w:rsidRPr="004252BF" w:rsidRDefault="00FC799A" w:rsidP="00260E3A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682418B6" w14:textId="77777777" w:rsidR="00FC799A" w:rsidRPr="004252BF" w:rsidRDefault="00FC799A" w:rsidP="00260E3A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corneal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keratitis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4BD4F3C1" w14:textId="77777777" w:rsidR="00FC799A" w:rsidRPr="004252BF" w:rsidRDefault="00FC799A" w:rsidP="00260E3A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scleral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inflammation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scleritis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3EDF68C3" w14:textId="439813B2" w:rsidR="003051D6" w:rsidRPr="004252BF" w:rsidRDefault="00FC799A" w:rsidP="00260E3A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Degenerative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cornea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sclera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keratoconus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scleromalacia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)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their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management.</w:t>
            </w:r>
          </w:p>
        </w:tc>
      </w:tr>
      <w:tr w:rsidR="00FC799A" w:rsidRPr="004252BF" w14:paraId="17EBB073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F7E" w14:textId="3FF1BDB2" w:rsidR="00FC799A" w:rsidRPr="004252BF" w:rsidRDefault="00B519C5" w:rsidP="00B519C5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2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Cataract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Congenital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Cataract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Acquired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Cataract</w:t>
            </w:r>
            <w:proofErr w:type="spellEnd"/>
          </w:p>
        </w:tc>
      </w:tr>
      <w:tr w:rsidR="003051D6" w:rsidRPr="004252BF" w14:paraId="1B8BF208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FCD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cataracts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differentiate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congenital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acquired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FA897DB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pathophysiology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cataracts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1D6741D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cataracts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different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age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groups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B316848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cataract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surgery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restore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18F052B" w14:textId="417A73CA" w:rsidR="003051D6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postoperative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long-term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follow-up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cataract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practice.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F89" w14:textId="76A95DAD" w:rsidR="00FC799A" w:rsidRPr="004252BF" w:rsidRDefault="00FC799A" w:rsidP="00B20E40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610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Pathophysiology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cataracts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(congenital vs.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acquired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03023990" w14:textId="08B104E6" w:rsidR="00FC799A" w:rsidRPr="004252BF" w:rsidRDefault="00FC799A" w:rsidP="00B20E40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610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presentation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risk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factors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cataracts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7670509" w14:textId="77777777" w:rsidR="00FC799A" w:rsidRPr="004252BF" w:rsidRDefault="00FC799A" w:rsidP="00B20E40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610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methods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assessing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cataracts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26C62BD3" w14:textId="1638D4D6" w:rsidR="003051D6" w:rsidRPr="004252BF" w:rsidRDefault="00FC799A" w:rsidP="00B20E40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610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post-operative care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cataract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removal</w:t>
            </w:r>
            <w:proofErr w:type="spellEnd"/>
          </w:p>
        </w:tc>
      </w:tr>
      <w:tr w:rsidR="00FC799A" w:rsidRPr="004252BF" w14:paraId="5F9F5B35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AED" w14:textId="048E525F" w:rsidR="00FC799A" w:rsidRPr="004252BF" w:rsidRDefault="00B519C5" w:rsidP="008767C0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3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Glaucoma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Classification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Pathogenesis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Methods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Diagnosis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.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Primary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Open-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Angle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Glaucoma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Acute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Glaucoma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Secondary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Glaucoma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Congenital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Glaucoma</w:t>
            </w:r>
            <w:proofErr w:type="spellEnd"/>
          </w:p>
        </w:tc>
      </w:tr>
      <w:tr w:rsidR="00FC799A" w:rsidRPr="004252BF" w14:paraId="77700314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604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primary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open-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angle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acute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8FD4BA3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pathogenesis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risk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factors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associated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type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084B914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proficiency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through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examinations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611C55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medical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interventions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6AB8028" w14:textId="02CD2F78" w:rsidR="00FC799A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screening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monitoring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routine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high-risk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groups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AD5" w14:textId="77777777" w:rsidR="00FC799A" w:rsidRPr="004252BF" w:rsidRDefault="00FC799A" w:rsidP="00260E3A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Pathogenesis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primary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open-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angle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acute,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secondary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, congenital).</w:t>
            </w:r>
          </w:p>
          <w:p w14:paraId="27A70E74" w14:textId="77777777" w:rsidR="00FC799A" w:rsidRPr="004252BF" w:rsidRDefault="00FC799A" w:rsidP="00260E3A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signs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each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type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4EE24025" w14:textId="77777777" w:rsidR="00FC799A" w:rsidRPr="004252BF" w:rsidRDefault="00FC799A" w:rsidP="00260E3A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(e.g.,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tonometry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visual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field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testing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optic disc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imaging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5C605A2B" w14:textId="58C3BAA2" w:rsidR="00FC799A" w:rsidRPr="004252BF" w:rsidRDefault="00FC799A" w:rsidP="00260E3A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glaucoma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(medical management,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intervention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</w:tc>
      </w:tr>
      <w:tr w:rsidR="00FC799A" w:rsidRPr="004252BF" w14:paraId="673AC47E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6FC" w14:textId="4584CA30" w:rsidR="00FC799A" w:rsidRPr="004252BF" w:rsidRDefault="00B519C5" w:rsidP="00FC799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4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The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Uveal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Tract: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Uveitis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Tumors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of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the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Uveal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Tract</w:t>
            </w:r>
          </w:p>
        </w:tc>
      </w:tr>
      <w:tr w:rsidR="00FC799A" w:rsidRPr="004252BF" w14:paraId="7B93FAD2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D0C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tract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affect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it,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246A588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B4939E1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procedures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tract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disorders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33E6705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appropriate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tract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4F59E5FA" w14:textId="4C031570" w:rsidR="00FC799A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long-term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chronic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plans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77A" w14:textId="77777777" w:rsidR="00FC799A" w:rsidRPr="004252BF" w:rsidRDefault="00FC799A" w:rsidP="00260E3A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tract (iris,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ciliary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body,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choroid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334E34A7" w14:textId="77777777" w:rsidR="00FC799A" w:rsidRPr="004252BF" w:rsidRDefault="00FC799A" w:rsidP="00260E3A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Causes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5A46C2B5" w14:textId="77777777" w:rsidR="00FC799A" w:rsidRPr="004252BF" w:rsidRDefault="00FC799A" w:rsidP="00260E3A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approaches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46D885DB" w14:textId="67A88400" w:rsidR="00FC799A" w:rsidRPr="004252BF" w:rsidRDefault="00FC799A" w:rsidP="00260E3A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Management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uveitis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uveal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tract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tumors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FC799A" w:rsidRPr="004252BF" w14:paraId="5921CC07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AA1" w14:textId="40E17D65" w:rsidR="00FC799A" w:rsidRPr="004252BF" w:rsidRDefault="00B519C5" w:rsidP="00FC799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5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The Retina: Retinal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Detachment</w:t>
            </w:r>
            <w:proofErr w:type="spellEnd"/>
          </w:p>
        </w:tc>
      </w:tr>
      <w:tr w:rsidR="00FC799A" w:rsidRPr="004252BF" w14:paraId="283025A1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E31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structure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retina.</w:t>
            </w:r>
          </w:p>
          <w:p w14:paraId="225C923E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causes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symptoms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risk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factors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4631257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diagnose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using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appropriate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7C367D2" w14:textId="77777777" w:rsidR="008767C0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emergency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options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A70CAC0" w14:textId="1E72E9CA" w:rsidR="00FC799A" w:rsidRPr="004252BF" w:rsidRDefault="008767C0" w:rsidP="008767C0">
            <w:pPr>
              <w:pStyle w:val="ListParagraph"/>
              <w:numPr>
                <w:ilvl w:val="0"/>
                <w:numId w:val="4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preventive care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regular monitoring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high-risk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practice.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B4E" w14:textId="77777777" w:rsidR="00FC799A" w:rsidRPr="004252BF" w:rsidRDefault="00FC799A" w:rsidP="00260E3A">
            <w:pPr>
              <w:pStyle w:val="ListParagraph"/>
              <w:numPr>
                <w:ilvl w:val="0"/>
                <w:numId w:val="52"/>
              </w:numPr>
              <w:spacing w:line="276" w:lineRule="auto"/>
              <w:ind w:left="606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Anatomy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function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retina.</w:t>
            </w:r>
          </w:p>
          <w:p w14:paraId="399AAF52" w14:textId="77777777" w:rsidR="00FC799A" w:rsidRPr="004252BF" w:rsidRDefault="00FC799A" w:rsidP="00260E3A">
            <w:pPr>
              <w:pStyle w:val="ListParagraph"/>
              <w:numPr>
                <w:ilvl w:val="0"/>
                <w:numId w:val="52"/>
              </w:numPr>
              <w:spacing w:line="276" w:lineRule="auto"/>
              <w:ind w:left="606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Pathophysiology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risk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factors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retinal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7E44AA69" w14:textId="77777777" w:rsidR="00FC799A" w:rsidRPr="004252BF" w:rsidRDefault="00FC799A" w:rsidP="00260E3A">
            <w:pPr>
              <w:pStyle w:val="ListParagraph"/>
              <w:numPr>
                <w:ilvl w:val="0"/>
                <w:numId w:val="52"/>
              </w:numPr>
              <w:spacing w:line="276" w:lineRule="auto"/>
              <w:ind w:left="606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presentation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methods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retinal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341F19DE" w14:textId="2B4A853E" w:rsidR="00FC799A" w:rsidRPr="004252BF" w:rsidRDefault="00FC799A" w:rsidP="00260E3A">
            <w:pPr>
              <w:pStyle w:val="ListParagraph"/>
              <w:numPr>
                <w:ilvl w:val="0"/>
                <w:numId w:val="52"/>
              </w:numPr>
              <w:spacing w:line="276" w:lineRule="auto"/>
              <w:ind w:left="606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Surgical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post-operative care for retinal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detachment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FC799A" w:rsidRPr="004252BF" w14:paraId="04BE3C77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464" w14:textId="47EE30C0" w:rsidR="00FC799A" w:rsidRPr="004252BF" w:rsidRDefault="00B519C5" w:rsidP="00FC799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6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Inherited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Retinal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Degenerations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Age-Related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Macular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Degeneration</w:t>
            </w:r>
            <w:proofErr w:type="spellEnd"/>
          </w:p>
        </w:tc>
      </w:tr>
      <w:tr w:rsidR="00FC799A" w:rsidRPr="004252BF" w14:paraId="6A4026FB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391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inherited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degenerations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age-related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macular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degeneration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(AMD).</w:t>
            </w:r>
          </w:p>
          <w:p w14:paraId="77AA6D16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genetic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environmental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factors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contributing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these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027D5E8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proficiency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identifying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signs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degeneration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AMD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exam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3461B4A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slowing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progression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degenerations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AMD.</w:t>
            </w:r>
          </w:p>
          <w:p w14:paraId="41BDC7AD" w14:textId="6391E94E" w:rsidR="00FC799A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genetic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counseling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lifestyle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recommendations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inherited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retinal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conditions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26A" w14:textId="77777777" w:rsidR="00FC799A" w:rsidRPr="004252BF" w:rsidRDefault="00FC799A" w:rsidP="00260E3A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Genetic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environmental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factors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contributing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retinal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degenerations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E36A605" w14:textId="77777777" w:rsidR="00FC799A" w:rsidRPr="004252BF" w:rsidRDefault="00FC799A" w:rsidP="00260E3A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features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inherited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retinal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degenerations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618BD96B" w14:textId="77777777" w:rsidR="00FC799A" w:rsidRPr="004252BF" w:rsidRDefault="00FC799A" w:rsidP="00260E3A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Diagnosis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age-related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macular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degeneration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(AMD).</w:t>
            </w:r>
          </w:p>
          <w:p w14:paraId="28A20254" w14:textId="4D20C246" w:rsidR="00FC799A" w:rsidRPr="004252BF" w:rsidRDefault="00FC799A" w:rsidP="00260E3A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management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retinal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degenerations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AMD.</w:t>
            </w:r>
          </w:p>
        </w:tc>
      </w:tr>
      <w:tr w:rsidR="00FC799A" w:rsidRPr="004252BF" w14:paraId="62C4E60F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24C" w14:textId="4D46C363" w:rsidR="00FC799A" w:rsidRPr="004252BF" w:rsidRDefault="00B519C5" w:rsidP="008767C0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7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Ocular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Injuries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: Foreign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Bodies</w:t>
            </w:r>
            <w:proofErr w:type="spellEnd"/>
          </w:p>
        </w:tc>
      </w:tr>
      <w:tr w:rsidR="00FC799A" w:rsidRPr="004252BF" w14:paraId="1B3569A8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315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including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foreign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bodies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A62ADE5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steps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safely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removing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foreign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bodies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ocular trauma.</w:t>
            </w:r>
          </w:p>
          <w:p w14:paraId="26B5E5B0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lastRenderedPageBreak/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assess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treat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various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an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emergency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setting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2B394CF5" w14:textId="77777777" w:rsidR="008767C0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protective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measures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prevent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1CA1B0E4" w14:textId="504A1970" w:rsidR="00FC799A" w:rsidRPr="004252BF" w:rsidRDefault="008767C0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emergency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protocols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managing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ocular trauma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clinical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practice.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450" w14:textId="77777777" w:rsidR="00FC799A" w:rsidRPr="004252BF" w:rsidRDefault="00FC799A" w:rsidP="00260E3A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>Classification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types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ocular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(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blunt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trauma,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penetrating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,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chemical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burns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).</w:t>
            </w:r>
          </w:p>
          <w:p w14:paraId="694D1F05" w14:textId="77777777" w:rsidR="00FC799A" w:rsidRPr="004252BF" w:rsidRDefault="00FC799A" w:rsidP="00260E3A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lastRenderedPageBreak/>
              <w:t xml:space="preserve">Diagnostic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techniques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detecting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assessing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4EABFA7A" w14:textId="77777777" w:rsidR="00FC799A" w:rsidRPr="004252BF" w:rsidRDefault="00FC799A" w:rsidP="00260E3A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Management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treatment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foreign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bodies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  <w:p w14:paraId="020BD6A0" w14:textId="36B4F73B" w:rsidR="00FC799A" w:rsidRPr="004252BF" w:rsidRDefault="00FC799A" w:rsidP="00260E3A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Prevention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strategies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avoiding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 xml:space="preserve"> ocular </w:t>
            </w:r>
            <w:proofErr w:type="spellStart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injuries</w:t>
            </w:r>
            <w:proofErr w:type="spellEnd"/>
            <w:r w:rsidRPr="004252BF">
              <w:rPr>
                <w:rFonts w:asciiTheme="majorHAnsi" w:hAnsiTheme="majorHAnsi"/>
                <w:iCs/>
                <w:spacing w:val="-4"/>
                <w:lang w:val="ro-RO"/>
              </w:rPr>
              <w:t>.</w:t>
            </w:r>
          </w:p>
        </w:tc>
      </w:tr>
      <w:tr w:rsidR="00FC799A" w:rsidRPr="004252BF" w14:paraId="2DB737E3" w14:textId="77777777" w:rsidTr="00E25E55">
        <w:trPr>
          <w:trHeight w:val="421"/>
          <w:jc w:val="center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530" w14:textId="57AD2FA7" w:rsidR="00FC799A" w:rsidRPr="004252BF" w:rsidRDefault="00B519C5" w:rsidP="00FC799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lastRenderedPageBreak/>
              <w:t>Theme (</w:t>
            </w:r>
            <w:proofErr w:type="spellStart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chapter</w:t>
            </w:r>
            <w:proofErr w:type="spellEnd"/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)   2</w:t>
            </w:r>
            <w:r w:rsidR="00E833B8"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8</w:t>
            </w:r>
            <w:r w:rsidRPr="004252BF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Diet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Nutrition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,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and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Good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Eye</w:t>
            </w:r>
            <w:proofErr w:type="spellEnd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 xml:space="preserve"> </w:t>
            </w:r>
            <w:proofErr w:type="spellStart"/>
            <w:r w:rsidR="00FC799A" w:rsidRPr="004252BF">
              <w:rPr>
                <w:rFonts w:asciiTheme="majorHAnsi" w:hAnsiTheme="majorHAnsi"/>
                <w:b/>
                <w:bCs/>
                <w:iCs/>
                <w:spacing w:val="-4"/>
                <w:lang w:val="ro-RO"/>
              </w:rPr>
              <w:t>Health</w:t>
            </w:r>
            <w:proofErr w:type="spellEnd"/>
          </w:p>
        </w:tc>
      </w:tr>
      <w:tr w:rsidR="00FC799A" w:rsidRPr="004252BF" w14:paraId="1EFF9F8C" w14:textId="77777777" w:rsidTr="002C015B">
        <w:trPr>
          <w:trHeight w:val="421"/>
          <w:jc w:val="center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12B" w14:textId="77777777" w:rsidR="00973785" w:rsidRPr="004252BF" w:rsidRDefault="00973785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define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role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diet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nutrition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maintaining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good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B7A1127" w14:textId="77777777" w:rsidR="00973785" w:rsidRPr="004252BF" w:rsidRDefault="00973785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know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essential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vitamins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nutrients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that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support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vision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74F0D99C" w14:textId="77777777" w:rsidR="00973785" w:rsidRPr="004252BF" w:rsidRDefault="00973785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demonstrate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relationship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between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nutrition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prevention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of ocular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diseases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56D92AB5" w14:textId="77777777" w:rsidR="00973785" w:rsidRPr="004252BF" w:rsidRDefault="00973785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apply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dietary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recommendations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promote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good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health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patients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>.</w:t>
            </w:r>
          </w:p>
          <w:p w14:paraId="67EEC4E6" w14:textId="64485777" w:rsidR="00FC799A" w:rsidRPr="004252BF" w:rsidRDefault="00973785" w:rsidP="00260E3A">
            <w:pPr>
              <w:pStyle w:val="ListParagraph"/>
              <w:numPr>
                <w:ilvl w:val="0"/>
                <w:numId w:val="17"/>
              </w:numPr>
              <w:ind w:left="422"/>
              <w:jc w:val="both"/>
              <w:rPr>
                <w:rFonts w:asciiTheme="majorHAnsi" w:hAnsiTheme="majorHAnsi"/>
                <w:spacing w:val="-4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integrate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nutritional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counseling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into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routine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patient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education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for </w:t>
            </w:r>
            <w:proofErr w:type="spellStart"/>
            <w:r w:rsidRPr="004252BF">
              <w:rPr>
                <w:rFonts w:asciiTheme="majorHAnsi" w:hAnsiTheme="majorHAnsi"/>
                <w:spacing w:val="-4"/>
                <w:lang w:val="ro-RO"/>
              </w:rPr>
              <w:t>eye</w:t>
            </w:r>
            <w:proofErr w:type="spellEnd"/>
            <w:r w:rsidRPr="004252BF">
              <w:rPr>
                <w:rFonts w:asciiTheme="majorHAnsi" w:hAnsiTheme="majorHAnsi"/>
                <w:spacing w:val="-4"/>
                <w:lang w:val="ro-RO"/>
              </w:rPr>
              <w:t xml:space="preserve"> care.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E21" w14:textId="77777777" w:rsidR="00FC799A" w:rsidRPr="004252BF" w:rsidRDefault="00FC799A" w:rsidP="00260E3A">
            <w:pPr>
              <w:pStyle w:val="ListParagraph"/>
              <w:numPr>
                <w:ilvl w:val="0"/>
                <w:numId w:val="55"/>
              </w:numPr>
              <w:rPr>
                <w:lang w:val="ro-RO"/>
              </w:rPr>
            </w:pPr>
            <w:r w:rsidRPr="004252BF">
              <w:rPr>
                <w:lang w:val="ro-RO"/>
              </w:rPr>
              <w:t xml:space="preserve">Role of </w:t>
            </w:r>
            <w:proofErr w:type="spellStart"/>
            <w:r w:rsidRPr="004252BF">
              <w:rPr>
                <w:lang w:val="ro-RO"/>
              </w:rPr>
              <w:t>essential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nutrients</w:t>
            </w:r>
            <w:proofErr w:type="spellEnd"/>
            <w:r w:rsidRPr="004252BF">
              <w:rPr>
                <w:lang w:val="ro-RO"/>
              </w:rPr>
              <w:t xml:space="preserve"> (e.g., </w:t>
            </w:r>
            <w:proofErr w:type="spellStart"/>
            <w:r w:rsidRPr="004252BF">
              <w:rPr>
                <w:lang w:val="ro-RO"/>
              </w:rPr>
              <w:t>vitamin</w:t>
            </w:r>
            <w:proofErr w:type="spellEnd"/>
            <w:r w:rsidRPr="004252BF">
              <w:rPr>
                <w:lang w:val="ro-RO"/>
              </w:rPr>
              <w:t xml:space="preserve"> A, </w:t>
            </w:r>
            <w:proofErr w:type="spellStart"/>
            <w:r w:rsidRPr="004252BF">
              <w:rPr>
                <w:lang w:val="ro-RO"/>
              </w:rPr>
              <w:t>lutein</w:t>
            </w:r>
            <w:proofErr w:type="spellEnd"/>
            <w:r w:rsidRPr="004252BF">
              <w:rPr>
                <w:lang w:val="ro-RO"/>
              </w:rPr>
              <w:t xml:space="preserve">, omega-3) in </w:t>
            </w:r>
            <w:proofErr w:type="spellStart"/>
            <w:r w:rsidRPr="004252BF">
              <w:rPr>
                <w:lang w:val="ro-RO"/>
              </w:rPr>
              <w:t>maintaining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eye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health</w:t>
            </w:r>
            <w:proofErr w:type="spellEnd"/>
            <w:r w:rsidRPr="004252BF">
              <w:rPr>
                <w:lang w:val="ro-RO"/>
              </w:rPr>
              <w:t>.</w:t>
            </w:r>
          </w:p>
          <w:p w14:paraId="14F217FB" w14:textId="77777777" w:rsidR="00FC799A" w:rsidRPr="004252BF" w:rsidRDefault="00FC799A" w:rsidP="00260E3A">
            <w:pPr>
              <w:pStyle w:val="ListParagraph"/>
              <w:numPr>
                <w:ilvl w:val="0"/>
                <w:numId w:val="55"/>
              </w:numPr>
              <w:rPr>
                <w:lang w:val="ro-RO"/>
              </w:rPr>
            </w:pPr>
            <w:r w:rsidRPr="004252BF">
              <w:rPr>
                <w:lang w:val="ro-RO"/>
              </w:rPr>
              <w:t xml:space="preserve">Impact of </w:t>
            </w:r>
            <w:proofErr w:type="spellStart"/>
            <w:r w:rsidRPr="004252BF">
              <w:rPr>
                <w:lang w:val="ro-RO"/>
              </w:rPr>
              <w:t>diet</w:t>
            </w:r>
            <w:proofErr w:type="spellEnd"/>
            <w:r w:rsidRPr="004252BF">
              <w:rPr>
                <w:lang w:val="ro-RO"/>
              </w:rPr>
              <w:t xml:space="preserve"> on </w:t>
            </w:r>
            <w:proofErr w:type="spellStart"/>
            <w:r w:rsidRPr="004252BF">
              <w:rPr>
                <w:lang w:val="ro-RO"/>
              </w:rPr>
              <w:t>preventing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common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eye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diseases</w:t>
            </w:r>
            <w:proofErr w:type="spellEnd"/>
            <w:r w:rsidRPr="004252BF">
              <w:rPr>
                <w:lang w:val="ro-RO"/>
              </w:rPr>
              <w:t xml:space="preserve"> (e.g., </w:t>
            </w:r>
            <w:proofErr w:type="spellStart"/>
            <w:r w:rsidRPr="004252BF">
              <w:rPr>
                <w:lang w:val="ro-RO"/>
              </w:rPr>
              <w:t>cataracts</w:t>
            </w:r>
            <w:proofErr w:type="spellEnd"/>
            <w:r w:rsidRPr="004252BF">
              <w:rPr>
                <w:lang w:val="ro-RO"/>
              </w:rPr>
              <w:t>, AMD).</w:t>
            </w:r>
          </w:p>
          <w:p w14:paraId="268EB04F" w14:textId="77777777" w:rsidR="00FC799A" w:rsidRPr="004252BF" w:rsidRDefault="00FC799A" w:rsidP="00260E3A">
            <w:pPr>
              <w:pStyle w:val="ListParagraph"/>
              <w:numPr>
                <w:ilvl w:val="0"/>
                <w:numId w:val="55"/>
              </w:numPr>
              <w:rPr>
                <w:lang w:val="ro-RO"/>
              </w:rPr>
            </w:pPr>
            <w:proofErr w:type="spellStart"/>
            <w:r w:rsidRPr="004252BF">
              <w:rPr>
                <w:lang w:val="ro-RO"/>
              </w:rPr>
              <w:t>Dietary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recommendations</w:t>
            </w:r>
            <w:proofErr w:type="spellEnd"/>
            <w:r w:rsidRPr="004252BF">
              <w:rPr>
                <w:lang w:val="ro-RO"/>
              </w:rPr>
              <w:t xml:space="preserve"> for </w:t>
            </w:r>
            <w:proofErr w:type="spellStart"/>
            <w:r w:rsidRPr="004252BF">
              <w:rPr>
                <w:lang w:val="ro-RO"/>
              </w:rPr>
              <w:t>promoting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long-term</w:t>
            </w:r>
            <w:proofErr w:type="spellEnd"/>
            <w:r w:rsidRPr="004252BF">
              <w:rPr>
                <w:lang w:val="ro-RO"/>
              </w:rPr>
              <w:t xml:space="preserve"> ocular </w:t>
            </w:r>
            <w:proofErr w:type="spellStart"/>
            <w:r w:rsidRPr="004252BF">
              <w:rPr>
                <w:lang w:val="ro-RO"/>
              </w:rPr>
              <w:t>health</w:t>
            </w:r>
            <w:proofErr w:type="spellEnd"/>
            <w:r w:rsidRPr="004252BF">
              <w:rPr>
                <w:lang w:val="ro-RO"/>
              </w:rPr>
              <w:t>.</w:t>
            </w:r>
          </w:p>
          <w:p w14:paraId="4E0488C4" w14:textId="4B0E930D" w:rsidR="00FC799A" w:rsidRPr="004252BF" w:rsidRDefault="00FC799A" w:rsidP="00260E3A">
            <w:pPr>
              <w:pStyle w:val="ListParagraph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proofErr w:type="spellStart"/>
            <w:r w:rsidRPr="004252BF">
              <w:rPr>
                <w:lang w:val="ro-RO"/>
              </w:rPr>
              <w:t>Integrating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nutrition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counseling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into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patient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education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and</w:t>
            </w:r>
            <w:proofErr w:type="spellEnd"/>
            <w:r w:rsidRPr="004252BF">
              <w:rPr>
                <w:lang w:val="ro-RO"/>
              </w:rPr>
              <w:t xml:space="preserve"> care </w:t>
            </w:r>
            <w:proofErr w:type="spellStart"/>
            <w:r w:rsidRPr="004252BF">
              <w:rPr>
                <w:lang w:val="ro-RO"/>
              </w:rPr>
              <w:t>plans</w:t>
            </w:r>
            <w:proofErr w:type="spellEnd"/>
            <w:r w:rsidRPr="004252BF">
              <w:rPr>
                <w:lang w:val="ro-RO"/>
              </w:rPr>
              <w:t xml:space="preserve"> for </w:t>
            </w:r>
            <w:proofErr w:type="spellStart"/>
            <w:r w:rsidRPr="004252BF">
              <w:rPr>
                <w:lang w:val="ro-RO"/>
              </w:rPr>
              <w:t>maintaining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good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eye</w:t>
            </w:r>
            <w:proofErr w:type="spellEnd"/>
            <w:r w:rsidRPr="004252BF">
              <w:rPr>
                <w:lang w:val="ro-RO"/>
              </w:rPr>
              <w:t xml:space="preserve"> </w:t>
            </w:r>
            <w:proofErr w:type="spellStart"/>
            <w:r w:rsidRPr="004252BF">
              <w:rPr>
                <w:lang w:val="ro-RO"/>
              </w:rPr>
              <w:t>health</w:t>
            </w:r>
            <w:proofErr w:type="spellEnd"/>
            <w:r w:rsidRPr="004252BF">
              <w:rPr>
                <w:lang w:val="ro-RO"/>
              </w:rPr>
              <w:t>.</w:t>
            </w:r>
          </w:p>
        </w:tc>
      </w:tr>
    </w:tbl>
    <w:p w14:paraId="20DB12C5" w14:textId="77777777" w:rsidR="00525A1D" w:rsidRPr="004252BF" w:rsidRDefault="00525A1D">
      <w:pPr>
        <w:rPr>
          <w:sz w:val="26"/>
          <w:szCs w:val="26"/>
          <w:lang w:val="ro-RO"/>
        </w:rPr>
      </w:pPr>
    </w:p>
    <w:p w14:paraId="307EA6AA" w14:textId="2E626851" w:rsidR="00823D20" w:rsidRPr="004252BF" w:rsidRDefault="00F84EE1" w:rsidP="00260E3A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TRANSVERSAL </w:t>
      </w:r>
      <w:r w:rsidR="00C24620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COMPETENCES </w:t>
      </w: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>(T</w:t>
      </w:r>
      <w:r w:rsidR="00897EE1" w:rsidRPr="004252BF">
        <w:rPr>
          <w:rFonts w:asciiTheme="majorHAnsi" w:hAnsiTheme="majorHAnsi"/>
          <w:b/>
          <w:caps/>
          <w:sz w:val="28"/>
          <w:szCs w:val="28"/>
          <w:lang w:val="ro-RO"/>
        </w:rPr>
        <w:t>c)) AND</w:t>
      </w:r>
      <w:r w:rsidR="004A2698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 </w:t>
      </w:r>
      <w:r w:rsidR="00897EE1"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 </w:t>
      </w:r>
      <w:r w:rsidR="00E506CA" w:rsidRPr="004252BF">
        <w:rPr>
          <w:rFonts w:asciiTheme="majorHAnsi" w:hAnsiTheme="majorHAnsi"/>
          <w:b/>
          <w:caps/>
          <w:sz w:val="28"/>
          <w:lang w:val="ro-RO"/>
        </w:rPr>
        <w:t>LEARNING OUTCOMES</w:t>
      </w:r>
    </w:p>
    <w:p w14:paraId="0DC99BA3" w14:textId="77777777" w:rsidR="00103EF6" w:rsidRPr="004252BF" w:rsidRDefault="00103EF6" w:rsidP="00103EF6">
      <w:pPr>
        <w:pStyle w:val="ListParagraph"/>
        <w:widowControl w:val="0"/>
        <w:spacing w:line="360" w:lineRule="auto"/>
        <w:ind w:left="1080"/>
        <w:rPr>
          <w:b/>
          <w:caps/>
          <w:sz w:val="26"/>
          <w:szCs w:val="26"/>
          <w:lang w:val="ro-RO"/>
        </w:rPr>
      </w:pPr>
    </w:p>
    <w:p w14:paraId="6B14C379" w14:textId="19E568AF" w:rsidR="00C24620" w:rsidRPr="004252BF" w:rsidRDefault="00F84EE1" w:rsidP="00260E3A">
      <w:pPr>
        <w:pStyle w:val="ListParagraph"/>
        <w:widowControl w:val="0"/>
        <w:numPr>
          <w:ilvl w:val="0"/>
          <w:numId w:val="14"/>
        </w:numPr>
        <w:ind w:left="426" w:hanging="284"/>
        <w:contextualSpacing w:val="0"/>
        <w:rPr>
          <w:rFonts w:asciiTheme="majorHAnsi" w:hAnsiTheme="majorHAnsi"/>
          <w:b/>
          <w:lang w:val="ro-RO"/>
        </w:rPr>
      </w:pPr>
      <w:r w:rsidRPr="004252BF">
        <w:rPr>
          <w:rFonts w:asciiTheme="majorHAnsi" w:hAnsiTheme="majorHAnsi"/>
          <w:b/>
          <w:lang w:val="ro-RO"/>
        </w:rPr>
        <w:t xml:space="preserve">Transversal </w:t>
      </w:r>
      <w:proofErr w:type="spellStart"/>
      <w:r w:rsidRPr="004252BF">
        <w:rPr>
          <w:rFonts w:asciiTheme="majorHAnsi" w:hAnsiTheme="majorHAnsi"/>
          <w:b/>
          <w:lang w:val="ro-RO"/>
        </w:rPr>
        <w:t>competences</w:t>
      </w:r>
      <w:proofErr w:type="spellEnd"/>
      <w:r w:rsidRPr="004252BF">
        <w:rPr>
          <w:rFonts w:asciiTheme="majorHAnsi" w:hAnsiTheme="majorHAnsi"/>
          <w:b/>
          <w:lang w:val="ro-RO"/>
        </w:rPr>
        <w:t xml:space="preserve"> (</w:t>
      </w:r>
      <w:r w:rsidRPr="004252BF">
        <w:rPr>
          <w:rFonts w:asciiTheme="majorHAnsi" w:hAnsiTheme="majorHAnsi"/>
          <w:b/>
          <w:caps/>
          <w:lang w:val="ro-RO"/>
        </w:rPr>
        <w:t>tC</w:t>
      </w:r>
      <w:r w:rsidRPr="004252BF">
        <w:rPr>
          <w:rFonts w:asciiTheme="majorHAnsi" w:hAnsiTheme="majorHAnsi"/>
          <w:b/>
          <w:lang w:val="ro-RO"/>
        </w:rPr>
        <w:t>)</w:t>
      </w:r>
    </w:p>
    <w:p w14:paraId="10EDB0EF" w14:textId="77777777" w:rsidR="00C2217C" w:rsidRPr="004252BF" w:rsidRDefault="00C2217C" w:rsidP="00C2217C">
      <w:pPr>
        <w:pStyle w:val="ListParagraph"/>
        <w:widowControl w:val="0"/>
        <w:ind w:left="426"/>
        <w:contextualSpacing w:val="0"/>
        <w:rPr>
          <w:rFonts w:asciiTheme="majorHAnsi" w:hAnsiTheme="majorHAnsi"/>
          <w:b/>
          <w:lang w:val="ro-RO"/>
        </w:rPr>
      </w:pPr>
    </w:p>
    <w:p w14:paraId="74D27839" w14:textId="77777777" w:rsidR="0087701C" w:rsidRPr="004252BF" w:rsidRDefault="0087701C" w:rsidP="0087701C">
      <w:pPr>
        <w:widowControl w:val="0"/>
        <w:ind w:left="142"/>
        <w:rPr>
          <w:rFonts w:asciiTheme="majorHAnsi" w:hAnsiTheme="majorHAnsi"/>
          <w:bCs/>
          <w:lang w:val="ro-RO"/>
        </w:rPr>
      </w:pPr>
      <w:r w:rsidRPr="004252BF">
        <w:rPr>
          <w:rFonts w:asciiTheme="majorHAnsi" w:hAnsiTheme="majorHAnsi"/>
          <w:b/>
          <w:lang w:val="ro-RO"/>
        </w:rPr>
        <w:t xml:space="preserve">TC1. </w:t>
      </w:r>
      <w:proofErr w:type="spellStart"/>
      <w:r w:rsidRPr="004252BF">
        <w:rPr>
          <w:rFonts w:asciiTheme="majorHAnsi" w:hAnsiTheme="majorHAnsi"/>
          <w:b/>
          <w:lang w:val="ro-RO"/>
        </w:rPr>
        <w:t>Autonomy</w:t>
      </w:r>
      <w:proofErr w:type="spellEnd"/>
      <w:r w:rsidRPr="004252BF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lang w:val="ro-RO"/>
        </w:rPr>
        <w:t>responsibility</w:t>
      </w:r>
      <w:proofErr w:type="spellEnd"/>
      <w:r w:rsidRPr="004252BF">
        <w:rPr>
          <w:rFonts w:asciiTheme="majorHAnsi" w:hAnsiTheme="majorHAnsi"/>
          <w:b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b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lang w:val="ro-RO"/>
        </w:rPr>
        <w:t>activity</w:t>
      </w:r>
      <w:proofErr w:type="spellEnd"/>
      <w:r w:rsidRPr="004252BF">
        <w:rPr>
          <w:rFonts w:asciiTheme="majorHAnsi" w:hAnsiTheme="majorHAnsi"/>
          <w:b/>
          <w:lang w:val="ro-RO"/>
        </w:rPr>
        <w:t>.</w:t>
      </w:r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Responsible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execution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professional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tasks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bCs/>
          <w:lang w:val="ro-RO"/>
        </w:rPr>
        <w:t>promoting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logical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reasoning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bCs/>
          <w:lang w:val="ro-RO"/>
        </w:rPr>
        <w:t>practical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applicability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bCs/>
          <w:lang w:val="ro-RO"/>
        </w:rPr>
        <w:t>evaluation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self-</w:t>
      </w:r>
      <w:proofErr w:type="spellStart"/>
      <w:r w:rsidRPr="004252BF">
        <w:rPr>
          <w:rFonts w:asciiTheme="majorHAnsi" w:hAnsiTheme="majorHAnsi"/>
          <w:bCs/>
          <w:lang w:val="ro-RO"/>
        </w:rPr>
        <w:t>evaluation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bCs/>
          <w:lang w:val="ro-RO"/>
        </w:rPr>
        <w:t>decision-making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bCs/>
          <w:lang w:val="ro-RO"/>
        </w:rPr>
        <w:t>conditions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autonomy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;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application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rules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rigorous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efficient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work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manifestation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a </w:t>
      </w:r>
      <w:proofErr w:type="spellStart"/>
      <w:r w:rsidRPr="004252BF">
        <w:rPr>
          <w:rFonts w:asciiTheme="majorHAnsi" w:hAnsiTheme="majorHAnsi"/>
          <w:bCs/>
          <w:lang w:val="ro-RO"/>
        </w:rPr>
        <w:t>responsible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attitude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towards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accomplishment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professional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tasks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with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observance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provisions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Cs/>
          <w:lang w:val="ro-RO"/>
        </w:rPr>
        <w:t>legislation</w:t>
      </w:r>
      <w:proofErr w:type="spellEnd"/>
      <w:r w:rsidRPr="004252BF">
        <w:rPr>
          <w:rFonts w:asciiTheme="majorHAnsi" w:hAnsiTheme="majorHAnsi"/>
          <w:bCs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bCs/>
          <w:lang w:val="ro-RO"/>
        </w:rPr>
        <w:t>force</w:t>
      </w:r>
      <w:proofErr w:type="spellEnd"/>
      <w:r w:rsidRPr="004252BF">
        <w:rPr>
          <w:rFonts w:asciiTheme="majorHAnsi" w:hAnsiTheme="majorHAnsi"/>
          <w:bCs/>
          <w:lang w:val="ro-RO"/>
        </w:rPr>
        <w:t>.</w:t>
      </w:r>
    </w:p>
    <w:p w14:paraId="495B254F" w14:textId="70886308" w:rsidR="0087701C" w:rsidRPr="004252BF" w:rsidRDefault="0087701C" w:rsidP="0087701C">
      <w:pPr>
        <w:widowControl w:val="0"/>
        <w:ind w:left="142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b/>
          <w:bCs/>
          <w:lang w:val="ro-RO"/>
        </w:rPr>
        <w:t xml:space="preserve">TC2.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Effective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communication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digital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skills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>.</w:t>
      </w:r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Ability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understand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written</w:t>
      </w:r>
      <w:proofErr w:type="spellEnd"/>
      <w:r w:rsidRPr="004252BF">
        <w:rPr>
          <w:rFonts w:asciiTheme="majorHAnsi" w:hAnsiTheme="majorHAnsi"/>
          <w:lang w:val="ro-RO"/>
        </w:rPr>
        <w:t xml:space="preserve"> / </w:t>
      </w:r>
      <w:proofErr w:type="spellStart"/>
      <w:r w:rsidRPr="004252BF">
        <w:rPr>
          <w:rFonts w:asciiTheme="majorHAnsi" w:hAnsiTheme="majorHAnsi"/>
          <w:lang w:val="ro-RO"/>
        </w:rPr>
        <w:t>spoken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texts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express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concepts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feelings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facts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opinions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both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orally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writing</w:t>
      </w:r>
      <w:proofErr w:type="spellEnd"/>
      <w:r w:rsidRPr="004252BF">
        <w:rPr>
          <w:rFonts w:asciiTheme="majorHAnsi" w:hAnsiTheme="majorHAnsi"/>
          <w:lang w:val="ro-RO"/>
        </w:rPr>
        <w:t xml:space="preserve"> (</w:t>
      </w:r>
      <w:proofErr w:type="spellStart"/>
      <w:r w:rsidRPr="004252BF">
        <w:rPr>
          <w:rFonts w:asciiTheme="majorHAnsi" w:hAnsiTheme="majorHAnsi"/>
          <w:lang w:val="ro-RO"/>
        </w:rPr>
        <w:t>listening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speaking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reading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writing</w:t>
      </w:r>
      <w:proofErr w:type="spellEnd"/>
      <w:r w:rsidRPr="004252BF">
        <w:rPr>
          <w:rFonts w:asciiTheme="majorHAnsi" w:hAnsiTheme="majorHAnsi"/>
          <w:lang w:val="ro-RO"/>
        </w:rPr>
        <w:t xml:space="preserve">)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interact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linguistically</w:t>
      </w:r>
      <w:proofErr w:type="spellEnd"/>
      <w:r w:rsidRPr="004252BF">
        <w:rPr>
          <w:rFonts w:asciiTheme="majorHAnsi" w:hAnsiTheme="majorHAnsi"/>
          <w:lang w:val="ro-RO"/>
        </w:rPr>
        <w:t xml:space="preserve"> in an </w:t>
      </w:r>
      <w:proofErr w:type="spellStart"/>
      <w:r w:rsidRPr="004252BF">
        <w:rPr>
          <w:rFonts w:asciiTheme="majorHAnsi" w:hAnsiTheme="majorHAnsi"/>
          <w:lang w:val="ro-RO"/>
        </w:rPr>
        <w:t>appropriate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creative </w:t>
      </w:r>
      <w:proofErr w:type="spellStart"/>
      <w:r w:rsidRPr="004252BF">
        <w:rPr>
          <w:rFonts w:asciiTheme="majorHAnsi" w:hAnsiTheme="majorHAnsi"/>
          <w:lang w:val="ro-RO"/>
        </w:rPr>
        <w:t>way</w:t>
      </w:r>
      <w:proofErr w:type="spellEnd"/>
      <w:r w:rsidRPr="004252BF">
        <w:rPr>
          <w:rFonts w:asciiTheme="majorHAnsi" w:hAnsiTheme="majorHAnsi"/>
          <w:lang w:val="ro-RO"/>
        </w:rPr>
        <w:t xml:space="preserve"> in a full </w:t>
      </w:r>
      <w:proofErr w:type="spellStart"/>
      <w:r w:rsidRPr="004252BF">
        <w:rPr>
          <w:rFonts w:asciiTheme="majorHAnsi" w:hAnsiTheme="majorHAnsi"/>
          <w:lang w:val="ro-RO"/>
        </w:rPr>
        <w:t>range</w:t>
      </w:r>
      <w:proofErr w:type="spellEnd"/>
      <w:r w:rsidRPr="004252BF">
        <w:rPr>
          <w:rFonts w:asciiTheme="majorHAnsi" w:hAnsiTheme="majorHAnsi"/>
          <w:lang w:val="ro-RO"/>
        </w:rPr>
        <w:t xml:space="preserve"> of social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cultural </w:t>
      </w:r>
      <w:proofErr w:type="spellStart"/>
      <w:r w:rsidRPr="004252BF">
        <w:rPr>
          <w:rFonts w:asciiTheme="majorHAnsi" w:hAnsiTheme="majorHAnsi"/>
          <w:lang w:val="ro-RO"/>
        </w:rPr>
        <w:t>contexts</w:t>
      </w:r>
      <w:proofErr w:type="spellEnd"/>
      <w:r w:rsidRPr="004252BF">
        <w:rPr>
          <w:rFonts w:asciiTheme="majorHAnsi" w:hAnsiTheme="majorHAnsi"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lang w:val="ro-RO"/>
        </w:rPr>
        <w:t>Ability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interact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across</w:t>
      </w:r>
      <w:proofErr w:type="spellEnd"/>
      <w:r w:rsidRPr="004252BF">
        <w:rPr>
          <w:rFonts w:asciiTheme="majorHAnsi" w:hAnsiTheme="majorHAnsi"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lang w:val="ro-RO"/>
        </w:rPr>
        <w:t>variety</w:t>
      </w:r>
      <w:proofErr w:type="spellEnd"/>
      <w:r w:rsidRPr="004252BF">
        <w:rPr>
          <w:rFonts w:asciiTheme="majorHAnsi" w:hAnsiTheme="majorHAnsi"/>
          <w:lang w:val="ro-RO"/>
        </w:rPr>
        <w:t xml:space="preserve"> of digital </w:t>
      </w:r>
      <w:proofErr w:type="spellStart"/>
      <w:r w:rsidRPr="004252BF">
        <w:rPr>
          <w:rFonts w:asciiTheme="majorHAnsi" w:hAnsiTheme="majorHAnsi"/>
          <w:lang w:val="ro-RO"/>
        </w:rPr>
        <w:t>devices</w:t>
      </w:r>
      <w:proofErr w:type="spellEnd"/>
      <w:r w:rsidRPr="004252BF">
        <w:rPr>
          <w:rFonts w:asciiTheme="majorHAnsi" w:hAnsiTheme="majorHAnsi"/>
          <w:lang w:val="ro-RO"/>
        </w:rPr>
        <w:t xml:space="preserve"> / </w:t>
      </w:r>
      <w:proofErr w:type="spellStart"/>
      <w:r w:rsidRPr="004252BF">
        <w:rPr>
          <w:rFonts w:asciiTheme="majorHAnsi" w:hAnsiTheme="majorHAnsi"/>
          <w:lang w:val="ro-RO"/>
        </w:rPr>
        <w:t>appliances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understand</w:t>
      </w:r>
      <w:proofErr w:type="spellEnd"/>
      <w:r w:rsidRPr="004252BF">
        <w:rPr>
          <w:rFonts w:asciiTheme="majorHAnsi" w:hAnsiTheme="majorHAnsi"/>
          <w:lang w:val="ro-RO"/>
        </w:rPr>
        <w:t xml:space="preserve"> digital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way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which</w:t>
      </w:r>
      <w:proofErr w:type="spellEnd"/>
      <w:r w:rsidRPr="004252BF">
        <w:rPr>
          <w:rFonts w:asciiTheme="majorHAnsi" w:hAnsiTheme="majorHAnsi"/>
          <w:lang w:val="ro-RO"/>
        </w:rPr>
        <w:t xml:space="preserve"> it </w:t>
      </w:r>
      <w:proofErr w:type="spellStart"/>
      <w:r w:rsidRPr="004252BF">
        <w:rPr>
          <w:rFonts w:asciiTheme="majorHAnsi" w:hAnsiTheme="majorHAnsi"/>
          <w:lang w:val="ro-RO"/>
        </w:rPr>
        <w:t>is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best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viewed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analyzed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used</w:t>
      </w:r>
      <w:proofErr w:type="spellEnd"/>
      <w:r w:rsidRPr="004252BF">
        <w:rPr>
          <w:rFonts w:asciiTheme="majorHAnsi" w:hAnsiTheme="majorHAnsi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lang w:val="ro-RO"/>
        </w:rPr>
        <w:t>its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own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needs</w:t>
      </w:r>
      <w:proofErr w:type="spellEnd"/>
      <w:r w:rsidRPr="004252BF">
        <w:rPr>
          <w:rFonts w:asciiTheme="majorHAnsi" w:hAnsiTheme="majorHAnsi"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lang w:val="ro-RO"/>
        </w:rPr>
        <w:t>Ability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enter</w:t>
      </w:r>
      <w:proofErr w:type="spellEnd"/>
      <w:r w:rsidRPr="004252BF">
        <w:rPr>
          <w:rFonts w:asciiTheme="majorHAnsi" w:hAnsiTheme="majorHAnsi"/>
          <w:lang w:val="ro-RO"/>
        </w:rPr>
        <w:t xml:space="preserve"> data </w:t>
      </w:r>
      <w:proofErr w:type="spellStart"/>
      <w:r w:rsidRPr="004252BF">
        <w:rPr>
          <w:rFonts w:asciiTheme="majorHAnsi" w:hAnsiTheme="majorHAnsi"/>
          <w:lang w:val="ro-RO"/>
        </w:rPr>
        <w:t>into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computer, </w:t>
      </w:r>
      <w:proofErr w:type="spellStart"/>
      <w:r w:rsidRPr="004252BF">
        <w:rPr>
          <w:rFonts w:asciiTheme="majorHAnsi" w:hAnsiTheme="majorHAnsi"/>
          <w:lang w:val="ro-RO"/>
        </w:rPr>
        <w:t>process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information</w:t>
      </w:r>
      <w:proofErr w:type="spellEnd"/>
      <w:r w:rsidRPr="004252BF">
        <w:rPr>
          <w:rFonts w:asciiTheme="majorHAnsi" w:hAnsiTheme="majorHAnsi"/>
          <w:lang w:val="ro-RO"/>
        </w:rPr>
        <w:t xml:space="preserve">, print specific </w:t>
      </w:r>
      <w:proofErr w:type="spellStart"/>
      <w:r w:rsidRPr="004252BF">
        <w:rPr>
          <w:rFonts w:asciiTheme="majorHAnsi" w:hAnsiTheme="majorHAnsi"/>
          <w:lang w:val="ro-RO"/>
        </w:rPr>
        <w:t>documents</w:t>
      </w:r>
      <w:proofErr w:type="spellEnd"/>
      <w:r w:rsidRPr="004252BF">
        <w:rPr>
          <w:rFonts w:asciiTheme="majorHAnsi" w:hAnsiTheme="majorHAnsi"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lang w:val="ro-RO"/>
        </w:rPr>
        <w:t>Ability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use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content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found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information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appropriate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situation</w:t>
      </w:r>
      <w:proofErr w:type="spellEnd"/>
      <w:r w:rsidRPr="004252BF">
        <w:rPr>
          <w:rFonts w:asciiTheme="majorHAnsi" w:hAnsiTheme="majorHAnsi"/>
          <w:lang w:val="ro-RO"/>
        </w:rPr>
        <w:t>.</w:t>
      </w:r>
    </w:p>
    <w:p w14:paraId="3B4C191A" w14:textId="6D3A07B9" w:rsidR="009B01B2" w:rsidRPr="004252BF" w:rsidRDefault="009B01B2" w:rsidP="009B01B2">
      <w:pPr>
        <w:widowControl w:val="0"/>
        <w:ind w:left="142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b/>
          <w:bCs/>
          <w:lang w:val="ro-RO"/>
        </w:rPr>
        <w:t xml:space="preserve">CT3.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Interaction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skills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social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responsibility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>.</w:t>
      </w:r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Carrying</w:t>
      </w:r>
      <w:proofErr w:type="spellEnd"/>
      <w:r w:rsidRPr="004252BF">
        <w:rPr>
          <w:rFonts w:asciiTheme="majorHAnsi" w:hAnsiTheme="majorHAnsi"/>
          <w:lang w:val="ro-RO"/>
        </w:rPr>
        <w:t xml:space="preserve"> out </w:t>
      </w:r>
      <w:proofErr w:type="spellStart"/>
      <w:r w:rsidRPr="004252BF">
        <w:rPr>
          <w:rFonts w:asciiTheme="majorHAnsi" w:hAnsiTheme="majorHAnsi"/>
          <w:lang w:val="ro-RO"/>
        </w:rPr>
        <w:t>activities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exercising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specific </w:t>
      </w:r>
      <w:proofErr w:type="spellStart"/>
      <w:r w:rsidRPr="004252BF">
        <w:rPr>
          <w:rFonts w:asciiTheme="majorHAnsi" w:hAnsiTheme="majorHAnsi"/>
          <w:lang w:val="ro-RO"/>
        </w:rPr>
        <w:t>roles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teamwork</w:t>
      </w:r>
      <w:proofErr w:type="spellEnd"/>
      <w:r w:rsidRPr="004252BF">
        <w:rPr>
          <w:rFonts w:asciiTheme="majorHAnsi" w:hAnsiTheme="majorHAnsi"/>
          <w:lang w:val="ro-RO"/>
        </w:rPr>
        <w:t xml:space="preserve">; </w:t>
      </w:r>
      <w:proofErr w:type="spellStart"/>
      <w:r w:rsidRPr="004252BF">
        <w:rPr>
          <w:rFonts w:asciiTheme="majorHAnsi" w:hAnsiTheme="majorHAnsi"/>
          <w:lang w:val="ro-RO"/>
        </w:rPr>
        <w:t>distribution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tasks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among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members</w:t>
      </w:r>
      <w:proofErr w:type="spellEnd"/>
      <w:r w:rsidRPr="004252BF">
        <w:rPr>
          <w:rFonts w:asciiTheme="majorHAnsi" w:hAnsiTheme="majorHAnsi"/>
          <w:lang w:val="ro-RO"/>
        </w:rPr>
        <w:t xml:space="preserve"> at subordinate </w:t>
      </w:r>
      <w:proofErr w:type="spellStart"/>
      <w:r w:rsidRPr="004252BF">
        <w:rPr>
          <w:rFonts w:asciiTheme="majorHAnsi" w:hAnsiTheme="majorHAnsi"/>
          <w:lang w:val="ro-RO"/>
        </w:rPr>
        <w:t>levels</w:t>
      </w:r>
      <w:proofErr w:type="spellEnd"/>
      <w:r w:rsidRPr="004252BF">
        <w:rPr>
          <w:rFonts w:asciiTheme="majorHAnsi" w:hAnsiTheme="majorHAnsi"/>
          <w:lang w:val="ro-RO"/>
        </w:rPr>
        <w:t xml:space="preserve">; </w:t>
      </w:r>
      <w:proofErr w:type="spellStart"/>
      <w:r w:rsidRPr="004252BF">
        <w:rPr>
          <w:rFonts w:asciiTheme="majorHAnsi" w:hAnsiTheme="majorHAnsi"/>
          <w:lang w:val="ro-RO"/>
        </w:rPr>
        <w:t>promoting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spirit of </w:t>
      </w:r>
      <w:proofErr w:type="spellStart"/>
      <w:r w:rsidRPr="004252BF">
        <w:rPr>
          <w:rFonts w:asciiTheme="majorHAnsi" w:hAnsiTheme="majorHAnsi"/>
          <w:lang w:val="ro-RO"/>
        </w:rPr>
        <w:t>initiative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dialogue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cooperation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positive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attitude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respect for </w:t>
      </w:r>
      <w:proofErr w:type="spellStart"/>
      <w:r w:rsidRPr="004252BF">
        <w:rPr>
          <w:rFonts w:asciiTheme="majorHAnsi" w:hAnsiTheme="majorHAnsi"/>
          <w:lang w:val="ro-RO"/>
        </w:rPr>
        <w:t>others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empathy</w:t>
      </w:r>
      <w:proofErr w:type="spellEnd"/>
      <w:r w:rsidRPr="004252BF">
        <w:rPr>
          <w:rFonts w:asciiTheme="majorHAnsi" w:hAnsiTheme="majorHAnsi"/>
          <w:lang w:val="ro-RO"/>
        </w:rPr>
        <w:t xml:space="preserve">, altruism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continuous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improvement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one's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activity</w:t>
      </w:r>
      <w:proofErr w:type="spellEnd"/>
      <w:r w:rsidRPr="004252BF">
        <w:rPr>
          <w:rFonts w:asciiTheme="majorHAnsi" w:hAnsiTheme="majorHAnsi"/>
          <w:lang w:val="ro-RO"/>
        </w:rPr>
        <w:t xml:space="preserve">. The </w:t>
      </w:r>
      <w:proofErr w:type="spellStart"/>
      <w:r w:rsidRPr="004252BF">
        <w:rPr>
          <w:rFonts w:asciiTheme="majorHAnsi" w:hAnsiTheme="majorHAnsi"/>
          <w:lang w:val="ro-RO"/>
        </w:rPr>
        <w:t>ability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support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promote</w:t>
      </w:r>
      <w:proofErr w:type="spellEnd"/>
      <w:r w:rsidRPr="004252BF">
        <w:rPr>
          <w:rFonts w:asciiTheme="majorHAnsi" w:hAnsiTheme="majorHAnsi"/>
          <w:lang w:val="ro-RO"/>
        </w:rPr>
        <w:t xml:space="preserve"> an </w:t>
      </w:r>
      <w:proofErr w:type="spellStart"/>
      <w:r w:rsidRPr="004252BF">
        <w:rPr>
          <w:rFonts w:asciiTheme="majorHAnsi" w:hAnsiTheme="majorHAnsi"/>
          <w:lang w:val="ro-RO"/>
        </w:rPr>
        <w:t>environment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that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provides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opportunities</w:t>
      </w:r>
      <w:proofErr w:type="spellEnd"/>
      <w:r w:rsidRPr="004252BF">
        <w:rPr>
          <w:rFonts w:asciiTheme="majorHAnsi" w:hAnsiTheme="majorHAnsi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lang w:val="ro-RO"/>
        </w:rPr>
        <w:t>all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regardless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race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gender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culture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age</w:t>
      </w:r>
      <w:proofErr w:type="spellEnd"/>
      <w:r w:rsidRPr="004252BF">
        <w:rPr>
          <w:rFonts w:asciiTheme="majorHAnsi" w:hAnsiTheme="majorHAnsi"/>
          <w:lang w:val="ro-RO"/>
        </w:rPr>
        <w:t>.</w:t>
      </w:r>
    </w:p>
    <w:p w14:paraId="48B31241" w14:textId="77777777" w:rsidR="0087701C" w:rsidRPr="004252BF" w:rsidRDefault="0087701C" w:rsidP="0087701C">
      <w:pPr>
        <w:widowControl w:val="0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bCs/>
          <w:lang w:val="ro-RO"/>
        </w:rPr>
        <w:t xml:space="preserve">  </w:t>
      </w:r>
      <w:r w:rsidRPr="004252BF">
        <w:rPr>
          <w:rFonts w:asciiTheme="majorHAnsi" w:hAnsiTheme="majorHAnsi"/>
          <w:b/>
          <w:bCs/>
          <w:lang w:val="ro-RO"/>
        </w:rPr>
        <w:t xml:space="preserve">TC4. The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compliance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the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ethics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deontology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norms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lang w:val="ro-RO"/>
        </w:rPr>
        <w:t>Ensuring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compliance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  </w:t>
      </w:r>
    </w:p>
    <w:p w14:paraId="18D01731" w14:textId="77777777" w:rsidR="0087701C" w:rsidRPr="004252BF" w:rsidRDefault="0087701C" w:rsidP="0087701C">
      <w:pPr>
        <w:widowControl w:val="0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lastRenderedPageBreak/>
        <w:t xml:space="preserve">  </w:t>
      </w:r>
      <w:proofErr w:type="spellStart"/>
      <w:r w:rsidRPr="004252BF">
        <w:rPr>
          <w:rFonts w:asciiTheme="majorHAnsi" w:hAnsiTheme="majorHAnsi"/>
          <w:lang w:val="ro-RO"/>
        </w:rPr>
        <w:t>ethical-deontological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norms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based</w:t>
      </w:r>
      <w:proofErr w:type="spellEnd"/>
      <w:r w:rsidRPr="004252BF">
        <w:rPr>
          <w:rFonts w:asciiTheme="majorHAnsi" w:hAnsiTheme="majorHAnsi"/>
          <w:lang w:val="ro-RO"/>
        </w:rPr>
        <w:t xml:space="preserve"> on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provisions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code of medical </w:t>
      </w:r>
      <w:proofErr w:type="spellStart"/>
      <w:r w:rsidRPr="004252BF">
        <w:rPr>
          <w:rFonts w:asciiTheme="majorHAnsi" w:hAnsiTheme="majorHAnsi"/>
          <w:lang w:val="ro-RO"/>
        </w:rPr>
        <w:t>ethics</w:t>
      </w:r>
      <w:proofErr w:type="spellEnd"/>
      <w:r w:rsidRPr="004252BF">
        <w:rPr>
          <w:rFonts w:asciiTheme="majorHAnsi" w:hAnsiTheme="majorHAnsi"/>
          <w:lang w:val="ro-RO"/>
        </w:rPr>
        <w:t xml:space="preserve">; </w:t>
      </w:r>
      <w:proofErr w:type="spellStart"/>
      <w:r w:rsidRPr="004252BF">
        <w:rPr>
          <w:rFonts w:asciiTheme="majorHAnsi" w:hAnsiTheme="majorHAnsi"/>
          <w:lang w:val="ro-RO"/>
        </w:rPr>
        <w:t>promotion</w:t>
      </w:r>
      <w:proofErr w:type="spellEnd"/>
    </w:p>
    <w:p w14:paraId="159528D1" w14:textId="77777777" w:rsidR="009B01B2" w:rsidRPr="004252BF" w:rsidRDefault="009B01B2" w:rsidP="0087701C">
      <w:pPr>
        <w:widowControl w:val="0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 </w:t>
      </w:r>
      <w:proofErr w:type="spellStart"/>
      <w:r w:rsidR="0087701C" w:rsidRPr="004252BF">
        <w:rPr>
          <w:rFonts w:asciiTheme="majorHAnsi" w:hAnsiTheme="majorHAnsi"/>
          <w:lang w:val="ro-RO"/>
        </w:rPr>
        <w:t>collegial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relations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at </w:t>
      </w:r>
      <w:proofErr w:type="spellStart"/>
      <w:r w:rsidR="0087701C" w:rsidRPr="004252BF">
        <w:rPr>
          <w:rFonts w:asciiTheme="majorHAnsi" w:hAnsiTheme="majorHAnsi"/>
          <w:lang w:val="ro-RO"/>
        </w:rPr>
        <w:t>work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; </w:t>
      </w:r>
      <w:proofErr w:type="spellStart"/>
      <w:r w:rsidR="0087701C" w:rsidRPr="004252BF">
        <w:rPr>
          <w:rFonts w:asciiTheme="majorHAnsi" w:hAnsiTheme="majorHAnsi"/>
          <w:lang w:val="ro-RO"/>
        </w:rPr>
        <w:t>ensuring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free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and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independent </w:t>
      </w:r>
      <w:proofErr w:type="spellStart"/>
      <w:r w:rsidR="0087701C" w:rsidRPr="004252BF">
        <w:rPr>
          <w:rFonts w:asciiTheme="majorHAnsi" w:hAnsiTheme="majorHAnsi"/>
          <w:lang w:val="ro-RO"/>
        </w:rPr>
        <w:t>activity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according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to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the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87701C" w:rsidRPr="004252BF">
        <w:rPr>
          <w:rFonts w:asciiTheme="majorHAnsi" w:hAnsiTheme="majorHAnsi"/>
          <w:lang w:val="ro-RO"/>
        </w:rPr>
        <w:t>profession’s</w:t>
      </w:r>
      <w:proofErr w:type="spellEnd"/>
      <w:r w:rsidR="0087701C" w:rsidRPr="004252BF">
        <w:rPr>
          <w:rFonts w:asciiTheme="majorHAnsi" w:hAnsiTheme="majorHAnsi"/>
          <w:lang w:val="ro-RO"/>
        </w:rPr>
        <w:t xml:space="preserve"> </w:t>
      </w:r>
    </w:p>
    <w:p w14:paraId="2FCEC9EF" w14:textId="2D69214F" w:rsidR="0087701C" w:rsidRPr="004252BF" w:rsidRDefault="009B01B2" w:rsidP="0087701C">
      <w:pPr>
        <w:widowControl w:val="0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 </w:t>
      </w:r>
      <w:proofErr w:type="spellStart"/>
      <w:r w:rsidR="0087701C" w:rsidRPr="004252BF">
        <w:rPr>
          <w:rFonts w:asciiTheme="majorHAnsi" w:hAnsiTheme="majorHAnsi"/>
          <w:lang w:val="ro-RO"/>
        </w:rPr>
        <w:t>oath</w:t>
      </w:r>
      <w:proofErr w:type="spellEnd"/>
      <w:r w:rsidR="0087701C" w:rsidRPr="004252BF">
        <w:rPr>
          <w:rFonts w:asciiTheme="majorHAnsi" w:hAnsiTheme="majorHAnsi"/>
          <w:lang w:val="ro-RO"/>
        </w:rPr>
        <w:t>.</w:t>
      </w:r>
    </w:p>
    <w:p w14:paraId="352FAA78" w14:textId="77777777" w:rsidR="000E0B2A" w:rsidRPr="004252BF" w:rsidRDefault="000E0B2A" w:rsidP="0087701C">
      <w:pPr>
        <w:widowControl w:val="0"/>
        <w:rPr>
          <w:rFonts w:asciiTheme="majorHAnsi" w:hAnsiTheme="majorHAnsi"/>
          <w:lang w:val="ro-RO"/>
        </w:rPr>
      </w:pPr>
    </w:p>
    <w:p w14:paraId="6E989EE2" w14:textId="618EA74F" w:rsidR="000E0B2A" w:rsidRPr="004252BF" w:rsidRDefault="00E506CA" w:rsidP="00E506CA">
      <w:pPr>
        <w:pStyle w:val="ListParagraph"/>
        <w:numPr>
          <w:ilvl w:val="0"/>
          <w:numId w:val="30"/>
        </w:numPr>
        <w:ind w:left="426"/>
        <w:rPr>
          <w:rFonts w:asciiTheme="majorHAnsi" w:hAnsiTheme="majorHAnsi"/>
          <w:b/>
          <w:lang w:val="ro-RO"/>
        </w:rPr>
      </w:pPr>
      <w:proofErr w:type="spellStart"/>
      <w:r w:rsidRPr="004252BF">
        <w:rPr>
          <w:rFonts w:asciiTheme="majorHAnsi" w:hAnsiTheme="majorHAnsi"/>
          <w:b/>
          <w:lang w:val="ro-RO"/>
        </w:rPr>
        <w:t>Learning</w:t>
      </w:r>
      <w:proofErr w:type="spellEnd"/>
      <w:r w:rsidRPr="004252BF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lang w:val="ro-RO"/>
        </w:rPr>
        <w:t>outcomes</w:t>
      </w:r>
      <w:proofErr w:type="spellEnd"/>
    </w:p>
    <w:p w14:paraId="3A8514B9" w14:textId="77777777" w:rsidR="00F84EE1" w:rsidRPr="004252BF" w:rsidRDefault="00F84EE1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Formation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written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oral </w:t>
      </w:r>
      <w:proofErr w:type="spellStart"/>
      <w:r w:rsidRPr="004252BF">
        <w:rPr>
          <w:rFonts w:asciiTheme="majorHAnsi" w:hAnsiTheme="majorHAnsi"/>
          <w:lang w:val="ro-RO"/>
        </w:rPr>
        <w:t>language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D77715" w:rsidRPr="004252BF">
        <w:rPr>
          <w:rFonts w:asciiTheme="majorHAnsi" w:hAnsiTheme="majorHAnsi"/>
          <w:lang w:val="ro-RO"/>
        </w:rPr>
        <w:t>skills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in doctor/</w:t>
      </w:r>
      <w:proofErr w:type="spellStart"/>
      <w:r w:rsidR="00D77715" w:rsidRPr="004252BF">
        <w:rPr>
          <w:rFonts w:asciiTheme="majorHAnsi" w:hAnsiTheme="majorHAnsi"/>
          <w:lang w:val="ro-RO"/>
        </w:rPr>
        <w:t>patient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, </w:t>
      </w:r>
      <w:proofErr w:type="spellStart"/>
      <w:r w:rsidR="00D77715" w:rsidRPr="004252BF">
        <w:rPr>
          <w:rFonts w:asciiTheme="majorHAnsi" w:hAnsiTheme="majorHAnsi"/>
          <w:lang w:val="ro-RO"/>
        </w:rPr>
        <w:t>physician</w:t>
      </w:r>
      <w:proofErr w:type="spellEnd"/>
      <w:r w:rsidR="00D77715" w:rsidRPr="004252BF">
        <w:rPr>
          <w:rFonts w:asciiTheme="majorHAnsi" w:hAnsiTheme="majorHAnsi"/>
          <w:lang w:val="ro-RO"/>
        </w:rPr>
        <w:t>/</w:t>
      </w:r>
      <w:proofErr w:type="spellStart"/>
      <w:r w:rsidRPr="004252BF">
        <w:rPr>
          <w:rFonts w:asciiTheme="majorHAnsi" w:hAnsiTheme="majorHAnsi"/>
          <w:lang w:val="ro-RO"/>
        </w:rPr>
        <w:t>physician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 context;</w:t>
      </w:r>
    </w:p>
    <w:p w14:paraId="1E78D1F4" w14:textId="77777777" w:rsidR="00F84EE1" w:rsidRPr="004252BF" w:rsidRDefault="00F84EE1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Developing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ability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D77715" w:rsidRPr="004252BF">
        <w:rPr>
          <w:rFonts w:asciiTheme="majorHAnsi" w:hAnsiTheme="majorHAnsi"/>
          <w:lang w:val="ro-RO"/>
        </w:rPr>
        <w:t>to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D77715" w:rsidRPr="004252BF">
        <w:rPr>
          <w:rFonts w:asciiTheme="majorHAnsi" w:hAnsiTheme="majorHAnsi"/>
          <w:lang w:val="ro-RO"/>
        </w:rPr>
        <w:t>understand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a </w:t>
      </w:r>
      <w:proofErr w:type="spellStart"/>
      <w:r w:rsidR="00D77715" w:rsidRPr="004252BF">
        <w:rPr>
          <w:rFonts w:asciiTheme="majorHAnsi" w:hAnsiTheme="majorHAnsi"/>
          <w:lang w:val="ro-RO"/>
        </w:rPr>
        <w:t>written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text /</w:t>
      </w:r>
      <w:r w:rsidRPr="004252BF">
        <w:rPr>
          <w:rFonts w:asciiTheme="majorHAnsi" w:hAnsiTheme="majorHAnsi"/>
          <w:lang w:val="ro-RO"/>
        </w:rPr>
        <w:t xml:space="preserve">speech / oral </w:t>
      </w:r>
      <w:proofErr w:type="spellStart"/>
      <w:r w:rsidRPr="004252BF">
        <w:rPr>
          <w:rFonts w:asciiTheme="majorHAnsi" w:hAnsiTheme="majorHAnsi"/>
          <w:lang w:val="ro-RO"/>
        </w:rPr>
        <w:t>message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1C1B41D4" w14:textId="01AB75C9" w:rsidR="00F84EE1" w:rsidRPr="004252BF" w:rsidRDefault="00F84EE1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Initiation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acquisition</w:t>
      </w:r>
      <w:proofErr w:type="spellEnd"/>
      <w:r w:rsidRPr="004252BF">
        <w:rPr>
          <w:rFonts w:asciiTheme="majorHAnsi" w:hAnsiTheme="majorHAnsi"/>
          <w:lang w:val="ro-RO"/>
        </w:rPr>
        <w:t xml:space="preserve"> of basic lexicon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basic </w:t>
      </w:r>
      <w:r w:rsidR="006C5801" w:rsidRPr="004252BF">
        <w:rPr>
          <w:rFonts w:asciiTheme="majorHAnsi" w:hAnsiTheme="majorHAnsi"/>
          <w:lang w:val="ro-RO"/>
        </w:rPr>
        <w:t>medical</w:t>
      </w:r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terminology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5CB920BB" w14:textId="77777777" w:rsidR="00F84EE1" w:rsidRPr="004252BF" w:rsidRDefault="00F84EE1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Skills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formation</w:t>
      </w:r>
      <w:proofErr w:type="spellEnd"/>
      <w:r w:rsidR="00030C3B"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development</w:t>
      </w:r>
      <w:proofErr w:type="spellEnd"/>
      <w:r w:rsidRPr="004252BF">
        <w:rPr>
          <w:rFonts w:asciiTheme="majorHAnsi" w:hAnsiTheme="majorHAnsi"/>
          <w:lang w:val="ro-RO"/>
        </w:rPr>
        <w:t xml:space="preserve"> of</w:t>
      </w:r>
      <w:r w:rsidR="00030C3B"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authentic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0257BA" w:rsidRPr="004252BF">
        <w:rPr>
          <w:rFonts w:asciiTheme="majorHAnsi" w:hAnsiTheme="majorHAnsi"/>
          <w:lang w:val="ro-RO"/>
        </w:rPr>
        <w:t>sources</w:t>
      </w:r>
      <w:proofErr w:type="spellEnd"/>
      <w:r w:rsidR="00225F2C" w:rsidRPr="004252BF">
        <w:rPr>
          <w:rFonts w:asciiTheme="majorHAnsi" w:hAnsiTheme="majorHAnsi"/>
          <w:lang w:val="ro-RO"/>
        </w:rPr>
        <w:t>,</w:t>
      </w:r>
      <w:r w:rsidR="000257BA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0257BA" w:rsidRPr="004252BF">
        <w:rPr>
          <w:rFonts w:asciiTheme="majorHAnsi" w:hAnsiTheme="majorHAnsi"/>
          <w:lang w:val="ro-RO"/>
        </w:rPr>
        <w:t>information</w:t>
      </w:r>
      <w:proofErr w:type="spellEnd"/>
      <w:r w:rsidR="000257BA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0257BA" w:rsidRPr="004252BF">
        <w:rPr>
          <w:rFonts w:asciiTheme="majorHAnsi" w:hAnsiTheme="majorHAnsi"/>
          <w:lang w:val="ro-RO"/>
        </w:rPr>
        <w:t>analysis</w:t>
      </w:r>
      <w:proofErr w:type="spellEnd"/>
      <w:r w:rsidR="000257BA" w:rsidRPr="004252BF">
        <w:rPr>
          <w:rFonts w:asciiTheme="majorHAnsi" w:hAnsiTheme="majorHAnsi"/>
          <w:lang w:val="ro-RO"/>
        </w:rPr>
        <w:t>/</w:t>
      </w:r>
      <w:proofErr w:type="spellStart"/>
      <w:r w:rsidRPr="004252BF">
        <w:rPr>
          <w:rFonts w:asciiTheme="majorHAnsi" w:hAnsiTheme="majorHAnsi"/>
          <w:lang w:val="ro-RO"/>
        </w:rPr>
        <w:t>synthesis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oral or </w:t>
      </w:r>
      <w:proofErr w:type="spellStart"/>
      <w:r w:rsidRPr="004252BF">
        <w:rPr>
          <w:rFonts w:asciiTheme="majorHAnsi" w:hAnsiTheme="majorHAnsi"/>
          <w:lang w:val="ro-RO"/>
        </w:rPr>
        <w:t>written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form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presentation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4529810C" w14:textId="77777777" w:rsidR="00F84EE1" w:rsidRPr="004252BF" w:rsidRDefault="00F84EE1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Familiarization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students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with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topics</w:t>
      </w:r>
      <w:proofErr w:type="spellEnd"/>
      <w:r w:rsidRPr="004252BF">
        <w:rPr>
          <w:rFonts w:asciiTheme="majorHAnsi" w:hAnsiTheme="majorHAnsi"/>
          <w:lang w:val="ro-RO"/>
        </w:rPr>
        <w:t xml:space="preserve"> specific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medical </w:t>
      </w:r>
      <w:proofErr w:type="spellStart"/>
      <w:r w:rsidRPr="004252BF">
        <w:rPr>
          <w:rFonts w:asciiTheme="majorHAnsi" w:hAnsiTheme="majorHAnsi"/>
          <w:lang w:val="ro-RO"/>
        </w:rPr>
        <w:t>field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order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promote</w:t>
      </w:r>
      <w:proofErr w:type="spellEnd"/>
      <w:r w:rsidRPr="004252BF">
        <w:rPr>
          <w:rFonts w:asciiTheme="majorHAnsi" w:hAnsiTheme="majorHAnsi"/>
          <w:lang w:val="ro-RO"/>
        </w:rPr>
        <w:t xml:space="preserve"> an intercultural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interdisciplinary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dialogue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64487E67" w14:textId="77777777" w:rsidR="00F84EE1" w:rsidRPr="004252BF" w:rsidRDefault="005A72AA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A</w:t>
      </w:r>
      <w:r w:rsidR="00F84EE1" w:rsidRPr="004252BF">
        <w:rPr>
          <w:rFonts w:asciiTheme="majorHAnsi" w:hAnsiTheme="majorHAnsi"/>
          <w:lang w:val="ro-RO"/>
        </w:rPr>
        <w:t>b</w:t>
      </w:r>
      <w:r w:rsidRPr="004252BF">
        <w:rPr>
          <w:rFonts w:asciiTheme="majorHAnsi" w:hAnsiTheme="majorHAnsi"/>
          <w:lang w:val="ro-RO"/>
        </w:rPr>
        <w:t>ility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to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225F2C" w:rsidRPr="004252BF">
        <w:rPr>
          <w:rFonts w:asciiTheme="majorHAnsi" w:hAnsiTheme="majorHAnsi"/>
          <w:lang w:val="ro-RO"/>
        </w:rPr>
        <w:t>make</w:t>
      </w:r>
      <w:proofErr w:type="spellEnd"/>
      <w:r w:rsidR="00225F2C" w:rsidRPr="004252BF">
        <w:rPr>
          <w:rFonts w:asciiTheme="majorHAnsi" w:hAnsiTheme="majorHAnsi"/>
          <w:lang w:val="ro-RO"/>
        </w:rPr>
        <w:t xml:space="preserve"> a</w:t>
      </w:r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presentation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or a </w:t>
      </w:r>
      <w:proofErr w:type="spellStart"/>
      <w:r w:rsidR="00F84EE1" w:rsidRPr="004252BF">
        <w:rPr>
          <w:rFonts w:asciiTheme="majorHAnsi" w:hAnsiTheme="majorHAnsi"/>
          <w:lang w:val="ro-RO"/>
        </w:rPr>
        <w:t>description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highlighting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the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important </w:t>
      </w:r>
      <w:proofErr w:type="spellStart"/>
      <w:r w:rsidR="00F84EE1" w:rsidRPr="004252BF">
        <w:rPr>
          <w:rFonts w:asciiTheme="majorHAnsi" w:hAnsiTheme="majorHAnsi"/>
          <w:lang w:val="ro-RO"/>
        </w:rPr>
        <w:t>points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and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details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relevant </w:t>
      </w:r>
      <w:proofErr w:type="spellStart"/>
      <w:r w:rsidR="00F84EE1" w:rsidRPr="004252BF">
        <w:rPr>
          <w:rFonts w:asciiTheme="majorHAnsi" w:hAnsiTheme="majorHAnsi"/>
          <w:lang w:val="ro-RO"/>
        </w:rPr>
        <w:t>to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the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professional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field</w:t>
      </w:r>
      <w:proofErr w:type="spellEnd"/>
      <w:r w:rsidR="00F84EE1" w:rsidRPr="004252BF">
        <w:rPr>
          <w:rFonts w:asciiTheme="majorHAnsi" w:hAnsiTheme="majorHAnsi"/>
          <w:lang w:val="ro-RO"/>
        </w:rPr>
        <w:t>;</w:t>
      </w:r>
    </w:p>
    <w:p w14:paraId="4C26157A" w14:textId="3F5D7A32" w:rsidR="00122C98" w:rsidRPr="004252BF" w:rsidRDefault="00225F2C" w:rsidP="00001F3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Drafting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texts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on medical </w:t>
      </w:r>
      <w:proofErr w:type="spellStart"/>
      <w:r w:rsidR="00F84EE1" w:rsidRPr="004252BF">
        <w:rPr>
          <w:rFonts w:asciiTheme="majorHAnsi" w:hAnsiTheme="majorHAnsi"/>
          <w:lang w:val="ro-RO"/>
        </w:rPr>
        <w:t>topics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summarizing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and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evaluating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the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information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and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arguments</w:t>
      </w:r>
      <w:proofErr w:type="spellEnd"/>
      <w:r w:rsidR="00F84EE1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F84EE1" w:rsidRPr="004252BF">
        <w:rPr>
          <w:rFonts w:asciiTheme="majorHAnsi" w:hAnsiTheme="majorHAnsi"/>
          <w:lang w:val="ro-RO"/>
        </w:rPr>
        <w:t>borrowed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from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different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sources</w:t>
      </w:r>
      <w:proofErr w:type="spellEnd"/>
      <w:r w:rsidRPr="004252BF">
        <w:rPr>
          <w:rFonts w:asciiTheme="majorHAnsi" w:hAnsiTheme="majorHAnsi"/>
          <w:lang w:val="ro-RO"/>
        </w:rPr>
        <w:t>.</w:t>
      </w:r>
    </w:p>
    <w:p w14:paraId="75CC9685" w14:textId="77777777" w:rsidR="00647A35" w:rsidRPr="004252BF" w:rsidRDefault="00647A35" w:rsidP="00647A35">
      <w:pPr>
        <w:widowControl w:val="0"/>
        <w:spacing w:line="276" w:lineRule="auto"/>
        <w:jc w:val="both"/>
        <w:rPr>
          <w:rFonts w:asciiTheme="majorHAnsi" w:hAnsiTheme="majorHAnsi"/>
          <w:lang w:val="ro-RO"/>
        </w:rPr>
      </w:pPr>
    </w:p>
    <w:p w14:paraId="0025957A" w14:textId="76715B68" w:rsidR="00647A35" w:rsidRPr="004252BF" w:rsidRDefault="00647A35" w:rsidP="00647A35">
      <w:pPr>
        <w:widowControl w:val="0"/>
        <w:spacing w:line="276" w:lineRule="auto"/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b/>
          <w:bCs/>
          <w:lang w:val="ro-RO"/>
        </w:rPr>
        <w:t xml:space="preserve">Note. Discipline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Learning</w:t>
      </w:r>
      <w:proofErr w:type="spellEnd"/>
      <w:r w:rsidRPr="004252BF">
        <w:rPr>
          <w:rFonts w:asciiTheme="majorHAnsi" w:hAnsiTheme="majorHAnsi"/>
          <w:b/>
          <w:b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bCs/>
          <w:lang w:val="ro-RO"/>
        </w:rPr>
        <w:t>outcomes</w:t>
      </w:r>
      <w:proofErr w:type="spellEnd"/>
      <w:r w:rsidRPr="004252BF">
        <w:rPr>
          <w:rFonts w:asciiTheme="majorHAnsi" w:hAnsiTheme="majorHAnsi"/>
          <w:lang w:val="ro-RO"/>
        </w:rPr>
        <w:t xml:space="preserve"> (are </w:t>
      </w:r>
      <w:proofErr w:type="spellStart"/>
      <w:r w:rsidRPr="004252BF">
        <w:rPr>
          <w:rFonts w:asciiTheme="majorHAnsi" w:hAnsiTheme="majorHAnsi"/>
          <w:lang w:val="ro-RO"/>
        </w:rPr>
        <w:t>deduced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from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professional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competences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formative </w:t>
      </w:r>
      <w:proofErr w:type="spellStart"/>
      <w:r w:rsidRPr="004252BF">
        <w:rPr>
          <w:rFonts w:asciiTheme="majorHAnsi" w:hAnsiTheme="majorHAnsi"/>
          <w:lang w:val="ro-RO"/>
        </w:rPr>
        <w:t>valences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informational</w:t>
      </w:r>
      <w:proofErr w:type="spellEnd"/>
      <w:r w:rsidRPr="004252BF">
        <w:rPr>
          <w:rFonts w:asciiTheme="majorHAnsi" w:hAnsiTheme="majorHAnsi"/>
          <w:lang w:val="ro-RO"/>
        </w:rPr>
        <w:t xml:space="preserve"> content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discipline).</w:t>
      </w:r>
    </w:p>
    <w:p w14:paraId="6C12BDE9" w14:textId="72CA5D89" w:rsidR="00B50760" w:rsidRPr="004252BF" w:rsidRDefault="00F84EE1" w:rsidP="00260E3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szCs w:val="28"/>
          <w:lang w:val="ro-RO"/>
        </w:rPr>
        <w:t xml:space="preserve">STUDENT'S </w:t>
      </w:r>
      <w:r w:rsidR="000E0B2A" w:rsidRPr="004252BF">
        <w:rPr>
          <w:rFonts w:asciiTheme="majorHAnsi" w:hAnsiTheme="majorHAnsi"/>
          <w:b/>
          <w:caps/>
          <w:sz w:val="28"/>
          <w:lang w:val="ro-RO"/>
        </w:rPr>
        <w:t>SELF-</w:t>
      </w:r>
      <w:r w:rsidR="00647A35" w:rsidRPr="004252BF">
        <w:rPr>
          <w:rFonts w:asciiTheme="majorHAnsi" w:hAnsiTheme="majorHAnsi"/>
          <w:b/>
          <w:caps/>
          <w:sz w:val="28"/>
          <w:lang w:val="ro-RO"/>
        </w:rPr>
        <w:t>STUDY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20"/>
        <w:gridCol w:w="3383"/>
        <w:gridCol w:w="2629"/>
        <w:gridCol w:w="1868"/>
      </w:tblGrid>
      <w:tr w:rsidR="00B50760" w:rsidRPr="004252BF" w14:paraId="60DCBC4E" w14:textId="77777777" w:rsidTr="00B50760">
        <w:trPr>
          <w:jc w:val="center"/>
        </w:trPr>
        <w:tc>
          <w:tcPr>
            <w:tcW w:w="528" w:type="dxa"/>
            <w:vAlign w:val="center"/>
          </w:tcPr>
          <w:p w14:paraId="260C969F" w14:textId="77777777" w:rsidR="00B50760" w:rsidRPr="004252BF" w:rsidRDefault="00B50760" w:rsidP="00652046">
            <w:pPr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Nr.</w:t>
            </w:r>
          </w:p>
        </w:tc>
        <w:tc>
          <w:tcPr>
            <w:tcW w:w="1655" w:type="dxa"/>
            <w:vAlign w:val="center"/>
          </w:tcPr>
          <w:p w14:paraId="4BFB18B8" w14:textId="5222F73B" w:rsidR="00B50760" w:rsidRPr="004252BF" w:rsidRDefault="000E0B2A" w:rsidP="00652046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E</w:t>
            </w:r>
            <w:r w:rsidR="00B50760" w:rsidRPr="004252BF">
              <w:rPr>
                <w:rFonts w:asciiTheme="majorHAnsi" w:hAnsiTheme="majorHAnsi"/>
                <w:lang w:val="ro-RO"/>
              </w:rPr>
              <w:t>xpected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product</w:t>
            </w:r>
          </w:p>
        </w:tc>
        <w:tc>
          <w:tcPr>
            <w:tcW w:w="3787" w:type="dxa"/>
            <w:vAlign w:val="center"/>
          </w:tcPr>
          <w:p w14:paraId="7AF02534" w14:textId="168226E0" w:rsidR="00B50760" w:rsidRPr="004252BF" w:rsidRDefault="000E0B2A" w:rsidP="00652046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Implementation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strategies</w:t>
            </w:r>
            <w:proofErr w:type="spellEnd"/>
          </w:p>
        </w:tc>
        <w:tc>
          <w:tcPr>
            <w:tcW w:w="2899" w:type="dxa"/>
            <w:vAlign w:val="center"/>
          </w:tcPr>
          <w:p w14:paraId="69D03E57" w14:textId="7D6F44C6" w:rsidR="00B50760" w:rsidRPr="004252BF" w:rsidRDefault="000E0B2A" w:rsidP="00652046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Assessement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criteria</w:t>
            </w:r>
            <w:proofErr w:type="spellEnd"/>
          </w:p>
        </w:tc>
        <w:tc>
          <w:tcPr>
            <w:tcW w:w="1259" w:type="dxa"/>
            <w:vAlign w:val="center"/>
          </w:tcPr>
          <w:p w14:paraId="74F47295" w14:textId="2A13997A" w:rsidR="00B50760" w:rsidRPr="004252BF" w:rsidRDefault="000E0B2A" w:rsidP="00652046">
            <w:pPr>
              <w:jc w:val="center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Implementation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terms</w:t>
            </w:r>
            <w:proofErr w:type="spellEnd"/>
          </w:p>
        </w:tc>
      </w:tr>
      <w:tr w:rsidR="00B50760" w:rsidRPr="004252BF" w14:paraId="497E4804" w14:textId="77777777" w:rsidTr="00B50760">
        <w:trPr>
          <w:jc w:val="center"/>
        </w:trPr>
        <w:tc>
          <w:tcPr>
            <w:tcW w:w="528" w:type="dxa"/>
            <w:vAlign w:val="center"/>
          </w:tcPr>
          <w:p w14:paraId="0F30F80C" w14:textId="77777777" w:rsidR="00B50760" w:rsidRPr="004252BF" w:rsidRDefault="00B50760" w:rsidP="00652046">
            <w:pPr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1.</w:t>
            </w:r>
          </w:p>
        </w:tc>
        <w:tc>
          <w:tcPr>
            <w:tcW w:w="1655" w:type="dxa"/>
            <w:vAlign w:val="center"/>
          </w:tcPr>
          <w:p w14:paraId="64A89390" w14:textId="77777777" w:rsidR="00B50760" w:rsidRPr="004252BF" w:rsidRDefault="00CA12ED" w:rsidP="00CA12ED">
            <w:pPr>
              <w:ind w:left="13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Elaboration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thematic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lexicographic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glossaries</w:t>
            </w:r>
            <w:proofErr w:type="spellEnd"/>
          </w:p>
        </w:tc>
        <w:tc>
          <w:tcPr>
            <w:tcW w:w="3787" w:type="dxa"/>
            <w:vAlign w:val="center"/>
          </w:tcPr>
          <w:p w14:paraId="3231E5C9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Compilation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lists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;</w:t>
            </w:r>
          </w:p>
          <w:p w14:paraId="3F492E21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Translation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;</w:t>
            </w:r>
          </w:p>
          <w:p w14:paraId="757B8738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Use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transcriptional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signs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;</w:t>
            </w:r>
          </w:p>
          <w:p w14:paraId="1EFF6A61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Indication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semantic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polysemantical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valences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;</w:t>
            </w:r>
          </w:p>
          <w:p w14:paraId="47A0C89B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Contextualization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2899" w:type="dxa"/>
            <w:vAlign w:val="center"/>
          </w:tcPr>
          <w:p w14:paraId="7E3CB314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Presentation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translation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correctness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 </w:t>
            </w:r>
          </w:p>
        </w:tc>
        <w:tc>
          <w:tcPr>
            <w:tcW w:w="1259" w:type="dxa"/>
            <w:vAlign w:val="center"/>
          </w:tcPr>
          <w:p w14:paraId="79AEFF1F" w14:textId="77777777" w:rsidR="00B50760" w:rsidRPr="004252BF" w:rsidRDefault="00B50760" w:rsidP="00CA12ED">
            <w:pPr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semester</w:t>
            </w:r>
            <w:proofErr w:type="spellEnd"/>
          </w:p>
        </w:tc>
      </w:tr>
      <w:tr w:rsidR="00B50760" w:rsidRPr="004252BF" w14:paraId="06DC0967" w14:textId="77777777" w:rsidTr="00B50760">
        <w:trPr>
          <w:jc w:val="center"/>
        </w:trPr>
        <w:tc>
          <w:tcPr>
            <w:tcW w:w="528" w:type="dxa"/>
            <w:vAlign w:val="center"/>
          </w:tcPr>
          <w:p w14:paraId="0C9D8FC2" w14:textId="77777777" w:rsidR="00B50760" w:rsidRPr="004252BF" w:rsidRDefault="00B50760" w:rsidP="00652046">
            <w:pPr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2.</w:t>
            </w:r>
          </w:p>
        </w:tc>
        <w:tc>
          <w:tcPr>
            <w:tcW w:w="1655" w:type="dxa"/>
            <w:vAlign w:val="center"/>
          </w:tcPr>
          <w:p w14:paraId="13A0B1D6" w14:textId="77777777" w:rsidR="00B50760" w:rsidRPr="004252BF" w:rsidRDefault="00B50760" w:rsidP="00CA12ED">
            <w:pPr>
              <w:ind w:left="13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Thematic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projects</w:t>
            </w:r>
            <w:proofErr w:type="spellEnd"/>
          </w:p>
        </w:tc>
        <w:tc>
          <w:tcPr>
            <w:tcW w:w="3787" w:type="dxa"/>
            <w:vAlign w:val="center"/>
          </w:tcPr>
          <w:p w14:paraId="16D3269A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Elaboration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reports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thematic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communications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;</w:t>
            </w:r>
          </w:p>
          <w:p w14:paraId="3D7C9CD7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Work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lexicon;</w:t>
            </w:r>
          </w:p>
          <w:p w14:paraId="7099B51A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Synthesis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summaries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elaboration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2899" w:type="dxa"/>
            <w:vAlign w:val="center"/>
          </w:tcPr>
          <w:p w14:paraId="53C58DD8" w14:textId="77777777" w:rsidR="00B50760" w:rsidRPr="004252BF" w:rsidRDefault="003835A1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A</w:t>
            </w:r>
            <w:r w:rsidR="00B50760" w:rsidRPr="004252BF">
              <w:rPr>
                <w:rFonts w:asciiTheme="majorHAnsi" w:hAnsiTheme="majorHAnsi"/>
                <w:lang w:val="ro-RO"/>
              </w:rPr>
              <w:t>bility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to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extract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essence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from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articles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Correctne</w:t>
            </w:r>
            <w:r w:rsidR="00B50760" w:rsidRPr="004252BF">
              <w:rPr>
                <w:rFonts w:asciiTheme="majorHAnsi" w:hAnsiTheme="majorHAnsi"/>
                <w:lang w:val="ro-RO"/>
              </w:rPr>
              <w:t>ss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information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B50760" w:rsidRPr="004252BF">
              <w:rPr>
                <w:rFonts w:asciiTheme="majorHAnsi" w:hAnsiTheme="majorHAnsi"/>
                <w:lang w:val="ro-RO"/>
              </w:rPr>
              <w:t>presentation</w:t>
            </w:r>
            <w:proofErr w:type="spellEnd"/>
            <w:r w:rsidR="00B50760"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1259" w:type="dxa"/>
            <w:vAlign w:val="center"/>
          </w:tcPr>
          <w:p w14:paraId="5CDF8AC8" w14:textId="77777777" w:rsidR="00B50760" w:rsidRPr="004252BF" w:rsidRDefault="00B50760" w:rsidP="00CA12ED">
            <w:pPr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semester</w:t>
            </w:r>
            <w:proofErr w:type="spellEnd"/>
          </w:p>
        </w:tc>
      </w:tr>
      <w:tr w:rsidR="00B50760" w:rsidRPr="004252BF" w14:paraId="431021F7" w14:textId="77777777" w:rsidTr="00B50760">
        <w:trPr>
          <w:jc w:val="center"/>
        </w:trPr>
        <w:tc>
          <w:tcPr>
            <w:tcW w:w="528" w:type="dxa"/>
            <w:vAlign w:val="center"/>
          </w:tcPr>
          <w:p w14:paraId="426179BA" w14:textId="77777777" w:rsidR="00B50760" w:rsidRPr="004252BF" w:rsidRDefault="00B50760" w:rsidP="00652046">
            <w:pPr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3.</w:t>
            </w:r>
          </w:p>
        </w:tc>
        <w:tc>
          <w:tcPr>
            <w:tcW w:w="1655" w:type="dxa"/>
            <w:vAlign w:val="center"/>
          </w:tcPr>
          <w:p w14:paraId="3087AF16" w14:textId="77777777" w:rsidR="00B50760" w:rsidRPr="004252BF" w:rsidRDefault="00B50760" w:rsidP="00CA12ED">
            <w:pPr>
              <w:ind w:left="132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Video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thematic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projects</w:t>
            </w:r>
            <w:proofErr w:type="spellEnd"/>
          </w:p>
        </w:tc>
        <w:tc>
          <w:tcPr>
            <w:tcW w:w="3787" w:type="dxa"/>
            <w:vAlign w:val="center"/>
          </w:tcPr>
          <w:p w14:paraId="6054A2A7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Watching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video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documents</w:t>
            </w:r>
            <w:proofErr w:type="spellEnd"/>
          </w:p>
          <w:p w14:paraId="29F0BB55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Compilation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lists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terminological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lexical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units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;</w:t>
            </w:r>
          </w:p>
          <w:p w14:paraId="134F7D7B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Filling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audio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lastRenderedPageBreak/>
              <w:t>comprehension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verification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sheets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2899" w:type="dxa"/>
            <w:vAlign w:val="center"/>
          </w:tcPr>
          <w:p w14:paraId="6B8D83BD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lastRenderedPageBreak/>
              <w:t>Developing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interpretive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ability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 video document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contents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exposure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1259" w:type="dxa"/>
            <w:vAlign w:val="center"/>
          </w:tcPr>
          <w:p w14:paraId="2F03E25F" w14:textId="77777777" w:rsidR="00B50760" w:rsidRPr="004252BF" w:rsidRDefault="00B50760" w:rsidP="00CA12ED">
            <w:pPr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semester</w:t>
            </w:r>
            <w:proofErr w:type="spellEnd"/>
          </w:p>
        </w:tc>
      </w:tr>
      <w:tr w:rsidR="00B50760" w:rsidRPr="004252BF" w14:paraId="66E2C360" w14:textId="77777777" w:rsidTr="00B50760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D732" w14:textId="77777777" w:rsidR="00B50760" w:rsidRPr="004252BF" w:rsidRDefault="00B50760" w:rsidP="00652046">
            <w:pPr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4.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8A89" w14:textId="77777777" w:rsidR="00B50760" w:rsidRPr="004252BF" w:rsidRDefault="00B50760" w:rsidP="00CA12ED">
            <w:pPr>
              <w:ind w:left="132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Individual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portofolios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66D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Completing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individual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portfolios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informational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, lexical,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grammatical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resources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755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Self-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fulfillment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self-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employment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activity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degree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A24A" w14:textId="77777777" w:rsidR="00B50760" w:rsidRPr="004252BF" w:rsidRDefault="00B50760" w:rsidP="00CA12ED">
            <w:pPr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semester</w:t>
            </w:r>
            <w:proofErr w:type="spellEnd"/>
          </w:p>
        </w:tc>
      </w:tr>
      <w:tr w:rsidR="00B50760" w:rsidRPr="004252BF" w14:paraId="1CDA952D" w14:textId="77777777" w:rsidTr="00B50760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98E" w14:textId="77777777" w:rsidR="00B50760" w:rsidRPr="004252BF" w:rsidRDefault="00B50760" w:rsidP="00652046">
            <w:pPr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>5.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3D8" w14:textId="77777777" w:rsidR="00B50760" w:rsidRPr="004252BF" w:rsidRDefault="00B50760" w:rsidP="00CA12ED">
            <w:pPr>
              <w:ind w:left="132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Work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with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specialized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journals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559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Elaboration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synthesis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articles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reviews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C92" w14:textId="77777777" w:rsidR="00B50760" w:rsidRPr="004252BF" w:rsidRDefault="00B50760" w:rsidP="00CA1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Degree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understanding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synthesis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of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scientific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information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172" w14:textId="77777777" w:rsidR="00B50760" w:rsidRPr="004252BF" w:rsidRDefault="00B50760" w:rsidP="00CA12ED">
            <w:pPr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4252BF">
              <w:rPr>
                <w:rFonts w:asciiTheme="majorHAnsi" w:hAnsiTheme="majorHAnsi"/>
                <w:lang w:val="ro-RO"/>
              </w:rPr>
              <w:t>During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the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semester</w:t>
            </w:r>
            <w:proofErr w:type="spellEnd"/>
          </w:p>
        </w:tc>
      </w:tr>
    </w:tbl>
    <w:p w14:paraId="0899B31F" w14:textId="77777777" w:rsidR="00C6492C" w:rsidRPr="004252BF" w:rsidRDefault="00C6492C" w:rsidP="00C6492C">
      <w:pPr>
        <w:pStyle w:val="ListParagraph"/>
        <w:widowControl w:val="0"/>
        <w:tabs>
          <w:tab w:val="left" w:pos="851"/>
        </w:tabs>
        <w:ind w:left="709"/>
        <w:contextualSpacing w:val="0"/>
        <w:rPr>
          <w:b/>
          <w:caps/>
          <w:sz w:val="26"/>
          <w:szCs w:val="26"/>
          <w:lang w:val="ro-RO"/>
        </w:rPr>
      </w:pPr>
    </w:p>
    <w:p w14:paraId="26D7AB2D" w14:textId="4034212D" w:rsidR="000E0B2A" w:rsidRPr="004252BF" w:rsidRDefault="000E0B2A" w:rsidP="00260E3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4252BF">
        <w:rPr>
          <w:rFonts w:asciiTheme="majorHAnsi" w:hAnsiTheme="majorHAnsi"/>
          <w:b/>
          <w:caps/>
          <w:sz w:val="28"/>
          <w:lang w:val="ro-RO"/>
        </w:rPr>
        <w:t>METHODOLOGICAL SUGGESTIONS FOR TEACHING-LEARNING-ASSESSMENT</w:t>
      </w:r>
    </w:p>
    <w:p w14:paraId="75F42122" w14:textId="7724DC35" w:rsidR="000E0B2A" w:rsidRPr="004252BF" w:rsidRDefault="000E0B2A" w:rsidP="00260E3A">
      <w:pPr>
        <w:pStyle w:val="ListParagraph"/>
        <w:widowControl w:val="0"/>
        <w:numPr>
          <w:ilvl w:val="0"/>
          <w:numId w:val="23"/>
        </w:numPr>
        <w:spacing w:before="240" w:line="276" w:lineRule="auto"/>
        <w:rPr>
          <w:rFonts w:asciiTheme="majorHAnsi" w:hAnsiTheme="majorHAnsi"/>
          <w:b/>
          <w:color w:val="000000"/>
          <w:sz w:val="28"/>
          <w:szCs w:val="28"/>
          <w:lang w:val="ro-RO"/>
        </w:rPr>
      </w:pPr>
      <w:proofErr w:type="spellStart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>Teaching</w:t>
      </w:r>
      <w:proofErr w:type="spellEnd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>and</w:t>
      </w:r>
      <w:proofErr w:type="spellEnd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>learning</w:t>
      </w:r>
      <w:proofErr w:type="spellEnd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>methods</w:t>
      </w:r>
      <w:proofErr w:type="spellEnd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color w:val="000000"/>
          <w:sz w:val="28"/>
          <w:szCs w:val="28"/>
          <w:lang w:val="ro-RO"/>
        </w:rPr>
        <w:t>used</w:t>
      </w:r>
      <w:proofErr w:type="spellEnd"/>
    </w:p>
    <w:p w14:paraId="4AC7E26B" w14:textId="31A818A1" w:rsidR="00B50760" w:rsidRPr="004252BF" w:rsidRDefault="00B50760" w:rsidP="00B50760">
      <w:pPr>
        <w:widowControl w:val="0"/>
        <w:spacing w:before="240" w:line="276" w:lineRule="auto"/>
        <w:ind w:left="360"/>
        <w:rPr>
          <w:rFonts w:asciiTheme="majorHAnsi" w:hAnsiTheme="majorHAnsi"/>
          <w:b/>
          <w:i/>
          <w:color w:val="000000"/>
          <w:lang w:val="ro-RO"/>
        </w:rPr>
      </w:pPr>
    </w:p>
    <w:p w14:paraId="7145F91C" w14:textId="77777777" w:rsidR="00B50760" w:rsidRPr="004252BF" w:rsidRDefault="00B50760" w:rsidP="00260E3A">
      <w:pPr>
        <w:pStyle w:val="ListParagraph"/>
        <w:widowControl w:val="0"/>
        <w:numPr>
          <w:ilvl w:val="0"/>
          <w:numId w:val="18"/>
        </w:numPr>
        <w:spacing w:before="240" w:line="276" w:lineRule="auto"/>
        <w:jc w:val="both"/>
        <w:rPr>
          <w:rFonts w:asciiTheme="majorHAnsi" w:hAnsiTheme="majorHAnsi"/>
          <w:color w:val="000000"/>
          <w:lang w:val="ro-RO"/>
        </w:rPr>
      </w:pPr>
      <w:proofErr w:type="spellStart"/>
      <w:r w:rsidRPr="004252BF">
        <w:rPr>
          <w:rFonts w:asciiTheme="majorHAnsi" w:hAnsiTheme="majorHAnsi"/>
          <w:color w:val="000000"/>
          <w:lang w:val="ro-RO"/>
        </w:rPr>
        <w:t>Exposure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lang w:val="ro-RO"/>
        </w:rPr>
        <w:t>conversation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lang w:val="ro-RO"/>
        </w:rPr>
        <w:t>exercise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lang w:val="ro-RO"/>
        </w:rPr>
        <w:t>demonstration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>, problem-</w:t>
      </w:r>
      <w:proofErr w:type="spellStart"/>
      <w:r w:rsidRPr="004252BF">
        <w:rPr>
          <w:rFonts w:asciiTheme="majorHAnsi" w:hAnsiTheme="majorHAnsi"/>
          <w:color w:val="000000"/>
          <w:lang w:val="ro-RO"/>
        </w:rPr>
        <w:t>solving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color w:val="000000"/>
          <w:lang w:val="ro-RO"/>
        </w:rPr>
        <w:t>heuristic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color w:val="000000"/>
          <w:lang w:val="ro-RO"/>
        </w:rPr>
        <w:t>conversation</w:t>
      </w:r>
      <w:proofErr w:type="spellEnd"/>
      <w:r w:rsidRPr="004252BF">
        <w:rPr>
          <w:rFonts w:asciiTheme="majorHAnsi" w:hAnsiTheme="majorHAnsi"/>
          <w:color w:val="000000"/>
          <w:lang w:val="ro-RO"/>
        </w:rPr>
        <w:t>, brainstorming, experiment;</w:t>
      </w:r>
    </w:p>
    <w:p w14:paraId="2472AA00" w14:textId="77777777" w:rsidR="00B50760" w:rsidRPr="004252BF" w:rsidRDefault="00B50760" w:rsidP="00260E3A">
      <w:pPr>
        <w:pStyle w:val="ListParagraph"/>
        <w:widowControl w:val="0"/>
        <w:numPr>
          <w:ilvl w:val="0"/>
          <w:numId w:val="18"/>
        </w:numPr>
        <w:spacing w:before="240" w:line="276" w:lineRule="auto"/>
        <w:jc w:val="both"/>
        <w:rPr>
          <w:rFonts w:asciiTheme="majorHAnsi" w:hAnsiTheme="majorHAnsi"/>
          <w:color w:val="000000"/>
          <w:lang w:val="ro-RO"/>
        </w:rPr>
      </w:pPr>
      <w:r w:rsidRPr="004252BF">
        <w:rPr>
          <w:rFonts w:asciiTheme="majorHAnsi" w:hAnsiTheme="majorHAnsi"/>
          <w:lang w:val="ro-RO"/>
        </w:rPr>
        <w:t xml:space="preserve">Interactive </w:t>
      </w:r>
      <w:proofErr w:type="spellStart"/>
      <w:r w:rsidRPr="004252BF">
        <w:rPr>
          <w:rFonts w:asciiTheme="majorHAnsi" w:hAnsiTheme="majorHAnsi"/>
          <w:lang w:val="ro-RO"/>
        </w:rPr>
        <w:t>methods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with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communication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creative </w:t>
      </w:r>
      <w:proofErr w:type="spellStart"/>
      <w:r w:rsidRPr="004252BF">
        <w:rPr>
          <w:rFonts w:asciiTheme="majorHAnsi" w:hAnsiTheme="majorHAnsi"/>
          <w:lang w:val="ro-RO"/>
        </w:rPr>
        <w:t>exploration</w:t>
      </w:r>
      <w:proofErr w:type="spellEnd"/>
      <w:r w:rsidRPr="004252BF">
        <w:rPr>
          <w:rFonts w:asciiTheme="majorHAnsi" w:hAnsiTheme="majorHAnsi"/>
          <w:lang w:val="ro-RO"/>
        </w:rPr>
        <w:t xml:space="preserve"> pragmatic a</w:t>
      </w:r>
      <w:r w:rsidR="003835A1" w:rsidRPr="004252BF">
        <w:rPr>
          <w:rFonts w:asciiTheme="majorHAnsi" w:hAnsiTheme="majorHAnsi"/>
          <w:lang w:val="ro-RO"/>
        </w:rPr>
        <w:t xml:space="preserve">spect </w:t>
      </w:r>
      <w:proofErr w:type="spellStart"/>
      <w:r w:rsidR="003835A1" w:rsidRPr="004252BF">
        <w:rPr>
          <w:rFonts w:asciiTheme="majorHAnsi" w:hAnsiTheme="majorHAnsi"/>
          <w:lang w:val="ro-RO"/>
        </w:rPr>
        <w:t>emphasis</w:t>
      </w:r>
      <w:proofErr w:type="spellEnd"/>
      <w:r w:rsidR="003835A1" w:rsidRPr="004252BF">
        <w:rPr>
          <w:rFonts w:asciiTheme="majorHAnsi" w:hAnsiTheme="majorHAnsi"/>
          <w:lang w:val="ro-RO"/>
        </w:rPr>
        <w:t xml:space="preserve"> (brainstorming</w:t>
      </w:r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free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associations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starburst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value</w:t>
      </w:r>
      <w:proofErr w:type="spellEnd"/>
      <w:r w:rsidRPr="004252BF">
        <w:rPr>
          <w:rFonts w:asciiTheme="majorHAnsi" w:hAnsiTheme="majorHAnsi"/>
          <w:lang w:val="ro-RO"/>
        </w:rPr>
        <w:t xml:space="preserve"> line, SINELG, T </w:t>
      </w:r>
      <w:proofErr w:type="spellStart"/>
      <w:r w:rsidRPr="004252BF">
        <w:rPr>
          <w:rFonts w:asciiTheme="majorHAnsi" w:hAnsiTheme="majorHAnsi"/>
          <w:lang w:val="ro-RO"/>
        </w:rPr>
        <w:t>chart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cube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Venn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diagram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cinquain</w:t>
      </w:r>
      <w:proofErr w:type="spellEnd"/>
      <w:r w:rsidRPr="004252BF">
        <w:rPr>
          <w:rFonts w:asciiTheme="majorHAnsi" w:hAnsiTheme="majorHAnsi"/>
          <w:lang w:val="ro-RO"/>
        </w:rPr>
        <w:t>);</w:t>
      </w:r>
    </w:p>
    <w:p w14:paraId="5DF07B2B" w14:textId="77777777" w:rsidR="005A72AA" w:rsidRPr="004252BF" w:rsidRDefault="005A72AA" w:rsidP="005A72AA">
      <w:pPr>
        <w:pStyle w:val="ListParagraph"/>
        <w:widowControl w:val="0"/>
        <w:spacing w:before="240" w:line="276" w:lineRule="auto"/>
        <w:jc w:val="both"/>
        <w:rPr>
          <w:rFonts w:asciiTheme="majorHAnsi" w:hAnsiTheme="majorHAnsi"/>
          <w:color w:val="000000"/>
          <w:sz w:val="28"/>
          <w:szCs w:val="28"/>
          <w:lang w:val="ro-RO"/>
        </w:rPr>
      </w:pPr>
    </w:p>
    <w:p w14:paraId="6DB21129" w14:textId="6CDA61B3" w:rsidR="00B50760" w:rsidRPr="004252BF" w:rsidRDefault="00B50760" w:rsidP="00260E3A">
      <w:pPr>
        <w:pStyle w:val="ListParagraph"/>
        <w:widowControl w:val="0"/>
        <w:numPr>
          <w:ilvl w:val="0"/>
          <w:numId w:val="23"/>
        </w:numPr>
        <w:spacing w:line="276" w:lineRule="auto"/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</w:pPr>
      <w:proofErr w:type="spellStart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>Applied</w:t>
      </w:r>
      <w:proofErr w:type="spellEnd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>teaching</w:t>
      </w:r>
      <w:proofErr w:type="spellEnd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Cs/>
          <w:sz w:val="28"/>
          <w:szCs w:val="28"/>
          <w:lang w:val="ro-RO"/>
        </w:rPr>
        <w:t>strategies</w:t>
      </w:r>
      <w:proofErr w:type="spellEnd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 xml:space="preserve"> /</w:t>
      </w:r>
      <w:proofErr w:type="spellStart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>technologies</w:t>
      </w:r>
      <w:proofErr w:type="spellEnd"/>
    </w:p>
    <w:p w14:paraId="63494B5A" w14:textId="77777777" w:rsidR="00B50760" w:rsidRPr="004252BF" w:rsidRDefault="001E1D78" w:rsidP="00260E3A">
      <w:pPr>
        <w:pStyle w:val="ListParagraph"/>
        <w:widowControl w:val="0"/>
        <w:numPr>
          <w:ilvl w:val="0"/>
          <w:numId w:val="15"/>
        </w:numPr>
        <w:rPr>
          <w:rFonts w:asciiTheme="majorHAnsi" w:hAnsiTheme="majorHAnsi"/>
          <w:b/>
          <w:i/>
          <w:color w:val="000000"/>
          <w:lang w:val="ro-RO"/>
        </w:rPr>
      </w:pPr>
      <w:r w:rsidRPr="004252BF">
        <w:rPr>
          <w:rFonts w:asciiTheme="majorHAnsi" w:hAnsiTheme="majorHAnsi"/>
          <w:b/>
          <w:i/>
          <w:lang w:val="ro-RO"/>
        </w:rPr>
        <w:t>i</w:t>
      </w:r>
      <w:r w:rsidR="00B50760" w:rsidRPr="004252BF">
        <w:rPr>
          <w:rFonts w:asciiTheme="majorHAnsi" w:hAnsiTheme="majorHAnsi"/>
          <w:b/>
          <w:i/>
          <w:lang w:val="ro-RO"/>
        </w:rPr>
        <w:t>nductive</w:t>
      </w:r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="00B50760" w:rsidRPr="004252BF">
        <w:rPr>
          <w:rFonts w:asciiTheme="majorHAnsi" w:hAnsiTheme="majorHAnsi"/>
          <w:b/>
          <w:i/>
          <w:lang w:val="ro-RO"/>
        </w:rPr>
        <w:t>strategies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r w:rsidR="00B50760" w:rsidRPr="004252BF">
        <w:rPr>
          <w:rFonts w:asciiTheme="majorHAnsi" w:hAnsiTheme="majorHAnsi"/>
          <w:lang w:val="ro-RO"/>
        </w:rPr>
        <w:t>(</w:t>
      </w:r>
      <w:proofErr w:type="spellStart"/>
      <w:r w:rsidR="00B50760" w:rsidRPr="004252BF">
        <w:rPr>
          <w:rFonts w:asciiTheme="majorHAnsi" w:hAnsiTheme="majorHAnsi"/>
          <w:lang w:val="ro-RO"/>
        </w:rPr>
        <w:t>from</w:t>
      </w:r>
      <w:proofErr w:type="spellEnd"/>
      <w:r w:rsidR="00B50760" w:rsidRPr="004252BF">
        <w:rPr>
          <w:rFonts w:asciiTheme="majorHAnsi" w:hAnsiTheme="majorHAnsi"/>
          <w:lang w:val="ro-RO"/>
        </w:rPr>
        <w:t xml:space="preserve"> general </w:t>
      </w:r>
      <w:proofErr w:type="spellStart"/>
      <w:r w:rsidR="00B50760" w:rsidRPr="004252BF">
        <w:rPr>
          <w:rFonts w:asciiTheme="majorHAnsi" w:hAnsiTheme="majorHAnsi"/>
          <w:lang w:val="ro-RO"/>
        </w:rPr>
        <w:t>to</w:t>
      </w:r>
      <w:proofErr w:type="spellEnd"/>
      <w:r w:rsidR="00B50760" w:rsidRPr="004252BF">
        <w:rPr>
          <w:rFonts w:asciiTheme="majorHAnsi" w:hAnsiTheme="majorHAnsi"/>
          <w:lang w:val="ro-RO"/>
        </w:rPr>
        <w:t xml:space="preserve"> particular);</w:t>
      </w:r>
    </w:p>
    <w:p w14:paraId="0DDCA679" w14:textId="77777777" w:rsidR="00B50760" w:rsidRPr="004252BF" w:rsidRDefault="00B50760" w:rsidP="00260E3A">
      <w:pPr>
        <w:pStyle w:val="ListParagraph"/>
        <w:widowControl w:val="0"/>
        <w:numPr>
          <w:ilvl w:val="0"/>
          <w:numId w:val="15"/>
        </w:numPr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b/>
          <w:i/>
          <w:lang w:val="ro-RO"/>
        </w:rPr>
        <w:t xml:space="preserve">deductive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strategies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r w:rsidRPr="004252BF">
        <w:rPr>
          <w:rFonts w:asciiTheme="majorHAnsi" w:hAnsiTheme="majorHAnsi"/>
          <w:lang w:val="ro-RO"/>
        </w:rPr>
        <w:t>(</w:t>
      </w:r>
      <w:proofErr w:type="spellStart"/>
      <w:r w:rsidRPr="004252BF">
        <w:rPr>
          <w:rFonts w:asciiTheme="majorHAnsi" w:hAnsiTheme="majorHAnsi"/>
          <w:lang w:val="ro-RO"/>
        </w:rPr>
        <w:t>from</w:t>
      </w:r>
      <w:proofErr w:type="spellEnd"/>
      <w:r w:rsidRPr="004252BF">
        <w:rPr>
          <w:rFonts w:asciiTheme="majorHAnsi" w:hAnsiTheme="majorHAnsi"/>
          <w:lang w:val="ro-RO"/>
        </w:rPr>
        <w:t xml:space="preserve"> general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particular);</w:t>
      </w:r>
    </w:p>
    <w:p w14:paraId="64EB1D36" w14:textId="77777777" w:rsidR="00B50760" w:rsidRPr="004252BF" w:rsidRDefault="00B50760" w:rsidP="00260E3A">
      <w:pPr>
        <w:pStyle w:val="ListParagraph"/>
        <w:widowControl w:val="0"/>
        <w:numPr>
          <w:ilvl w:val="0"/>
          <w:numId w:val="15"/>
        </w:numPr>
        <w:rPr>
          <w:rFonts w:asciiTheme="majorHAnsi" w:hAnsiTheme="majorHAnsi"/>
          <w:b/>
          <w:i/>
          <w:color w:val="000000"/>
          <w:lang w:val="ro-RO"/>
        </w:rPr>
      </w:pPr>
      <w:r w:rsidRPr="004252BF">
        <w:rPr>
          <w:rFonts w:asciiTheme="majorHAnsi" w:hAnsiTheme="majorHAnsi"/>
          <w:b/>
          <w:i/>
          <w:lang w:val="ro-RO"/>
        </w:rPr>
        <w:t xml:space="preserve">analogic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strategies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r w:rsidRPr="004252BF">
        <w:rPr>
          <w:rFonts w:asciiTheme="majorHAnsi" w:hAnsiTheme="majorHAnsi"/>
          <w:lang w:val="ro-RO"/>
        </w:rPr>
        <w:t>(</w:t>
      </w:r>
      <w:proofErr w:type="spellStart"/>
      <w:r w:rsidRPr="004252BF">
        <w:rPr>
          <w:rFonts w:asciiTheme="majorHAnsi" w:hAnsiTheme="majorHAnsi"/>
          <w:lang w:val="ro-RO"/>
        </w:rPr>
        <w:t>using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models</w:t>
      </w:r>
      <w:proofErr w:type="spellEnd"/>
      <w:r w:rsidRPr="004252BF">
        <w:rPr>
          <w:rFonts w:asciiTheme="majorHAnsi" w:hAnsiTheme="majorHAnsi"/>
          <w:lang w:val="ro-RO"/>
        </w:rPr>
        <w:t>);</w:t>
      </w:r>
    </w:p>
    <w:p w14:paraId="2ACC95BB" w14:textId="77777777" w:rsidR="00B50760" w:rsidRPr="004252BF" w:rsidRDefault="00B50760" w:rsidP="00260E3A">
      <w:pPr>
        <w:pStyle w:val="ListParagraph"/>
        <w:widowControl w:val="0"/>
        <w:numPr>
          <w:ilvl w:val="0"/>
          <w:numId w:val="15"/>
        </w:numPr>
        <w:rPr>
          <w:rFonts w:asciiTheme="majorHAnsi" w:hAnsiTheme="majorHAnsi"/>
          <w:b/>
          <w:i/>
          <w:color w:val="000000"/>
          <w:lang w:val="ro-RO"/>
        </w:rPr>
      </w:pPr>
      <w:proofErr w:type="spellStart"/>
      <w:r w:rsidRPr="004252BF">
        <w:rPr>
          <w:rFonts w:asciiTheme="majorHAnsi" w:hAnsiTheme="majorHAnsi"/>
          <w:b/>
          <w:i/>
          <w:lang w:val="ro-RO"/>
        </w:rPr>
        <w:t>mixed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strategies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: </w:t>
      </w:r>
      <w:r w:rsidRPr="004252BF">
        <w:rPr>
          <w:rFonts w:asciiTheme="majorHAnsi" w:hAnsiTheme="majorHAnsi"/>
          <w:lang w:val="ro-RO"/>
        </w:rPr>
        <w:t xml:space="preserve">inductive-deductive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deductive-inductive;</w:t>
      </w:r>
    </w:p>
    <w:p w14:paraId="0598FD1B" w14:textId="77777777" w:rsidR="00B50760" w:rsidRPr="004252BF" w:rsidRDefault="00B50760" w:rsidP="00260E3A">
      <w:pPr>
        <w:pStyle w:val="ListParagraph"/>
        <w:widowControl w:val="0"/>
        <w:numPr>
          <w:ilvl w:val="0"/>
          <w:numId w:val="15"/>
        </w:numPr>
        <w:rPr>
          <w:rFonts w:asciiTheme="majorHAnsi" w:hAnsiTheme="majorHAnsi"/>
          <w:b/>
          <w:i/>
          <w:color w:val="000000"/>
          <w:lang w:val="ro-RO"/>
        </w:rPr>
      </w:pPr>
      <w:proofErr w:type="spellStart"/>
      <w:r w:rsidRPr="004252BF">
        <w:rPr>
          <w:rFonts w:asciiTheme="majorHAnsi" w:hAnsiTheme="majorHAnsi"/>
          <w:b/>
          <w:i/>
          <w:lang w:val="ro-RO"/>
        </w:rPr>
        <w:t>algorithmic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strategies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: </w:t>
      </w:r>
      <w:r w:rsidRPr="004252BF">
        <w:rPr>
          <w:rFonts w:asciiTheme="majorHAnsi" w:hAnsiTheme="majorHAnsi"/>
          <w:lang w:val="ro-RO"/>
        </w:rPr>
        <w:t xml:space="preserve">explicative-demonstrative, intuitive, </w:t>
      </w:r>
      <w:proofErr w:type="spellStart"/>
      <w:r w:rsidRPr="004252BF">
        <w:rPr>
          <w:rFonts w:asciiTheme="majorHAnsi" w:hAnsiTheme="majorHAnsi"/>
          <w:lang w:val="ro-RO"/>
        </w:rPr>
        <w:t>expositive</w:t>
      </w:r>
      <w:proofErr w:type="spellEnd"/>
      <w:r w:rsidRPr="004252BF">
        <w:rPr>
          <w:rFonts w:asciiTheme="majorHAnsi" w:hAnsiTheme="majorHAnsi"/>
          <w:lang w:val="ro-RO"/>
        </w:rPr>
        <w:t>, imitative,</w:t>
      </w:r>
      <w:r w:rsidR="00005369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005369" w:rsidRPr="004252BF">
        <w:rPr>
          <w:rFonts w:asciiTheme="majorHAnsi" w:hAnsiTheme="majorHAnsi"/>
          <w:lang w:val="ro-RO"/>
        </w:rPr>
        <w:t>programmed</w:t>
      </w:r>
      <w:proofErr w:type="spellEnd"/>
      <w:r w:rsidR="00005369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005369" w:rsidRPr="004252BF">
        <w:rPr>
          <w:rFonts w:asciiTheme="majorHAnsi" w:hAnsiTheme="majorHAnsi"/>
          <w:lang w:val="ro-RO"/>
        </w:rPr>
        <w:t>and</w:t>
      </w:r>
      <w:proofErr w:type="spellEnd"/>
      <w:r w:rsidR="00005369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005369" w:rsidRPr="004252BF">
        <w:rPr>
          <w:rFonts w:asciiTheme="majorHAnsi" w:hAnsiTheme="majorHAnsi"/>
          <w:lang w:val="ro-RO"/>
        </w:rPr>
        <w:t>algorithmic</w:t>
      </w:r>
      <w:proofErr w:type="spellEnd"/>
      <w:r w:rsidRPr="004252BF">
        <w:rPr>
          <w:rFonts w:asciiTheme="majorHAnsi" w:hAnsiTheme="majorHAnsi"/>
          <w:lang w:val="ro-RO"/>
        </w:rPr>
        <w:t>;</w:t>
      </w:r>
    </w:p>
    <w:p w14:paraId="5932A3F0" w14:textId="77777777" w:rsidR="00B50760" w:rsidRPr="004252BF" w:rsidRDefault="00B50760" w:rsidP="00260E3A">
      <w:pPr>
        <w:pStyle w:val="ListParagraph"/>
        <w:widowControl w:val="0"/>
        <w:numPr>
          <w:ilvl w:val="0"/>
          <w:numId w:val="15"/>
        </w:numPr>
        <w:jc w:val="both"/>
        <w:rPr>
          <w:rFonts w:asciiTheme="majorHAnsi" w:hAnsiTheme="majorHAnsi"/>
          <w:b/>
          <w:i/>
          <w:color w:val="000000"/>
          <w:lang w:val="ro-RO"/>
        </w:rPr>
      </w:pPr>
      <w:proofErr w:type="spellStart"/>
      <w:r w:rsidRPr="004252BF">
        <w:rPr>
          <w:rFonts w:asciiTheme="majorHAnsi" w:hAnsiTheme="majorHAnsi"/>
          <w:b/>
          <w:i/>
          <w:lang w:val="ro-RO"/>
        </w:rPr>
        <w:t>heuristic</w:t>
      </w:r>
      <w:proofErr w:type="spellEnd"/>
      <w:r w:rsidRPr="004252BF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i/>
          <w:lang w:val="ro-RO"/>
        </w:rPr>
        <w:t>strategies</w:t>
      </w:r>
      <w:proofErr w:type="spellEnd"/>
      <w:r w:rsidRPr="004252BF">
        <w:rPr>
          <w:rFonts w:asciiTheme="majorHAnsi" w:hAnsiTheme="majorHAnsi"/>
          <w:lang w:val="ro-RO"/>
        </w:rPr>
        <w:t xml:space="preserve"> - </w:t>
      </w:r>
      <w:proofErr w:type="spellStart"/>
      <w:r w:rsidR="00D77715" w:rsidRPr="004252BF">
        <w:rPr>
          <w:rFonts w:asciiTheme="majorHAnsi" w:hAnsiTheme="majorHAnsi"/>
          <w:lang w:val="ro-RO"/>
        </w:rPr>
        <w:t>to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D77715" w:rsidRPr="004252BF">
        <w:rPr>
          <w:rFonts w:asciiTheme="majorHAnsi" w:hAnsiTheme="majorHAnsi"/>
          <w:lang w:val="ro-RO"/>
        </w:rPr>
        <w:t>develop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D77715" w:rsidRPr="004252BF">
        <w:rPr>
          <w:rFonts w:asciiTheme="majorHAnsi" w:hAnsiTheme="majorHAnsi"/>
          <w:lang w:val="ro-RO"/>
        </w:rPr>
        <w:t>knowledge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D77715" w:rsidRPr="004252BF">
        <w:rPr>
          <w:rFonts w:asciiTheme="majorHAnsi" w:hAnsiTheme="majorHAnsi"/>
          <w:lang w:val="ro-RO"/>
        </w:rPr>
        <w:t>through</w:t>
      </w:r>
      <w:proofErr w:type="spellEnd"/>
      <w:r w:rsidR="00D77715" w:rsidRPr="004252BF">
        <w:rPr>
          <w:rFonts w:asciiTheme="majorHAnsi" w:hAnsiTheme="majorHAnsi"/>
          <w:lang w:val="ro-RO"/>
        </w:rPr>
        <w:t xml:space="preserve"> self</w:t>
      </w:r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thinking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effort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using</w:t>
      </w:r>
      <w:proofErr w:type="spellEnd"/>
      <w:r w:rsidRPr="004252BF">
        <w:rPr>
          <w:rFonts w:asciiTheme="majorHAnsi" w:hAnsiTheme="majorHAnsi"/>
          <w:lang w:val="ro-RO"/>
        </w:rPr>
        <w:t xml:space="preserve"> problem-</w:t>
      </w:r>
      <w:proofErr w:type="spellStart"/>
      <w:r w:rsidRPr="004252BF">
        <w:rPr>
          <w:rFonts w:asciiTheme="majorHAnsi" w:hAnsiTheme="majorHAnsi"/>
          <w:lang w:val="ro-RO"/>
        </w:rPr>
        <w:t>solving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discovery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modeling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hypothesis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formulation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lang w:val="ro-RO"/>
        </w:rPr>
        <w:t>heuristic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dialogue</w:t>
      </w:r>
      <w:proofErr w:type="spellEnd"/>
      <w:r w:rsidRPr="004252BF">
        <w:rPr>
          <w:rFonts w:asciiTheme="majorHAnsi" w:hAnsiTheme="majorHAnsi"/>
          <w:lang w:val="ro-RO"/>
        </w:rPr>
        <w:t>, investigat</w:t>
      </w:r>
      <w:r w:rsidR="001E1D78" w:rsidRPr="004252BF">
        <w:rPr>
          <w:rFonts w:asciiTheme="majorHAnsi" w:hAnsiTheme="majorHAnsi"/>
          <w:lang w:val="ro-RO"/>
        </w:rPr>
        <w:t xml:space="preserve">ive experiment, </w:t>
      </w:r>
      <w:proofErr w:type="spellStart"/>
      <w:r w:rsidR="001E1D78" w:rsidRPr="004252BF">
        <w:rPr>
          <w:rFonts w:asciiTheme="majorHAnsi" w:hAnsiTheme="majorHAnsi"/>
          <w:lang w:val="ro-RO"/>
        </w:rPr>
        <w:t>brainsorming</w:t>
      </w:r>
      <w:proofErr w:type="spellEnd"/>
      <w:r w:rsidR="001E1D78" w:rsidRPr="004252BF">
        <w:rPr>
          <w:rFonts w:asciiTheme="majorHAnsi" w:hAnsiTheme="majorHAnsi"/>
          <w:lang w:val="ro-RO"/>
        </w:rPr>
        <w:t xml:space="preserve">, </w:t>
      </w:r>
      <w:proofErr w:type="spellStart"/>
      <w:r w:rsidR="001E1D78" w:rsidRPr="004252BF">
        <w:rPr>
          <w:rFonts w:asciiTheme="majorHAnsi" w:hAnsiTheme="majorHAnsi"/>
          <w:lang w:val="ro-RO"/>
        </w:rPr>
        <w:t>creativity</w:t>
      </w:r>
      <w:proofErr w:type="spellEnd"/>
      <w:r w:rsidR="001E1D78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1E1D78" w:rsidRPr="004252BF">
        <w:rPr>
          <w:rFonts w:asciiTheme="majorHAnsi" w:hAnsiTheme="majorHAnsi"/>
          <w:lang w:val="ro-RO"/>
        </w:rPr>
        <w:t>stimulation</w:t>
      </w:r>
      <w:proofErr w:type="spellEnd"/>
      <w:r w:rsidRPr="004252BF">
        <w:rPr>
          <w:rFonts w:asciiTheme="majorHAnsi" w:hAnsiTheme="majorHAnsi"/>
          <w:lang w:val="ro-RO"/>
        </w:rPr>
        <w:t>.</w:t>
      </w:r>
    </w:p>
    <w:p w14:paraId="06C811B2" w14:textId="77777777" w:rsidR="00005369" w:rsidRPr="004252BF" w:rsidRDefault="00005369" w:rsidP="00005369">
      <w:pPr>
        <w:pStyle w:val="ListParagraph"/>
        <w:widowControl w:val="0"/>
        <w:jc w:val="both"/>
        <w:rPr>
          <w:rFonts w:asciiTheme="majorHAnsi" w:hAnsiTheme="majorHAnsi"/>
          <w:b/>
          <w:i/>
          <w:color w:val="000000"/>
          <w:lang w:val="ro-RO"/>
        </w:rPr>
      </w:pPr>
    </w:p>
    <w:p w14:paraId="445B9588" w14:textId="106C474A" w:rsidR="00B50760" w:rsidRPr="004252BF" w:rsidRDefault="006E63F4" w:rsidP="00260E3A">
      <w:pPr>
        <w:pStyle w:val="ListParagraph"/>
        <w:widowControl w:val="0"/>
        <w:numPr>
          <w:ilvl w:val="0"/>
          <w:numId w:val="23"/>
        </w:numPr>
        <w:spacing w:line="276" w:lineRule="auto"/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</w:pPr>
      <w:proofErr w:type="spellStart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>Methods</w:t>
      </w:r>
      <w:proofErr w:type="spellEnd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>a</w:t>
      </w:r>
      <w:r w:rsidR="00B50760"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>ssessment</w:t>
      </w:r>
      <w:proofErr w:type="spellEnd"/>
      <w:r w:rsidR="00B50760" w:rsidRPr="004252BF">
        <w:rPr>
          <w:rFonts w:asciiTheme="majorHAnsi" w:hAnsiTheme="majorHAnsi"/>
          <w:b/>
          <w:iCs/>
          <w:color w:val="000000"/>
          <w:sz w:val="28"/>
          <w:szCs w:val="28"/>
          <w:lang w:val="ro-RO"/>
        </w:rPr>
        <w:t xml:space="preserve"> </w:t>
      </w:r>
      <w:r w:rsidR="00B50760" w:rsidRPr="004252BF">
        <w:rPr>
          <w:rFonts w:asciiTheme="majorHAnsi" w:hAnsiTheme="majorHAnsi"/>
          <w:iCs/>
          <w:sz w:val="28"/>
          <w:szCs w:val="28"/>
          <w:lang w:val="ro-RO"/>
        </w:rPr>
        <w:t>(</w:t>
      </w:r>
      <w:proofErr w:type="spellStart"/>
      <w:r w:rsidR="00B50760" w:rsidRPr="004252BF">
        <w:rPr>
          <w:rFonts w:asciiTheme="majorHAnsi" w:hAnsiTheme="majorHAnsi"/>
          <w:iCs/>
          <w:noProof/>
          <w:sz w:val="28"/>
          <w:szCs w:val="28"/>
          <w:lang w:val="ro-RO"/>
        </w:rPr>
        <w:t>including</w:t>
      </w:r>
      <w:proofErr w:type="spellEnd"/>
      <w:r w:rsidR="00FF2317" w:rsidRPr="004252BF">
        <w:rPr>
          <w:rFonts w:asciiTheme="majorHAnsi" w:hAnsiTheme="majorHAnsi"/>
          <w:iCs/>
          <w:noProof/>
          <w:sz w:val="28"/>
          <w:szCs w:val="28"/>
          <w:lang w:val="ro-RO"/>
        </w:rPr>
        <w:t xml:space="preserve"> the </w:t>
      </w:r>
      <w:r w:rsidR="00BD2534" w:rsidRPr="004252BF">
        <w:rPr>
          <w:rFonts w:asciiTheme="majorHAnsi" w:hAnsiTheme="majorHAnsi"/>
          <w:iCs/>
          <w:noProof/>
          <w:sz w:val="28"/>
          <w:szCs w:val="28"/>
          <w:lang w:val="ro-RO"/>
        </w:rPr>
        <w:t>method</w:t>
      </w:r>
      <w:r w:rsidR="00FF2317" w:rsidRPr="004252BF">
        <w:rPr>
          <w:rFonts w:asciiTheme="majorHAnsi" w:hAnsiTheme="majorHAnsi"/>
          <w:iCs/>
          <w:noProof/>
          <w:sz w:val="28"/>
          <w:szCs w:val="28"/>
          <w:lang w:val="ro-RO"/>
        </w:rPr>
        <w:t xml:space="preserve"> of</w:t>
      </w:r>
      <w:r w:rsidR="00B50760" w:rsidRPr="004252BF">
        <w:rPr>
          <w:rFonts w:asciiTheme="majorHAnsi" w:hAnsiTheme="majorHAnsi"/>
          <w:iCs/>
          <w:noProof/>
          <w:sz w:val="28"/>
          <w:szCs w:val="28"/>
          <w:lang w:val="ro-RO"/>
        </w:rPr>
        <w:t xml:space="preserve"> final mark calculation)</w:t>
      </w:r>
    </w:p>
    <w:p w14:paraId="08846145" w14:textId="77777777" w:rsidR="00B50760" w:rsidRPr="004252BF" w:rsidRDefault="00B50760" w:rsidP="00B50760">
      <w:p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b/>
          <w:lang w:val="ro-RO"/>
        </w:rPr>
        <w:t>Current</w:t>
      </w:r>
      <w:proofErr w:type="spellEnd"/>
      <w:r w:rsidRPr="004252BF">
        <w:rPr>
          <w:rFonts w:asciiTheme="majorHAnsi" w:hAnsiTheme="majorHAnsi"/>
          <w:i/>
          <w:lang w:val="ro-RO"/>
        </w:rPr>
        <w:t>:</w:t>
      </w:r>
      <w:r w:rsidR="00897EE1" w:rsidRPr="004252BF">
        <w:rPr>
          <w:rFonts w:asciiTheme="majorHAnsi" w:hAnsiTheme="majorHAnsi"/>
          <w:lang w:val="ro-RO"/>
        </w:rPr>
        <w:t xml:space="preserve">  formative</w:t>
      </w:r>
      <w:r w:rsidRPr="004252BF">
        <w:rPr>
          <w:rFonts w:asciiTheme="majorHAnsi" w:hAnsiTheme="majorHAnsi"/>
          <w:lang w:val="ro-RO"/>
        </w:rPr>
        <w:t xml:space="preserve"> or/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individual control </w:t>
      </w:r>
      <w:proofErr w:type="spellStart"/>
      <w:r w:rsidRPr="004252BF">
        <w:rPr>
          <w:rFonts w:asciiTheme="majorHAnsi" w:hAnsiTheme="majorHAnsi"/>
          <w:lang w:val="ro-RO"/>
        </w:rPr>
        <w:t>through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</w:p>
    <w:p w14:paraId="599445E4" w14:textId="77777777" w:rsidR="00B50760" w:rsidRPr="004252BF" w:rsidRDefault="00E5157E" w:rsidP="00314528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test</w:t>
      </w:r>
      <w:r w:rsidR="00B50760" w:rsidRPr="004252BF">
        <w:rPr>
          <w:rFonts w:asciiTheme="majorHAnsi" w:hAnsiTheme="majorHAnsi"/>
          <w:lang w:val="ro-RO"/>
        </w:rPr>
        <w:t>ing</w:t>
      </w:r>
      <w:proofErr w:type="spellEnd"/>
      <w:r w:rsidR="00B50760" w:rsidRPr="004252BF">
        <w:rPr>
          <w:rFonts w:asciiTheme="majorHAnsi" w:hAnsiTheme="majorHAnsi"/>
          <w:lang w:val="ro-RO"/>
        </w:rPr>
        <w:t xml:space="preserve"> </w:t>
      </w:r>
    </w:p>
    <w:p w14:paraId="284A3404" w14:textId="77777777" w:rsidR="00B50760" w:rsidRPr="004252BF" w:rsidRDefault="00B50760" w:rsidP="00314528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solving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problems</w:t>
      </w:r>
      <w:proofErr w:type="spellEnd"/>
      <w:r w:rsidRPr="004252BF">
        <w:rPr>
          <w:rFonts w:asciiTheme="majorHAnsi" w:hAnsiTheme="majorHAnsi"/>
          <w:lang w:val="ro-RO"/>
        </w:rPr>
        <w:t>/</w:t>
      </w:r>
      <w:proofErr w:type="spellStart"/>
      <w:r w:rsidRPr="004252BF">
        <w:rPr>
          <w:rFonts w:asciiTheme="majorHAnsi" w:hAnsiTheme="majorHAnsi"/>
          <w:lang w:val="ro-RO"/>
        </w:rPr>
        <w:t>exercises</w:t>
      </w:r>
      <w:proofErr w:type="spellEnd"/>
      <w:r w:rsidRPr="004252BF">
        <w:rPr>
          <w:rFonts w:asciiTheme="majorHAnsi" w:hAnsiTheme="majorHAnsi"/>
          <w:lang w:val="ro-RO"/>
        </w:rPr>
        <w:t xml:space="preserve">, </w:t>
      </w:r>
    </w:p>
    <w:p w14:paraId="41BA3E6B" w14:textId="77777777" w:rsidR="00B50760" w:rsidRPr="004252BF" w:rsidRDefault="00B50760" w:rsidP="00314528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case </w:t>
      </w:r>
      <w:proofErr w:type="spellStart"/>
      <w:r w:rsidRPr="004252BF">
        <w:rPr>
          <w:rFonts w:asciiTheme="majorHAnsi" w:hAnsiTheme="majorHAnsi"/>
          <w:lang w:val="ro-RO"/>
        </w:rPr>
        <w:t>study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analysis</w:t>
      </w:r>
      <w:proofErr w:type="spellEnd"/>
    </w:p>
    <w:p w14:paraId="20F954DB" w14:textId="77777777" w:rsidR="00B50760" w:rsidRPr="004252BF" w:rsidRDefault="001E1D78" w:rsidP="00314528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>role play</w:t>
      </w:r>
      <w:r w:rsidR="00B50760" w:rsidRPr="004252BF">
        <w:rPr>
          <w:rFonts w:asciiTheme="majorHAnsi" w:hAnsiTheme="majorHAnsi"/>
          <w:lang w:val="ro-RO"/>
        </w:rPr>
        <w:t xml:space="preserve"> on </w:t>
      </w:r>
      <w:proofErr w:type="spellStart"/>
      <w:r w:rsidR="00B50760" w:rsidRPr="004252BF">
        <w:rPr>
          <w:rFonts w:asciiTheme="majorHAnsi" w:hAnsiTheme="majorHAnsi"/>
          <w:lang w:val="ro-RO"/>
        </w:rPr>
        <w:t>discussed</w:t>
      </w:r>
      <w:proofErr w:type="spellEnd"/>
      <w:r w:rsidR="00B50760" w:rsidRPr="004252BF">
        <w:rPr>
          <w:rFonts w:asciiTheme="majorHAnsi" w:hAnsiTheme="majorHAnsi"/>
          <w:lang w:val="ro-RO"/>
        </w:rPr>
        <w:t xml:space="preserve"> </w:t>
      </w:r>
      <w:proofErr w:type="spellStart"/>
      <w:r w:rsidR="00B50760" w:rsidRPr="004252BF">
        <w:rPr>
          <w:rFonts w:asciiTheme="majorHAnsi" w:hAnsiTheme="majorHAnsi"/>
          <w:lang w:val="ro-RO"/>
        </w:rPr>
        <w:t>subjects</w:t>
      </w:r>
      <w:proofErr w:type="spellEnd"/>
      <w:r w:rsidR="00B50760" w:rsidRPr="004252BF">
        <w:rPr>
          <w:rFonts w:asciiTheme="majorHAnsi" w:hAnsiTheme="majorHAnsi"/>
          <w:lang w:val="ro-RO"/>
        </w:rPr>
        <w:t>;</w:t>
      </w:r>
    </w:p>
    <w:p w14:paraId="18392210" w14:textId="77777777" w:rsidR="00B50760" w:rsidRPr="004252BF" w:rsidRDefault="00B50760" w:rsidP="00314528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project</w:t>
      </w:r>
      <w:proofErr w:type="spellEnd"/>
      <w:r w:rsidRPr="004252BF">
        <w:rPr>
          <w:rFonts w:asciiTheme="majorHAnsi" w:hAnsiTheme="majorHAnsi"/>
          <w:lang w:val="ro-RO"/>
        </w:rPr>
        <w:t xml:space="preserve"> (</w:t>
      </w:r>
      <w:proofErr w:type="spellStart"/>
      <w:r w:rsidRPr="004252BF">
        <w:rPr>
          <w:rFonts w:asciiTheme="majorHAnsi" w:hAnsiTheme="majorHAnsi"/>
          <w:lang w:val="ro-RO"/>
        </w:rPr>
        <w:t>summative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assessment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method</w:t>
      </w:r>
      <w:proofErr w:type="spellEnd"/>
      <w:r w:rsidRPr="004252BF">
        <w:rPr>
          <w:rFonts w:asciiTheme="majorHAnsi" w:hAnsiTheme="majorHAnsi"/>
          <w:lang w:val="ro-RO"/>
        </w:rPr>
        <w:t>);</w:t>
      </w:r>
    </w:p>
    <w:p w14:paraId="62DC84BF" w14:textId="77777777" w:rsidR="00B50760" w:rsidRPr="004252BF" w:rsidRDefault="00B50760" w:rsidP="00314528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lang w:val="ro-RO"/>
        </w:rPr>
        <w:t>portofolio</w:t>
      </w:r>
      <w:proofErr w:type="spellEnd"/>
      <w:r w:rsidRPr="004252BF">
        <w:rPr>
          <w:rFonts w:asciiTheme="majorHAnsi" w:hAnsiTheme="majorHAnsi"/>
          <w:lang w:val="ro-RO"/>
        </w:rPr>
        <w:t xml:space="preserve"> (longitudinal </w:t>
      </w:r>
      <w:proofErr w:type="spellStart"/>
      <w:r w:rsidRPr="004252BF">
        <w:rPr>
          <w:rFonts w:asciiTheme="majorHAnsi" w:hAnsiTheme="majorHAnsi"/>
          <w:lang w:val="ro-RO"/>
        </w:rPr>
        <w:t>evaluation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method</w:t>
      </w:r>
      <w:proofErr w:type="spellEnd"/>
      <w:r w:rsidRPr="004252BF">
        <w:rPr>
          <w:rFonts w:asciiTheme="majorHAnsi" w:hAnsiTheme="majorHAnsi"/>
          <w:lang w:val="ro-RO"/>
        </w:rPr>
        <w:t>)</w:t>
      </w:r>
    </w:p>
    <w:p w14:paraId="40DD716C" w14:textId="58E4448C" w:rsidR="00B50760" w:rsidRPr="004252BF" w:rsidRDefault="00B50760" w:rsidP="00B50760">
      <w:pPr>
        <w:pStyle w:val="BodyText3"/>
        <w:spacing w:line="276" w:lineRule="auto"/>
        <w:rPr>
          <w:rFonts w:asciiTheme="majorHAnsi" w:hAnsiTheme="majorHAnsi"/>
          <w:i w:val="0"/>
          <w:szCs w:val="24"/>
        </w:rPr>
      </w:pPr>
      <w:r w:rsidRPr="004252BF">
        <w:rPr>
          <w:rFonts w:asciiTheme="majorHAnsi" w:hAnsiTheme="majorHAnsi"/>
          <w:b/>
          <w:szCs w:val="24"/>
        </w:rPr>
        <w:lastRenderedPageBreak/>
        <w:t>Final</w:t>
      </w:r>
      <w:r w:rsidRPr="004252BF">
        <w:rPr>
          <w:rFonts w:asciiTheme="majorHAnsi" w:hAnsiTheme="majorHAnsi"/>
          <w:szCs w:val="24"/>
        </w:rPr>
        <w:t>:</w:t>
      </w:r>
      <w:r w:rsidRPr="004252BF">
        <w:rPr>
          <w:rFonts w:asciiTheme="majorHAnsi" w:hAnsiTheme="majorHAnsi"/>
          <w:i w:val="0"/>
          <w:szCs w:val="24"/>
        </w:rPr>
        <w:t xml:space="preserve">  </w:t>
      </w:r>
      <w:r w:rsidR="00647A35" w:rsidRPr="004252BF">
        <w:rPr>
          <w:rFonts w:asciiTheme="majorHAnsi" w:hAnsiTheme="majorHAnsi"/>
          <w:i w:val="0"/>
          <w:szCs w:val="24"/>
        </w:rPr>
        <w:t>1</w:t>
      </w:r>
      <w:r w:rsidR="00647A35" w:rsidRPr="004252BF">
        <w:rPr>
          <w:rFonts w:asciiTheme="majorHAnsi" w:hAnsiTheme="majorHAnsi"/>
          <w:i w:val="0"/>
          <w:szCs w:val="24"/>
          <w:vertAlign w:val="superscript"/>
        </w:rPr>
        <w:t xml:space="preserve">st </w:t>
      </w:r>
      <w:r w:rsidRPr="004252BF">
        <w:rPr>
          <w:rFonts w:asciiTheme="majorHAnsi" w:hAnsiTheme="majorHAnsi"/>
          <w:i w:val="0"/>
          <w:szCs w:val="24"/>
        </w:rPr>
        <w:t xml:space="preserve">Sem.  –  </w:t>
      </w:r>
      <w:bookmarkStart w:id="1" w:name="_Hlk102160630"/>
      <w:proofErr w:type="spellStart"/>
      <w:r w:rsidR="00CA12ED" w:rsidRPr="004252BF">
        <w:rPr>
          <w:rFonts w:asciiTheme="majorHAnsi" w:hAnsiTheme="majorHAnsi"/>
          <w:i w:val="0"/>
          <w:szCs w:val="24"/>
        </w:rPr>
        <w:t>Annual</w:t>
      </w:r>
      <w:proofErr w:type="spellEnd"/>
      <w:r w:rsidR="00CA12ED" w:rsidRPr="004252BF">
        <w:rPr>
          <w:rFonts w:asciiTheme="majorHAnsi" w:hAnsiTheme="majorHAnsi"/>
          <w:i w:val="0"/>
          <w:szCs w:val="24"/>
        </w:rPr>
        <w:t xml:space="preserve"> </w:t>
      </w:r>
      <w:proofErr w:type="spellStart"/>
      <w:r w:rsidR="00CA12ED" w:rsidRPr="004252BF">
        <w:rPr>
          <w:rFonts w:asciiTheme="majorHAnsi" w:hAnsiTheme="majorHAnsi"/>
          <w:i w:val="0"/>
          <w:szCs w:val="24"/>
        </w:rPr>
        <w:t>average</w:t>
      </w:r>
      <w:proofErr w:type="spellEnd"/>
      <w:r w:rsidR="00647A35" w:rsidRPr="004252BF">
        <w:rPr>
          <w:rFonts w:asciiTheme="majorHAnsi" w:hAnsiTheme="majorHAnsi"/>
          <w:i w:val="0"/>
          <w:szCs w:val="24"/>
        </w:rPr>
        <w:t xml:space="preserve"> </w:t>
      </w:r>
      <w:proofErr w:type="spellStart"/>
      <w:r w:rsidR="00647A35" w:rsidRPr="004252BF">
        <w:rPr>
          <w:rFonts w:asciiTheme="majorHAnsi" w:hAnsiTheme="majorHAnsi"/>
          <w:i w:val="0"/>
          <w:szCs w:val="24"/>
        </w:rPr>
        <w:t>mark</w:t>
      </w:r>
      <w:proofErr w:type="spellEnd"/>
      <w:r w:rsidR="00CA12ED" w:rsidRPr="004252BF">
        <w:rPr>
          <w:rFonts w:asciiTheme="majorHAnsi" w:hAnsiTheme="majorHAnsi"/>
          <w:i w:val="0"/>
          <w:szCs w:val="24"/>
        </w:rPr>
        <w:t xml:space="preserve"> - 50%,  </w:t>
      </w:r>
      <w:proofErr w:type="spellStart"/>
      <w:r w:rsidR="00647A35" w:rsidRPr="004252BF">
        <w:rPr>
          <w:rFonts w:asciiTheme="majorHAnsi" w:hAnsiTheme="majorHAnsi"/>
          <w:i w:val="0"/>
          <w:szCs w:val="24"/>
        </w:rPr>
        <w:t>Written</w:t>
      </w:r>
      <w:proofErr w:type="spellEnd"/>
      <w:r w:rsidR="00CA12ED" w:rsidRPr="004252BF">
        <w:rPr>
          <w:rFonts w:asciiTheme="majorHAnsi" w:hAnsiTheme="majorHAnsi"/>
          <w:i w:val="0"/>
          <w:szCs w:val="24"/>
        </w:rPr>
        <w:t xml:space="preserve"> test- 20%, </w:t>
      </w:r>
      <w:proofErr w:type="spellStart"/>
      <w:r w:rsidR="00647A35" w:rsidRPr="004252BF">
        <w:rPr>
          <w:rFonts w:asciiTheme="majorHAnsi" w:hAnsiTheme="majorHAnsi"/>
          <w:i w:val="0"/>
          <w:szCs w:val="24"/>
        </w:rPr>
        <w:t>E</w:t>
      </w:r>
      <w:r w:rsidR="00CA12ED" w:rsidRPr="004252BF">
        <w:rPr>
          <w:rFonts w:asciiTheme="majorHAnsi" w:hAnsiTheme="majorHAnsi"/>
          <w:i w:val="0"/>
          <w:szCs w:val="24"/>
        </w:rPr>
        <w:t>xam</w:t>
      </w:r>
      <w:proofErr w:type="spellEnd"/>
      <w:r w:rsidR="00CA12ED" w:rsidRPr="004252BF">
        <w:rPr>
          <w:rFonts w:asciiTheme="majorHAnsi" w:hAnsiTheme="majorHAnsi"/>
          <w:i w:val="0"/>
          <w:szCs w:val="24"/>
        </w:rPr>
        <w:t>- 30%.</w:t>
      </w:r>
      <w:bookmarkEnd w:id="1"/>
    </w:p>
    <w:p w14:paraId="0FC01359" w14:textId="4CF10F87" w:rsidR="0035460E" w:rsidRPr="004252BF" w:rsidRDefault="0035460E" w:rsidP="00B50760">
      <w:pPr>
        <w:pStyle w:val="BodyText3"/>
        <w:spacing w:line="276" w:lineRule="auto"/>
        <w:rPr>
          <w:rFonts w:asciiTheme="majorHAnsi" w:hAnsiTheme="majorHAnsi"/>
          <w:i w:val="0"/>
          <w:szCs w:val="24"/>
        </w:rPr>
      </w:pPr>
      <w:r w:rsidRPr="004252BF">
        <w:rPr>
          <w:rFonts w:asciiTheme="majorHAnsi" w:hAnsiTheme="majorHAnsi"/>
          <w:i w:val="0"/>
          <w:szCs w:val="24"/>
        </w:rPr>
        <w:t xml:space="preserve">         </w:t>
      </w:r>
      <w:r w:rsidR="00647A35" w:rsidRPr="004252BF">
        <w:rPr>
          <w:rFonts w:asciiTheme="majorHAnsi" w:hAnsiTheme="majorHAnsi"/>
          <w:i w:val="0"/>
          <w:szCs w:val="24"/>
        </w:rPr>
        <w:t xml:space="preserve">  </w:t>
      </w:r>
      <w:r w:rsidRPr="004252BF">
        <w:rPr>
          <w:rFonts w:asciiTheme="majorHAnsi" w:hAnsiTheme="majorHAnsi"/>
          <w:i w:val="0"/>
          <w:szCs w:val="24"/>
        </w:rPr>
        <w:t xml:space="preserve">   </w:t>
      </w:r>
      <w:r w:rsidR="00647A35" w:rsidRPr="004252BF">
        <w:rPr>
          <w:rFonts w:asciiTheme="majorHAnsi" w:hAnsiTheme="majorHAnsi"/>
          <w:i w:val="0"/>
          <w:szCs w:val="24"/>
        </w:rPr>
        <w:t>2</w:t>
      </w:r>
      <w:r w:rsidR="00647A35" w:rsidRPr="004252BF">
        <w:rPr>
          <w:rFonts w:asciiTheme="majorHAnsi" w:hAnsiTheme="majorHAnsi"/>
          <w:i w:val="0"/>
          <w:szCs w:val="24"/>
          <w:vertAlign w:val="superscript"/>
        </w:rPr>
        <w:t>nd</w:t>
      </w:r>
      <w:r w:rsidR="00647A35" w:rsidRPr="004252BF">
        <w:rPr>
          <w:rFonts w:asciiTheme="majorHAnsi" w:hAnsiTheme="majorHAnsi"/>
          <w:i w:val="0"/>
          <w:szCs w:val="24"/>
        </w:rPr>
        <w:t xml:space="preserve"> </w:t>
      </w:r>
      <w:r w:rsidRPr="004252BF">
        <w:rPr>
          <w:rFonts w:asciiTheme="majorHAnsi" w:hAnsiTheme="majorHAnsi"/>
          <w:i w:val="0"/>
          <w:szCs w:val="24"/>
        </w:rPr>
        <w:t xml:space="preserve">Sem.  –  </w:t>
      </w:r>
      <w:proofErr w:type="spellStart"/>
      <w:r w:rsidRPr="004252BF">
        <w:rPr>
          <w:rFonts w:asciiTheme="majorHAnsi" w:hAnsiTheme="majorHAnsi"/>
          <w:i w:val="0"/>
          <w:szCs w:val="24"/>
        </w:rPr>
        <w:t>Annual</w:t>
      </w:r>
      <w:proofErr w:type="spellEnd"/>
      <w:r w:rsidRPr="004252BF">
        <w:rPr>
          <w:rFonts w:asciiTheme="majorHAnsi" w:hAnsiTheme="majorHAnsi"/>
          <w:i w:val="0"/>
          <w:szCs w:val="24"/>
        </w:rPr>
        <w:t xml:space="preserve"> </w:t>
      </w:r>
      <w:proofErr w:type="spellStart"/>
      <w:r w:rsidRPr="004252BF">
        <w:rPr>
          <w:rFonts w:asciiTheme="majorHAnsi" w:hAnsiTheme="majorHAnsi"/>
          <w:i w:val="0"/>
          <w:szCs w:val="24"/>
        </w:rPr>
        <w:t>average</w:t>
      </w:r>
      <w:proofErr w:type="spellEnd"/>
      <w:r w:rsidR="00647A35" w:rsidRPr="004252BF">
        <w:rPr>
          <w:rFonts w:asciiTheme="majorHAnsi" w:hAnsiTheme="majorHAnsi"/>
          <w:i w:val="0"/>
          <w:szCs w:val="24"/>
        </w:rPr>
        <w:t xml:space="preserve"> </w:t>
      </w:r>
      <w:proofErr w:type="spellStart"/>
      <w:r w:rsidR="00647A35" w:rsidRPr="004252BF">
        <w:rPr>
          <w:rFonts w:asciiTheme="majorHAnsi" w:hAnsiTheme="majorHAnsi"/>
          <w:i w:val="0"/>
          <w:szCs w:val="24"/>
        </w:rPr>
        <w:t>mark</w:t>
      </w:r>
      <w:proofErr w:type="spellEnd"/>
      <w:r w:rsidRPr="004252BF">
        <w:rPr>
          <w:rFonts w:asciiTheme="majorHAnsi" w:hAnsiTheme="majorHAnsi"/>
          <w:i w:val="0"/>
          <w:szCs w:val="24"/>
        </w:rPr>
        <w:t xml:space="preserve"> - 50%,  </w:t>
      </w:r>
      <w:proofErr w:type="spellStart"/>
      <w:r w:rsidR="00647A35" w:rsidRPr="004252BF">
        <w:rPr>
          <w:rFonts w:asciiTheme="majorHAnsi" w:hAnsiTheme="majorHAnsi"/>
          <w:i w:val="0"/>
          <w:szCs w:val="24"/>
        </w:rPr>
        <w:t>Written</w:t>
      </w:r>
      <w:proofErr w:type="spellEnd"/>
      <w:r w:rsidRPr="004252BF">
        <w:rPr>
          <w:rFonts w:asciiTheme="majorHAnsi" w:hAnsiTheme="majorHAnsi"/>
          <w:i w:val="0"/>
          <w:szCs w:val="24"/>
        </w:rPr>
        <w:t xml:space="preserve"> test- 20%, </w:t>
      </w:r>
      <w:proofErr w:type="spellStart"/>
      <w:r w:rsidR="00647A35" w:rsidRPr="004252BF">
        <w:rPr>
          <w:rFonts w:asciiTheme="majorHAnsi" w:hAnsiTheme="majorHAnsi"/>
          <w:i w:val="0"/>
          <w:szCs w:val="24"/>
        </w:rPr>
        <w:t>E</w:t>
      </w:r>
      <w:r w:rsidRPr="004252BF">
        <w:rPr>
          <w:rFonts w:asciiTheme="majorHAnsi" w:hAnsiTheme="majorHAnsi"/>
          <w:i w:val="0"/>
          <w:szCs w:val="24"/>
        </w:rPr>
        <w:t>xam</w:t>
      </w:r>
      <w:proofErr w:type="spellEnd"/>
      <w:r w:rsidRPr="004252BF">
        <w:rPr>
          <w:rFonts w:asciiTheme="majorHAnsi" w:hAnsiTheme="majorHAnsi"/>
          <w:i w:val="0"/>
          <w:szCs w:val="24"/>
        </w:rPr>
        <w:t>- 30%.</w:t>
      </w:r>
    </w:p>
    <w:p w14:paraId="545B4E76" w14:textId="02D00514" w:rsidR="00B660A0" w:rsidRPr="004252BF" w:rsidRDefault="00CA12ED" w:rsidP="00B50760">
      <w:pPr>
        <w:pStyle w:val="BodyText3"/>
        <w:spacing w:line="276" w:lineRule="auto"/>
        <w:rPr>
          <w:rFonts w:asciiTheme="majorHAnsi" w:hAnsiTheme="majorHAnsi"/>
          <w:i w:val="0"/>
          <w:szCs w:val="24"/>
        </w:rPr>
      </w:pPr>
      <w:r w:rsidRPr="004252BF">
        <w:rPr>
          <w:rFonts w:asciiTheme="majorHAnsi" w:hAnsiTheme="majorHAnsi"/>
          <w:i w:val="0"/>
          <w:szCs w:val="24"/>
        </w:rPr>
        <w:t xml:space="preserve">            </w:t>
      </w:r>
    </w:p>
    <w:p w14:paraId="4DDDDB8F" w14:textId="41137B3B" w:rsidR="00B50760" w:rsidRPr="004252BF" w:rsidRDefault="00B50760" w:rsidP="00B50760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Theme="majorHAnsi" w:hAnsiTheme="majorHAnsi"/>
          <w:b/>
          <w:sz w:val="26"/>
          <w:szCs w:val="26"/>
          <w:lang w:val="ro-RO"/>
        </w:rPr>
      </w:pP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Ways</w:t>
      </w:r>
      <w:proofErr w:type="spellEnd"/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r w:rsidR="00647A35" w:rsidRPr="004252BF">
        <w:rPr>
          <w:rFonts w:asciiTheme="majorHAnsi" w:hAnsiTheme="majorHAnsi"/>
          <w:b/>
          <w:sz w:val="26"/>
          <w:szCs w:val="26"/>
          <w:lang w:val="ro-RO"/>
        </w:rPr>
        <w:t>of</w:t>
      </w:r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round</w:t>
      </w:r>
      <w:r w:rsidR="00647A35" w:rsidRPr="004252BF">
        <w:rPr>
          <w:rFonts w:asciiTheme="majorHAnsi" w:hAnsiTheme="majorHAnsi"/>
          <w:b/>
          <w:sz w:val="26"/>
          <w:szCs w:val="26"/>
          <w:lang w:val="ro-RO"/>
        </w:rPr>
        <w:t>ing</w:t>
      </w:r>
      <w:proofErr w:type="spellEnd"/>
      <w:r w:rsidR="00647A35"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marks</w:t>
      </w:r>
      <w:proofErr w:type="spellEnd"/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at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assessement</w:t>
      </w:r>
      <w:proofErr w:type="spellEnd"/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b/>
          <w:sz w:val="26"/>
          <w:szCs w:val="26"/>
          <w:lang w:val="ro-RO"/>
        </w:rPr>
        <w:t>stages</w:t>
      </w:r>
      <w:proofErr w:type="spellEnd"/>
      <w:r w:rsidRPr="004252BF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</w:p>
    <w:tbl>
      <w:tblPr>
        <w:tblStyle w:val="TableGrid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B50760" w:rsidRPr="004252BF" w14:paraId="09CE9DF9" w14:textId="77777777" w:rsidTr="00652046">
        <w:tc>
          <w:tcPr>
            <w:tcW w:w="4111" w:type="dxa"/>
            <w:vAlign w:val="center"/>
          </w:tcPr>
          <w:p w14:paraId="533CDCDB" w14:textId="2F236EEC" w:rsidR="00B50760" w:rsidRPr="004252BF" w:rsidRDefault="00647A35" w:rsidP="0049101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Intermediate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grading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scale (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annual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average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marks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and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examination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scores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>)</w:t>
            </w:r>
          </w:p>
        </w:tc>
        <w:tc>
          <w:tcPr>
            <w:tcW w:w="2126" w:type="dxa"/>
          </w:tcPr>
          <w:p w14:paraId="60F1AA94" w14:textId="77777777" w:rsidR="00B50760" w:rsidRPr="004252BF" w:rsidRDefault="00B50760" w:rsidP="00652046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National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grading</w:t>
            </w:r>
            <w:proofErr w:type="spellEnd"/>
            <w:r w:rsidRPr="004252BF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system</w:t>
            </w:r>
            <w:proofErr w:type="spellEnd"/>
          </w:p>
        </w:tc>
        <w:tc>
          <w:tcPr>
            <w:tcW w:w="1701" w:type="dxa"/>
            <w:vAlign w:val="center"/>
          </w:tcPr>
          <w:p w14:paraId="3229D49F" w14:textId="77777777" w:rsidR="00B50760" w:rsidRPr="004252BF" w:rsidRDefault="00B50760" w:rsidP="00652046">
            <w:pPr>
              <w:tabs>
                <w:tab w:val="left" w:pos="709"/>
                <w:tab w:val="left" w:pos="9540"/>
              </w:tabs>
              <w:ind w:right="51"/>
              <w:rPr>
                <w:rFonts w:asciiTheme="majorHAnsi" w:hAnsiTheme="majorHAnsi"/>
                <w:lang w:val="ro-RO"/>
              </w:rPr>
            </w:pPr>
            <w:r w:rsidRPr="004252BF">
              <w:rPr>
                <w:rFonts w:asciiTheme="majorHAnsi" w:hAnsiTheme="majorHAnsi"/>
                <w:lang w:val="ro-RO"/>
              </w:rPr>
              <w:t xml:space="preserve">ECTS      </w:t>
            </w:r>
            <w:proofErr w:type="spellStart"/>
            <w:r w:rsidRPr="004252BF">
              <w:rPr>
                <w:rFonts w:asciiTheme="majorHAnsi" w:hAnsiTheme="majorHAnsi"/>
                <w:lang w:val="ro-RO"/>
              </w:rPr>
              <w:t>equivalent</w:t>
            </w:r>
            <w:proofErr w:type="spellEnd"/>
          </w:p>
        </w:tc>
      </w:tr>
      <w:tr w:rsidR="00B50760" w:rsidRPr="004252BF" w14:paraId="732BD8BF" w14:textId="77777777" w:rsidTr="00652046">
        <w:tc>
          <w:tcPr>
            <w:tcW w:w="4111" w:type="dxa"/>
          </w:tcPr>
          <w:p w14:paraId="568F1480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4A12516F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3BCAEE7C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B50760" w:rsidRPr="004252BF" w14:paraId="745C171D" w14:textId="77777777" w:rsidTr="00652046">
        <w:tc>
          <w:tcPr>
            <w:tcW w:w="4111" w:type="dxa"/>
          </w:tcPr>
          <w:p w14:paraId="7426FF16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1714D7D2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15A84B43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B50760" w:rsidRPr="004252BF" w14:paraId="419380BD" w14:textId="77777777" w:rsidTr="00652046">
        <w:tc>
          <w:tcPr>
            <w:tcW w:w="4111" w:type="dxa"/>
          </w:tcPr>
          <w:p w14:paraId="0BEFA235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5,00</w:t>
            </w:r>
          </w:p>
        </w:tc>
        <w:tc>
          <w:tcPr>
            <w:tcW w:w="2126" w:type="dxa"/>
          </w:tcPr>
          <w:p w14:paraId="032E89AC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2B644ABA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B50760" w:rsidRPr="004252BF" w14:paraId="43D61D62" w14:textId="77777777" w:rsidTr="00652046">
        <w:tc>
          <w:tcPr>
            <w:tcW w:w="4111" w:type="dxa"/>
          </w:tcPr>
          <w:p w14:paraId="52BEA1DC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5,01-5,50</w:t>
            </w:r>
          </w:p>
        </w:tc>
        <w:tc>
          <w:tcPr>
            <w:tcW w:w="2126" w:type="dxa"/>
          </w:tcPr>
          <w:p w14:paraId="76544E88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</w:t>
            </w:r>
          </w:p>
        </w:tc>
        <w:tc>
          <w:tcPr>
            <w:tcW w:w="1701" w:type="dxa"/>
            <w:vMerge/>
            <w:vAlign w:val="center"/>
          </w:tcPr>
          <w:p w14:paraId="1B55C0E7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50760" w:rsidRPr="004252BF" w14:paraId="1EBEC033" w14:textId="77777777" w:rsidTr="00652046">
        <w:tc>
          <w:tcPr>
            <w:tcW w:w="4111" w:type="dxa"/>
          </w:tcPr>
          <w:p w14:paraId="08320CAD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5,51-6,0</w:t>
            </w:r>
          </w:p>
        </w:tc>
        <w:tc>
          <w:tcPr>
            <w:tcW w:w="2126" w:type="dxa"/>
          </w:tcPr>
          <w:p w14:paraId="031CF4AF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08E39B05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50760" w:rsidRPr="004252BF" w14:paraId="6968FE0E" w14:textId="77777777" w:rsidTr="00652046">
        <w:tc>
          <w:tcPr>
            <w:tcW w:w="4111" w:type="dxa"/>
          </w:tcPr>
          <w:p w14:paraId="16E02389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6,01-6,50</w:t>
            </w:r>
          </w:p>
        </w:tc>
        <w:tc>
          <w:tcPr>
            <w:tcW w:w="2126" w:type="dxa"/>
          </w:tcPr>
          <w:p w14:paraId="2FC00025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</w:t>
            </w:r>
          </w:p>
        </w:tc>
        <w:tc>
          <w:tcPr>
            <w:tcW w:w="1701" w:type="dxa"/>
            <w:vMerge w:val="restart"/>
            <w:vAlign w:val="center"/>
          </w:tcPr>
          <w:p w14:paraId="73D26491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B50760" w:rsidRPr="004252BF" w14:paraId="4D9B956E" w14:textId="77777777" w:rsidTr="00652046">
        <w:tc>
          <w:tcPr>
            <w:tcW w:w="4111" w:type="dxa"/>
          </w:tcPr>
          <w:p w14:paraId="7BE74C8E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6,51-7,00</w:t>
            </w:r>
          </w:p>
        </w:tc>
        <w:tc>
          <w:tcPr>
            <w:tcW w:w="2126" w:type="dxa"/>
          </w:tcPr>
          <w:p w14:paraId="7370CBE2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494A974F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50760" w:rsidRPr="004252BF" w14:paraId="22A4CD12" w14:textId="77777777" w:rsidTr="00652046">
        <w:tc>
          <w:tcPr>
            <w:tcW w:w="4111" w:type="dxa"/>
          </w:tcPr>
          <w:p w14:paraId="64C06DBB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7,01-7,50</w:t>
            </w:r>
          </w:p>
        </w:tc>
        <w:tc>
          <w:tcPr>
            <w:tcW w:w="2126" w:type="dxa"/>
          </w:tcPr>
          <w:p w14:paraId="453E97CB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</w:t>
            </w:r>
          </w:p>
        </w:tc>
        <w:tc>
          <w:tcPr>
            <w:tcW w:w="1701" w:type="dxa"/>
            <w:vMerge w:val="restart"/>
            <w:vAlign w:val="center"/>
          </w:tcPr>
          <w:p w14:paraId="0D522010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B50760" w:rsidRPr="004252BF" w14:paraId="437A7387" w14:textId="77777777" w:rsidTr="00652046">
        <w:tc>
          <w:tcPr>
            <w:tcW w:w="4111" w:type="dxa"/>
          </w:tcPr>
          <w:p w14:paraId="275BFB6A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7,51-8,00</w:t>
            </w:r>
          </w:p>
        </w:tc>
        <w:tc>
          <w:tcPr>
            <w:tcW w:w="2126" w:type="dxa"/>
          </w:tcPr>
          <w:p w14:paraId="0EC8DD1D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4AD75F93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50760" w:rsidRPr="004252BF" w14:paraId="3480B697" w14:textId="77777777" w:rsidTr="00652046">
        <w:tc>
          <w:tcPr>
            <w:tcW w:w="4111" w:type="dxa"/>
          </w:tcPr>
          <w:p w14:paraId="4BAED5D0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8,01-8,50</w:t>
            </w:r>
          </w:p>
        </w:tc>
        <w:tc>
          <w:tcPr>
            <w:tcW w:w="2126" w:type="dxa"/>
          </w:tcPr>
          <w:p w14:paraId="0D4D6941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14:paraId="6DCB8A2C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B50760" w:rsidRPr="004252BF" w14:paraId="6B798E60" w14:textId="77777777" w:rsidTr="00652046">
        <w:tc>
          <w:tcPr>
            <w:tcW w:w="4111" w:type="dxa"/>
          </w:tcPr>
          <w:p w14:paraId="48E99B64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8,51-8,00</w:t>
            </w:r>
          </w:p>
        </w:tc>
        <w:tc>
          <w:tcPr>
            <w:tcW w:w="2126" w:type="dxa"/>
          </w:tcPr>
          <w:p w14:paraId="44FB31AE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73ADBEB1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50760" w:rsidRPr="004252BF" w14:paraId="33B2A90C" w14:textId="77777777" w:rsidTr="00652046">
        <w:tc>
          <w:tcPr>
            <w:tcW w:w="4111" w:type="dxa"/>
          </w:tcPr>
          <w:p w14:paraId="3157DF4E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9,01-9,50</w:t>
            </w:r>
          </w:p>
          <w:p w14:paraId="131E7281" w14:textId="77777777" w:rsidR="00CA12ED" w:rsidRPr="004252BF" w:rsidRDefault="00CA12ED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9,51-10,0</w:t>
            </w:r>
          </w:p>
        </w:tc>
        <w:tc>
          <w:tcPr>
            <w:tcW w:w="2126" w:type="dxa"/>
          </w:tcPr>
          <w:p w14:paraId="121B7710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</w:t>
            </w:r>
          </w:p>
          <w:p w14:paraId="42B35D21" w14:textId="77777777" w:rsidR="00CA12ED" w:rsidRPr="004252BF" w:rsidRDefault="00CA12ED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10</w:t>
            </w:r>
          </w:p>
        </w:tc>
        <w:tc>
          <w:tcPr>
            <w:tcW w:w="1701" w:type="dxa"/>
            <w:vAlign w:val="center"/>
          </w:tcPr>
          <w:p w14:paraId="76089D4B" w14:textId="77777777" w:rsidR="00B50760" w:rsidRPr="004252BF" w:rsidRDefault="00B50760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4252BF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  <w:p w14:paraId="43872C13" w14:textId="77777777" w:rsidR="00CA12ED" w:rsidRPr="004252BF" w:rsidRDefault="00CA12ED" w:rsidP="0065204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680C0A86" w14:textId="77777777" w:rsidR="006332AA" w:rsidRPr="004252BF" w:rsidRDefault="006332AA" w:rsidP="006332AA">
      <w:pPr>
        <w:jc w:val="both"/>
        <w:rPr>
          <w:rFonts w:asciiTheme="majorHAnsi" w:hAnsiTheme="majorHAnsi"/>
          <w:i/>
          <w:lang w:val="ro-RO"/>
        </w:rPr>
      </w:pPr>
    </w:p>
    <w:p w14:paraId="3AE80A62" w14:textId="77777777" w:rsidR="00647A35" w:rsidRPr="004252BF" w:rsidRDefault="00647A35" w:rsidP="00647A35">
      <w:pPr>
        <w:widowControl w:val="0"/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The </w:t>
      </w:r>
      <w:proofErr w:type="spellStart"/>
      <w:r w:rsidRPr="004252BF">
        <w:rPr>
          <w:rFonts w:asciiTheme="majorHAnsi" w:hAnsiTheme="majorHAnsi"/>
          <w:lang w:val="ro-RO"/>
        </w:rPr>
        <w:t>average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annual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mark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marks</w:t>
      </w:r>
      <w:proofErr w:type="spellEnd"/>
      <w:r w:rsidRPr="004252BF">
        <w:rPr>
          <w:rFonts w:asciiTheme="majorHAnsi" w:hAnsiTheme="majorHAnsi"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lang w:val="ro-RO"/>
        </w:rPr>
        <w:t>all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stages</w:t>
      </w:r>
      <w:proofErr w:type="spellEnd"/>
      <w:r w:rsidRPr="004252BF">
        <w:rPr>
          <w:rFonts w:asciiTheme="majorHAnsi" w:hAnsiTheme="majorHAnsi"/>
          <w:lang w:val="ro-RO"/>
        </w:rPr>
        <w:t xml:space="preserve"> of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final </w:t>
      </w:r>
      <w:proofErr w:type="spellStart"/>
      <w:r w:rsidRPr="004252BF">
        <w:rPr>
          <w:rFonts w:asciiTheme="majorHAnsi" w:hAnsiTheme="majorHAnsi"/>
          <w:lang w:val="ro-RO"/>
        </w:rPr>
        <w:t>examination</w:t>
      </w:r>
      <w:proofErr w:type="spellEnd"/>
      <w:r w:rsidRPr="004252BF">
        <w:rPr>
          <w:rFonts w:asciiTheme="majorHAnsi" w:hAnsiTheme="majorHAnsi"/>
          <w:lang w:val="ro-RO"/>
        </w:rPr>
        <w:t xml:space="preserve"> (computer </w:t>
      </w:r>
      <w:proofErr w:type="spellStart"/>
      <w:r w:rsidRPr="004252BF">
        <w:rPr>
          <w:rFonts w:asciiTheme="majorHAnsi" w:hAnsiTheme="majorHAnsi"/>
          <w:lang w:val="ro-RO"/>
        </w:rPr>
        <w:t>assisted</w:t>
      </w:r>
      <w:proofErr w:type="spellEnd"/>
      <w:r w:rsidRPr="004252BF">
        <w:rPr>
          <w:rFonts w:asciiTheme="majorHAnsi" w:hAnsiTheme="majorHAnsi"/>
          <w:lang w:val="ro-RO"/>
        </w:rPr>
        <w:t xml:space="preserve">, test, oral) - are </w:t>
      </w:r>
      <w:proofErr w:type="spellStart"/>
      <w:r w:rsidRPr="004252BF">
        <w:rPr>
          <w:rFonts w:asciiTheme="majorHAnsi" w:hAnsiTheme="majorHAnsi"/>
          <w:lang w:val="ro-RO"/>
        </w:rPr>
        <w:t>expressed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numerically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according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grading</w:t>
      </w:r>
      <w:proofErr w:type="spellEnd"/>
      <w:r w:rsidRPr="004252BF">
        <w:rPr>
          <w:rFonts w:asciiTheme="majorHAnsi" w:hAnsiTheme="majorHAnsi"/>
          <w:lang w:val="ro-RO"/>
        </w:rPr>
        <w:t xml:space="preserve"> scale (</w:t>
      </w:r>
      <w:proofErr w:type="spellStart"/>
      <w:r w:rsidRPr="004252BF">
        <w:rPr>
          <w:rFonts w:asciiTheme="majorHAnsi" w:hAnsiTheme="majorHAnsi"/>
          <w:lang w:val="ro-RO"/>
        </w:rPr>
        <w:t>see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table). The final </w:t>
      </w:r>
      <w:proofErr w:type="spellStart"/>
      <w:r w:rsidRPr="004252BF">
        <w:rPr>
          <w:rFonts w:asciiTheme="majorHAnsi" w:hAnsiTheme="majorHAnsi"/>
          <w:lang w:val="ro-RO"/>
        </w:rPr>
        <w:t>mark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obtained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is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expressed</w:t>
      </w:r>
      <w:proofErr w:type="spellEnd"/>
      <w:r w:rsidRPr="004252BF">
        <w:rPr>
          <w:rFonts w:asciiTheme="majorHAnsi" w:hAnsiTheme="majorHAnsi"/>
          <w:lang w:val="ro-RO"/>
        </w:rPr>
        <w:t xml:space="preserve"> as a </w:t>
      </w:r>
      <w:proofErr w:type="spellStart"/>
      <w:r w:rsidRPr="004252BF">
        <w:rPr>
          <w:rFonts w:asciiTheme="majorHAnsi" w:hAnsiTheme="majorHAnsi"/>
          <w:lang w:val="ro-RO"/>
        </w:rPr>
        <w:t>number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with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two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decimals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and</w:t>
      </w:r>
      <w:proofErr w:type="spellEnd"/>
      <w:r w:rsidRPr="004252BF">
        <w:rPr>
          <w:rFonts w:asciiTheme="majorHAnsi" w:hAnsiTheme="majorHAnsi"/>
          <w:lang w:val="ro-RO"/>
        </w:rPr>
        <w:t xml:space="preserve">  </w:t>
      </w:r>
      <w:proofErr w:type="spellStart"/>
      <w:r w:rsidRPr="004252BF">
        <w:rPr>
          <w:rFonts w:asciiTheme="majorHAnsi" w:hAnsiTheme="majorHAnsi"/>
          <w:lang w:val="ro-RO"/>
        </w:rPr>
        <w:t>is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recorded</w:t>
      </w:r>
      <w:proofErr w:type="spellEnd"/>
      <w:r w:rsidRPr="004252BF">
        <w:rPr>
          <w:rFonts w:asciiTheme="majorHAnsi" w:hAnsiTheme="majorHAnsi"/>
          <w:lang w:val="ro-RO"/>
        </w:rPr>
        <w:t xml:space="preserve"> in </w:t>
      </w:r>
      <w:proofErr w:type="spellStart"/>
      <w:r w:rsidRPr="004252BF">
        <w:rPr>
          <w:rFonts w:asciiTheme="majorHAnsi" w:hAnsiTheme="majorHAnsi"/>
          <w:lang w:val="ro-RO"/>
        </w:rPr>
        <w:t>the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student’s</w:t>
      </w:r>
      <w:proofErr w:type="spellEnd"/>
      <w:r w:rsidRPr="004252BF">
        <w:rPr>
          <w:rFonts w:asciiTheme="majorHAnsi" w:hAnsiTheme="majorHAnsi"/>
          <w:lang w:val="ro-RO"/>
        </w:rPr>
        <w:t xml:space="preserve"> record </w:t>
      </w:r>
      <w:proofErr w:type="spellStart"/>
      <w:r w:rsidRPr="004252BF">
        <w:rPr>
          <w:rFonts w:asciiTheme="majorHAnsi" w:hAnsiTheme="majorHAnsi"/>
          <w:lang w:val="ro-RO"/>
        </w:rPr>
        <w:t>book</w:t>
      </w:r>
      <w:proofErr w:type="spellEnd"/>
      <w:r w:rsidRPr="004252BF">
        <w:rPr>
          <w:rFonts w:asciiTheme="majorHAnsi" w:hAnsiTheme="majorHAnsi"/>
          <w:lang w:val="ro-RO"/>
        </w:rPr>
        <w:t>.</w:t>
      </w:r>
    </w:p>
    <w:p w14:paraId="76E36603" w14:textId="72E316AF" w:rsidR="00157980" w:rsidRPr="004252BF" w:rsidRDefault="00647A35" w:rsidP="00647A35">
      <w:pPr>
        <w:widowControl w:val="0"/>
        <w:jc w:val="both"/>
        <w:rPr>
          <w:rFonts w:asciiTheme="majorHAnsi" w:hAnsiTheme="majorHAnsi"/>
          <w:b/>
          <w:i/>
          <w:iCs/>
          <w:lang w:val="ro-RO"/>
        </w:rPr>
      </w:pPr>
      <w:proofErr w:type="spellStart"/>
      <w:r w:rsidRPr="004252BF">
        <w:rPr>
          <w:rFonts w:asciiTheme="majorHAnsi" w:hAnsiTheme="majorHAnsi"/>
          <w:i/>
          <w:iCs/>
          <w:lang w:val="ro-RO"/>
        </w:rPr>
        <w:t>Absence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from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the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examination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without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a valid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reason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is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recorded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as "absent"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and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is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equivalent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to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a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score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of 0 (zero). The student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is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allowed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up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to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two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re-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examinations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for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the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failed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exam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>.</w:t>
      </w:r>
    </w:p>
    <w:p w14:paraId="0CCD6D11" w14:textId="74E65396" w:rsidR="00B04FC1" w:rsidRPr="004252BF" w:rsidRDefault="004A2698" w:rsidP="00260E3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contextualSpacing w:val="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4252BF">
        <w:rPr>
          <w:rFonts w:asciiTheme="majorHAnsi" w:hAnsiTheme="majorHAnsi"/>
          <w:b/>
          <w:sz w:val="28"/>
          <w:szCs w:val="28"/>
          <w:lang w:val="ro-RO"/>
        </w:rPr>
        <w:t xml:space="preserve">RECOMMENDED </w:t>
      </w:r>
      <w:r w:rsidR="00B535FF" w:rsidRPr="004252BF">
        <w:rPr>
          <w:rFonts w:asciiTheme="majorHAnsi" w:hAnsiTheme="majorHAnsi"/>
          <w:b/>
          <w:caps/>
          <w:sz w:val="28"/>
          <w:lang w:val="ro-RO"/>
        </w:rPr>
        <w:t>LITERATURE</w:t>
      </w:r>
      <w:r w:rsidRPr="004252BF">
        <w:rPr>
          <w:rFonts w:asciiTheme="majorHAnsi" w:hAnsiTheme="majorHAnsi"/>
          <w:b/>
          <w:sz w:val="28"/>
          <w:szCs w:val="28"/>
          <w:lang w:val="ro-RO"/>
        </w:rPr>
        <w:t>:</w:t>
      </w:r>
    </w:p>
    <w:p w14:paraId="3FDDCEE9" w14:textId="77777777" w:rsidR="00B04FC1" w:rsidRPr="004252BF" w:rsidRDefault="00157980" w:rsidP="00B535FF">
      <w:pPr>
        <w:pStyle w:val="ListParagraph"/>
        <w:widowControl w:val="0"/>
        <w:numPr>
          <w:ilvl w:val="0"/>
          <w:numId w:val="12"/>
        </w:numPr>
        <w:spacing w:before="120" w:after="120"/>
        <w:ind w:left="284"/>
        <w:contextualSpacing w:val="0"/>
        <w:rPr>
          <w:rFonts w:asciiTheme="majorHAnsi" w:hAnsiTheme="majorHAnsi"/>
          <w:i/>
          <w:sz w:val="28"/>
          <w:szCs w:val="28"/>
          <w:lang w:val="ro-RO"/>
        </w:rPr>
      </w:pPr>
      <w:proofErr w:type="spellStart"/>
      <w:r w:rsidRPr="004252BF">
        <w:rPr>
          <w:rFonts w:asciiTheme="majorHAnsi" w:hAnsiTheme="majorHAnsi"/>
          <w:i/>
          <w:sz w:val="28"/>
          <w:szCs w:val="28"/>
          <w:lang w:val="ro-RO"/>
        </w:rPr>
        <w:t>Compulsory</w:t>
      </w:r>
      <w:proofErr w:type="spellEnd"/>
      <w:r w:rsidR="00B04FC1" w:rsidRPr="004252BF">
        <w:rPr>
          <w:rFonts w:asciiTheme="majorHAnsi" w:hAnsiTheme="majorHAnsi"/>
          <w:i/>
          <w:sz w:val="28"/>
          <w:szCs w:val="28"/>
          <w:lang w:val="ro-RO"/>
        </w:rPr>
        <w:t>:</w:t>
      </w:r>
    </w:p>
    <w:p w14:paraId="3B57A127" w14:textId="7412806D" w:rsidR="007F169A" w:rsidRPr="004252BF" w:rsidRDefault="00E91CB2" w:rsidP="00260E3A">
      <w:pPr>
        <w:pStyle w:val="ListParagraph"/>
        <w:widowControl w:val="0"/>
        <w:numPr>
          <w:ilvl w:val="0"/>
          <w:numId w:val="19"/>
        </w:numPr>
        <w:spacing w:before="120" w:after="120"/>
        <w:rPr>
          <w:rFonts w:asciiTheme="majorHAnsi" w:hAnsiTheme="majorHAnsi"/>
          <w:iCs/>
          <w:lang w:val="ro-RO"/>
        </w:rPr>
      </w:pPr>
      <w:bookmarkStart w:id="2" w:name="_Hlk93411214"/>
      <w:r w:rsidRPr="004252BF">
        <w:rPr>
          <w:rFonts w:asciiTheme="majorHAnsi" w:hAnsiTheme="majorHAnsi"/>
          <w:iCs/>
          <w:lang w:val="ro-RO"/>
        </w:rPr>
        <w:t xml:space="preserve">English </w:t>
      </w:r>
      <w:proofErr w:type="spellStart"/>
      <w:r w:rsidRPr="004252BF">
        <w:rPr>
          <w:rFonts w:asciiTheme="majorHAnsi" w:hAnsiTheme="majorHAnsi"/>
          <w:iCs/>
          <w:lang w:val="ro-RO"/>
        </w:rPr>
        <w:t>course</w:t>
      </w:r>
      <w:proofErr w:type="spellEnd"/>
      <w:r w:rsidR="0099520A" w:rsidRPr="004252BF">
        <w:rPr>
          <w:rFonts w:asciiTheme="majorHAnsi" w:hAnsiTheme="majorHAnsi"/>
          <w:iCs/>
          <w:lang w:val="ro-RO"/>
        </w:rPr>
        <w:t xml:space="preserve"> </w:t>
      </w:r>
      <w:proofErr w:type="spellStart"/>
      <w:r w:rsidR="0099520A" w:rsidRPr="004252BF">
        <w:rPr>
          <w:rFonts w:asciiTheme="majorHAnsi" w:hAnsiTheme="majorHAnsi"/>
          <w:iCs/>
          <w:lang w:val="ro-RO"/>
        </w:rPr>
        <w:t>book</w:t>
      </w:r>
      <w:proofErr w:type="spellEnd"/>
      <w:r w:rsidR="0099520A" w:rsidRPr="004252BF">
        <w:rPr>
          <w:rFonts w:asciiTheme="majorHAnsi" w:hAnsiTheme="majorHAnsi"/>
          <w:iCs/>
          <w:lang w:val="ro-RO"/>
        </w:rPr>
        <w:t>:</w:t>
      </w:r>
      <w:r w:rsidR="0099520A" w:rsidRPr="004252BF">
        <w:rPr>
          <w:rFonts w:asciiTheme="majorHAnsi" w:hAnsiTheme="majorHAnsi"/>
          <w:i/>
          <w:lang w:val="ro-RO"/>
        </w:rPr>
        <w:t xml:space="preserve"> </w:t>
      </w:r>
      <w:r w:rsidRPr="004252BF">
        <w:rPr>
          <w:rFonts w:asciiTheme="majorHAnsi" w:hAnsiTheme="majorHAnsi"/>
          <w:i/>
          <w:lang w:val="ro-RO"/>
        </w:rPr>
        <w:t xml:space="preserve"> </w:t>
      </w:r>
      <w:r w:rsidR="0099520A" w:rsidRPr="004252BF">
        <w:rPr>
          <w:rFonts w:asciiTheme="majorHAnsi" w:hAnsiTheme="majorHAnsi"/>
          <w:i/>
          <w:lang w:val="ro-RO"/>
        </w:rPr>
        <w:t xml:space="preserve">The </w:t>
      </w:r>
      <w:proofErr w:type="spellStart"/>
      <w:r w:rsidR="0099520A" w:rsidRPr="004252BF">
        <w:rPr>
          <w:rFonts w:asciiTheme="majorHAnsi" w:hAnsiTheme="majorHAnsi"/>
          <w:i/>
          <w:lang w:val="ro-RO"/>
        </w:rPr>
        <w:t>Language</w:t>
      </w:r>
      <w:proofErr w:type="spellEnd"/>
      <w:r w:rsidR="0099520A" w:rsidRPr="004252BF">
        <w:rPr>
          <w:rFonts w:asciiTheme="majorHAnsi" w:hAnsiTheme="majorHAnsi"/>
          <w:i/>
          <w:lang w:val="ro-RO"/>
        </w:rPr>
        <w:t xml:space="preserve"> of </w:t>
      </w:r>
      <w:proofErr w:type="spellStart"/>
      <w:r w:rsidR="0099520A" w:rsidRPr="004252BF">
        <w:rPr>
          <w:rFonts w:asciiTheme="majorHAnsi" w:hAnsiTheme="majorHAnsi"/>
          <w:i/>
          <w:lang w:val="ro-RO"/>
        </w:rPr>
        <w:t>Optometry</w:t>
      </w:r>
      <w:proofErr w:type="spellEnd"/>
      <w:r w:rsidRPr="004252BF">
        <w:rPr>
          <w:rFonts w:asciiTheme="majorHAnsi" w:hAnsiTheme="majorHAnsi"/>
          <w:iCs/>
          <w:lang w:val="ro-RO"/>
        </w:rPr>
        <w:t xml:space="preserve">, </w:t>
      </w:r>
      <w:proofErr w:type="spellStart"/>
      <w:r w:rsidRPr="004252BF">
        <w:rPr>
          <w:rFonts w:asciiTheme="majorHAnsi" w:hAnsiTheme="majorHAnsi"/>
          <w:iCs/>
          <w:lang w:val="ro-RO"/>
        </w:rPr>
        <w:t>author</w:t>
      </w:r>
      <w:proofErr w:type="spellEnd"/>
      <w:r w:rsidR="007F169A" w:rsidRPr="004252BF">
        <w:rPr>
          <w:rFonts w:asciiTheme="majorHAnsi" w:hAnsiTheme="majorHAnsi"/>
          <w:iCs/>
          <w:lang w:val="ro-RO"/>
        </w:rPr>
        <w:t xml:space="preserve">: </w:t>
      </w:r>
      <w:r w:rsidR="00C6492C" w:rsidRPr="004252BF">
        <w:rPr>
          <w:rFonts w:asciiTheme="majorHAnsi" w:hAnsiTheme="majorHAnsi"/>
          <w:iCs/>
          <w:lang w:val="ro-RO"/>
        </w:rPr>
        <w:t>Viorica Oala</w:t>
      </w:r>
      <w:r w:rsidR="007F169A" w:rsidRPr="004252BF">
        <w:rPr>
          <w:rFonts w:asciiTheme="majorHAnsi" w:hAnsiTheme="majorHAnsi"/>
          <w:iCs/>
          <w:lang w:val="ro-RO"/>
        </w:rPr>
        <w:t>, 202</w:t>
      </w:r>
      <w:r w:rsidR="007B2295" w:rsidRPr="004252BF">
        <w:rPr>
          <w:rFonts w:asciiTheme="majorHAnsi" w:hAnsiTheme="majorHAnsi"/>
          <w:iCs/>
          <w:lang w:val="ro-RO"/>
        </w:rPr>
        <w:t>4</w:t>
      </w:r>
      <w:r w:rsidR="00C6492C" w:rsidRPr="004252BF">
        <w:rPr>
          <w:rFonts w:asciiTheme="majorHAnsi" w:hAnsiTheme="majorHAnsi"/>
          <w:iCs/>
          <w:lang w:val="ro-RO"/>
        </w:rPr>
        <w:t xml:space="preserve"> </w:t>
      </w:r>
      <w:r w:rsidR="007F169A" w:rsidRPr="004252BF">
        <w:rPr>
          <w:rFonts w:asciiTheme="majorHAnsi" w:hAnsiTheme="majorHAnsi"/>
          <w:iCs/>
          <w:lang w:val="ro-RO"/>
        </w:rPr>
        <w:t xml:space="preserve">( </w:t>
      </w:r>
      <w:proofErr w:type="spellStart"/>
      <w:r w:rsidRPr="004252BF">
        <w:rPr>
          <w:rFonts w:asciiTheme="majorHAnsi" w:hAnsiTheme="majorHAnsi"/>
          <w:iCs/>
          <w:lang w:val="ro-RO"/>
        </w:rPr>
        <w:t>being</w:t>
      </w:r>
      <w:proofErr w:type="spellEnd"/>
      <w:r w:rsidRPr="004252BF">
        <w:rPr>
          <w:rFonts w:asciiTheme="majorHAnsi" w:hAnsiTheme="majorHAnsi"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Cs/>
          <w:lang w:val="ro-RO"/>
        </w:rPr>
        <w:t>edited</w:t>
      </w:r>
      <w:proofErr w:type="spellEnd"/>
      <w:r w:rsidR="007F169A" w:rsidRPr="004252BF">
        <w:rPr>
          <w:rFonts w:asciiTheme="majorHAnsi" w:hAnsiTheme="majorHAnsi"/>
          <w:iCs/>
          <w:lang w:val="ro-RO"/>
        </w:rPr>
        <w:t>)</w:t>
      </w:r>
    </w:p>
    <w:p w14:paraId="2BCE2D36" w14:textId="210F13E7" w:rsidR="00B04FC1" w:rsidRPr="004252BF" w:rsidRDefault="0099520A" w:rsidP="0099520A">
      <w:pPr>
        <w:widowControl w:val="0"/>
        <w:spacing w:before="120" w:after="120"/>
        <w:ind w:left="-142"/>
        <w:rPr>
          <w:rFonts w:asciiTheme="majorHAnsi" w:hAnsiTheme="majorHAnsi"/>
          <w:i/>
          <w:sz w:val="28"/>
          <w:lang w:val="ro-RO"/>
        </w:rPr>
      </w:pPr>
      <w:r w:rsidRPr="004252BF">
        <w:rPr>
          <w:rFonts w:asciiTheme="majorHAnsi" w:hAnsiTheme="majorHAnsi"/>
          <w:i/>
          <w:sz w:val="28"/>
          <w:lang w:val="ro-RO"/>
        </w:rPr>
        <w:t xml:space="preserve">B. </w:t>
      </w:r>
      <w:proofErr w:type="spellStart"/>
      <w:r w:rsidRPr="004252BF">
        <w:rPr>
          <w:rFonts w:asciiTheme="majorHAnsi" w:hAnsiTheme="majorHAnsi"/>
          <w:i/>
          <w:sz w:val="28"/>
          <w:lang w:val="ro-RO"/>
        </w:rPr>
        <w:t>Additional</w:t>
      </w:r>
      <w:proofErr w:type="spellEnd"/>
    </w:p>
    <w:p w14:paraId="39500212" w14:textId="77777777" w:rsidR="001B7098" w:rsidRPr="004252BF" w:rsidRDefault="001B7098" w:rsidP="00260E3A">
      <w:pPr>
        <w:pStyle w:val="ListParagraph"/>
        <w:widowControl w:val="0"/>
        <w:numPr>
          <w:ilvl w:val="0"/>
          <w:numId w:val="20"/>
        </w:numPr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i/>
          <w:iCs/>
          <w:lang w:val="ro-RO"/>
        </w:rPr>
        <w:t xml:space="preserve">ABC of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eyes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>.</w:t>
      </w:r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Fourth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edition</w:t>
      </w:r>
      <w:proofErr w:type="spellEnd"/>
      <w:r w:rsidRPr="004252BF">
        <w:rPr>
          <w:rFonts w:asciiTheme="majorHAnsi" w:hAnsiTheme="majorHAnsi"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lang w:val="ro-RO"/>
        </w:rPr>
        <w:t>Khaw</w:t>
      </w:r>
      <w:proofErr w:type="spellEnd"/>
      <w:r w:rsidRPr="004252BF">
        <w:rPr>
          <w:rFonts w:asciiTheme="majorHAnsi" w:hAnsiTheme="majorHAnsi"/>
          <w:lang w:val="ro-RO"/>
        </w:rPr>
        <w:t xml:space="preserve"> P., </w:t>
      </w:r>
      <w:proofErr w:type="spellStart"/>
      <w:r w:rsidRPr="004252BF">
        <w:rPr>
          <w:rFonts w:asciiTheme="majorHAnsi" w:hAnsiTheme="majorHAnsi"/>
          <w:lang w:val="ro-RO"/>
        </w:rPr>
        <w:t>Shah</w:t>
      </w:r>
      <w:proofErr w:type="spellEnd"/>
      <w:r w:rsidRPr="004252BF">
        <w:rPr>
          <w:rFonts w:asciiTheme="majorHAnsi" w:hAnsiTheme="majorHAnsi"/>
          <w:lang w:val="ro-RO"/>
        </w:rPr>
        <w:t xml:space="preserve"> P., </w:t>
      </w:r>
      <w:proofErr w:type="spellStart"/>
      <w:r w:rsidRPr="004252BF">
        <w:rPr>
          <w:rFonts w:asciiTheme="majorHAnsi" w:hAnsiTheme="majorHAnsi"/>
          <w:lang w:val="ro-RO"/>
        </w:rPr>
        <w:t>Elkington</w:t>
      </w:r>
      <w:proofErr w:type="spellEnd"/>
      <w:r w:rsidRPr="004252BF">
        <w:rPr>
          <w:rFonts w:asciiTheme="majorHAnsi" w:hAnsiTheme="majorHAnsi"/>
          <w:lang w:val="ro-RO"/>
        </w:rPr>
        <w:t xml:space="preserve"> A..</w:t>
      </w:r>
    </w:p>
    <w:p w14:paraId="4ABE4C79" w14:textId="5A7B4B80" w:rsidR="001B7098" w:rsidRPr="004252BF" w:rsidRDefault="001B7098" w:rsidP="00260E3A">
      <w:pPr>
        <w:pStyle w:val="ListParagraph"/>
        <w:widowControl w:val="0"/>
        <w:numPr>
          <w:ilvl w:val="0"/>
          <w:numId w:val="20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i/>
          <w:iCs/>
          <w:lang w:val="ro-RO"/>
        </w:rPr>
        <w:t>Practical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Ophthalmology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. </w:t>
      </w:r>
      <w:r w:rsidRPr="004252BF">
        <w:rPr>
          <w:rFonts w:asciiTheme="majorHAnsi" w:hAnsiTheme="majorHAnsi"/>
          <w:lang w:val="ro-RO"/>
        </w:rPr>
        <w:t xml:space="preserve">Fred M. Wilson. </w:t>
      </w:r>
    </w:p>
    <w:p w14:paraId="0188AC1B" w14:textId="77777777" w:rsidR="001B7098" w:rsidRPr="004252BF" w:rsidRDefault="001B7098" w:rsidP="00260E3A">
      <w:pPr>
        <w:pStyle w:val="ListParagraph"/>
        <w:widowControl w:val="0"/>
        <w:numPr>
          <w:ilvl w:val="0"/>
          <w:numId w:val="20"/>
        </w:numPr>
        <w:jc w:val="both"/>
        <w:rPr>
          <w:rFonts w:asciiTheme="majorHAnsi" w:hAnsiTheme="majorHAnsi"/>
          <w:lang w:val="ro-RO"/>
        </w:rPr>
      </w:pPr>
      <w:proofErr w:type="spellStart"/>
      <w:r w:rsidRPr="004252BF">
        <w:rPr>
          <w:rFonts w:asciiTheme="majorHAnsi" w:hAnsiTheme="majorHAnsi"/>
          <w:i/>
          <w:iCs/>
          <w:lang w:val="ro-RO"/>
        </w:rPr>
        <w:t>Ophthalmology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.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Faculty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of medicine. </w:t>
      </w:r>
      <w:r w:rsidRPr="004252BF">
        <w:rPr>
          <w:rFonts w:asciiTheme="majorHAnsi" w:hAnsiTheme="majorHAnsi"/>
          <w:lang w:val="ro-RO"/>
        </w:rPr>
        <w:t>Cristina Nicula. Cluj-Napoca, 2011.</w:t>
      </w:r>
    </w:p>
    <w:p w14:paraId="733F3BBB" w14:textId="77777777" w:rsidR="001B7098" w:rsidRPr="004252BF" w:rsidRDefault="001B7098" w:rsidP="00260E3A">
      <w:pPr>
        <w:pStyle w:val="ListParagraph"/>
        <w:widowControl w:val="0"/>
        <w:numPr>
          <w:ilvl w:val="0"/>
          <w:numId w:val="20"/>
        </w:numPr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lang w:val="ro-RO"/>
        </w:rPr>
        <w:t xml:space="preserve"> </w:t>
      </w:r>
      <w:r w:rsidRPr="004252BF">
        <w:rPr>
          <w:rFonts w:asciiTheme="majorHAnsi" w:hAnsiTheme="majorHAnsi"/>
          <w:i/>
          <w:iCs/>
          <w:lang w:val="ro-RO"/>
        </w:rPr>
        <w:t xml:space="preserve">An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Optometrist’s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Guide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to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Clinical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iCs/>
          <w:lang w:val="ro-RO"/>
        </w:rPr>
        <w:t>Ethics</w:t>
      </w:r>
      <w:proofErr w:type="spellEnd"/>
      <w:r w:rsidRPr="004252BF">
        <w:rPr>
          <w:rFonts w:asciiTheme="majorHAnsi" w:hAnsiTheme="majorHAnsi"/>
          <w:i/>
          <w:iCs/>
          <w:lang w:val="ro-RO"/>
        </w:rPr>
        <w:t xml:space="preserve">. </w:t>
      </w:r>
      <w:r w:rsidRPr="004252BF">
        <w:rPr>
          <w:rFonts w:asciiTheme="majorHAnsi" w:hAnsiTheme="majorHAnsi"/>
          <w:lang w:val="ro-RO"/>
        </w:rPr>
        <w:t xml:space="preserve">R. Norman </w:t>
      </w:r>
      <w:proofErr w:type="spellStart"/>
      <w:r w:rsidRPr="004252BF">
        <w:rPr>
          <w:rFonts w:asciiTheme="majorHAnsi" w:hAnsiTheme="majorHAnsi"/>
          <w:lang w:val="ro-RO"/>
        </w:rPr>
        <w:t>Bailey</w:t>
      </w:r>
      <w:proofErr w:type="spellEnd"/>
      <w:r w:rsidRPr="004252BF">
        <w:rPr>
          <w:rFonts w:asciiTheme="majorHAnsi" w:hAnsiTheme="majorHAnsi"/>
          <w:lang w:val="ro-RO"/>
        </w:rPr>
        <w:t>. New York, 1998</w:t>
      </w:r>
    </w:p>
    <w:p w14:paraId="5B69F953" w14:textId="77777777" w:rsidR="007F169A" w:rsidRPr="004252BF" w:rsidRDefault="007F169A" w:rsidP="00260E3A">
      <w:pPr>
        <w:pStyle w:val="ListParagraph"/>
        <w:widowControl w:val="0"/>
        <w:numPr>
          <w:ilvl w:val="0"/>
          <w:numId w:val="20"/>
        </w:numPr>
        <w:jc w:val="both"/>
        <w:rPr>
          <w:rFonts w:asciiTheme="majorHAnsi" w:hAnsiTheme="majorHAnsi"/>
          <w:lang w:val="ro-RO"/>
        </w:rPr>
      </w:pPr>
      <w:r w:rsidRPr="004252BF">
        <w:rPr>
          <w:rFonts w:asciiTheme="majorHAnsi" w:hAnsiTheme="majorHAnsi"/>
          <w:i/>
          <w:lang w:val="ro-RO"/>
        </w:rPr>
        <w:t xml:space="preserve">Medical </w:t>
      </w:r>
      <w:proofErr w:type="spellStart"/>
      <w:r w:rsidRPr="004252BF">
        <w:rPr>
          <w:rFonts w:asciiTheme="majorHAnsi" w:hAnsiTheme="majorHAnsi"/>
          <w:i/>
          <w:lang w:val="ro-RO"/>
        </w:rPr>
        <w:t>terminology</w:t>
      </w:r>
      <w:proofErr w:type="spellEnd"/>
      <w:r w:rsidRPr="004252BF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lang w:val="ro-RO"/>
        </w:rPr>
        <w:t>simplified</w:t>
      </w:r>
      <w:proofErr w:type="spellEnd"/>
      <w:r w:rsidRPr="004252BF">
        <w:rPr>
          <w:rFonts w:asciiTheme="majorHAnsi" w:hAnsiTheme="majorHAnsi"/>
          <w:i/>
          <w:lang w:val="ro-RO"/>
        </w:rPr>
        <w:t>.</w:t>
      </w:r>
      <w:r w:rsidRPr="004252BF">
        <w:rPr>
          <w:rFonts w:asciiTheme="majorHAnsi" w:hAnsiTheme="majorHAnsi"/>
          <w:lang w:val="ro-RO"/>
        </w:rPr>
        <w:t xml:space="preserve"> Barbara A. </w:t>
      </w:r>
      <w:proofErr w:type="spellStart"/>
      <w:r w:rsidRPr="004252BF">
        <w:rPr>
          <w:rFonts w:asciiTheme="majorHAnsi" w:hAnsiTheme="majorHAnsi"/>
          <w:lang w:val="ro-RO"/>
        </w:rPr>
        <w:t>Gylys</w:t>
      </w:r>
      <w:proofErr w:type="spellEnd"/>
      <w:r w:rsidRPr="004252BF">
        <w:rPr>
          <w:rFonts w:asciiTheme="majorHAnsi" w:hAnsiTheme="majorHAnsi"/>
          <w:lang w:val="ro-RO"/>
        </w:rPr>
        <w:t xml:space="preserve">, Regina M. Masters, </w:t>
      </w:r>
      <w:proofErr w:type="spellStart"/>
      <w:r w:rsidRPr="004252BF">
        <w:rPr>
          <w:rFonts w:asciiTheme="majorHAnsi" w:hAnsiTheme="majorHAnsi"/>
          <w:lang w:val="ro-RO"/>
        </w:rPr>
        <w:t>DavisPlus</w:t>
      </w:r>
      <w:proofErr w:type="spellEnd"/>
      <w:r w:rsidRPr="004252BF">
        <w:rPr>
          <w:rFonts w:asciiTheme="majorHAnsi" w:hAnsiTheme="majorHAnsi"/>
          <w:lang w:val="ro-RO"/>
        </w:rPr>
        <w:t>, 2010.</w:t>
      </w:r>
    </w:p>
    <w:p w14:paraId="52DEAB69" w14:textId="77777777" w:rsidR="007664D5" w:rsidRPr="004252BF" w:rsidRDefault="008D003A" w:rsidP="00260E3A">
      <w:pPr>
        <w:pStyle w:val="ListParagraph"/>
        <w:widowControl w:val="0"/>
        <w:numPr>
          <w:ilvl w:val="0"/>
          <w:numId w:val="20"/>
        </w:numPr>
        <w:tabs>
          <w:tab w:val="num" w:pos="426"/>
        </w:tabs>
        <w:jc w:val="both"/>
        <w:rPr>
          <w:rFonts w:asciiTheme="majorHAnsi" w:hAnsiTheme="majorHAnsi"/>
          <w:i/>
          <w:lang w:val="ro-RO"/>
        </w:rPr>
      </w:pPr>
      <w:proofErr w:type="spellStart"/>
      <w:r w:rsidRPr="004252BF">
        <w:rPr>
          <w:rFonts w:asciiTheme="majorHAnsi" w:hAnsiTheme="majorHAnsi"/>
          <w:i/>
          <w:lang w:val="ro-RO"/>
        </w:rPr>
        <w:lastRenderedPageBreak/>
        <w:t>Subjective</w:t>
      </w:r>
      <w:proofErr w:type="spellEnd"/>
      <w:r w:rsidRPr="004252BF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lang w:val="ro-RO"/>
        </w:rPr>
        <w:t>Refraction</w:t>
      </w:r>
      <w:proofErr w:type="spellEnd"/>
      <w:r w:rsidRPr="004252BF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lang w:val="ro-RO"/>
        </w:rPr>
        <w:t>and</w:t>
      </w:r>
      <w:proofErr w:type="spellEnd"/>
      <w:r w:rsidRPr="004252BF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lang w:val="ro-RO"/>
        </w:rPr>
        <w:t>Prescribing</w:t>
      </w:r>
      <w:proofErr w:type="spellEnd"/>
      <w:r w:rsidRPr="004252BF">
        <w:rPr>
          <w:rFonts w:asciiTheme="majorHAnsi" w:hAnsiTheme="majorHAnsi"/>
          <w:i/>
          <w:lang w:val="ro-RO"/>
        </w:rPr>
        <w:t xml:space="preserve"> </w:t>
      </w:r>
      <w:proofErr w:type="spellStart"/>
      <w:r w:rsidRPr="004252BF">
        <w:rPr>
          <w:rFonts w:asciiTheme="majorHAnsi" w:hAnsiTheme="majorHAnsi"/>
          <w:i/>
          <w:lang w:val="ro-RO"/>
        </w:rPr>
        <w:t>Glasses</w:t>
      </w:r>
      <w:proofErr w:type="spellEnd"/>
      <w:r w:rsidRPr="004252BF">
        <w:rPr>
          <w:rFonts w:asciiTheme="majorHAnsi" w:hAnsiTheme="majorHAnsi"/>
          <w:i/>
          <w:lang w:val="ro-RO"/>
        </w:rPr>
        <w:t xml:space="preserve">. </w:t>
      </w:r>
      <w:r w:rsidR="007664D5" w:rsidRPr="004252BF">
        <w:rPr>
          <w:rFonts w:asciiTheme="majorHAnsi" w:hAnsiTheme="majorHAnsi"/>
          <w:i/>
          <w:lang w:val="ro-RO"/>
        </w:rPr>
        <w:t xml:space="preserve">Richard J. </w:t>
      </w:r>
      <w:proofErr w:type="spellStart"/>
      <w:r w:rsidR="007664D5" w:rsidRPr="004252BF">
        <w:rPr>
          <w:rFonts w:asciiTheme="majorHAnsi" w:hAnsiTheme="majorHAnsi"/>
          <w:i/>
          <w:lang w:val="ro-RO"/>
        </w:rPr>
        <w:t>Kolker</w:t>
      </w:r>
      <w:proofErr w:type="spellEnd"/>
      <w:r w:rsidR="007664D5" w:rsidRPr="004252BF">
        <w:rPr>
          <w:rFonts w:asciiTheme="majorHAnsi" w:hAnsiTheme="majorHAnsi"/>
          <w:i/>
          <w:lang w:val="ro-RO"/>
        </w:rPr>
        <w:t xml:space="preserve">, MD. Richard J. </w:t>
      </w:r>
      <w:proofErr w:type="spellStart"/>
      <w:r w:rsidR="007664D5" w:rsidRPr="004252BF">
        <w:rPr>
          <w:rFonts w:asciiTheme="majorHAnsi" w:hAnsiTheme="majorHAnsi"/>
          <w:i/>
          <w:lang w:val="ro-RO"/>
        </w:rPr>
        <w:t>Kolker</w:t>
      </w:r>
      <w:proofErr w:type="spellEnd"/>
      <w:r w:rsidR="007664D5" w:rsidRPr="004252BF">
        <w:rPr>
          <w:rFonts w:asciiTheme="majorHAnsi" w:hAnsiTheme="majorHAnsi"/>
          <w:i/>
          <w:lang w:val="ro-RO"/>
        </w:rPr>
        <w:t>, MD 2015. 81 p.</w:t>
      </w:r>
    </w:p>
    <w:p w14:paraId="3B8407B4" w14:textId="77777777" w:rsidR="007664D5" w:rsidRPr="004252BF" w:rsidRDefault="007664D5" w:rsidP="007664D5">
      <w:pPr>
        <w:widowControl w:val="0"/>
        <w:tabs>
          <w:tab w:val="num" w:pos="426"/>
        </w:tabs>
        <w:ind w:left="284" w:firstLine="76"/>
        <w:jc w:val="both"/>
        <w:rPr>
          <w:rFonts w:asciiTheme="majorHAnsi" w:hAnsiTheme="majorHAnsi"/>
          <w:i/>
          <w:lang w:val="ro-RO"/>
        </w:rPr>
      </w:pPr>
      <w:r w:rsidRPr="004252BF">
        <w:rPr>
          <w:rFonts w:asciiTheme="majorHAnsi" w:hAnsiTheme="majorHAnsi"/>
          <w:i/>
          <w:lang w:val="ro-RO"/>
        </w:rPr>
        <w:t>___________________________</w:t>
      </w:r>
    </w:p>
    <w:p w14:paraId="53285EFA" w14:textId="77777777" w:rsidR="008D003A" w:rsidRPr="004252BF" w:rsidRDefault="0084476B" w:rsidP="007664D5">
      <w:pPr>
        <w:widowControl w:val="0"/>
        <w:tabs>
          <w:tab w:val="num" w:pos="426"/>
        </w:tabs>
        <w:ind w:left="284" w:firstLine="76"/>
        <w:jc w:val="both"/>
        <w:rPr>
          <w:rStyle w:val="Hyperlink"/>
          <w:rFonts w:asciiTheme="majorHAnsi" w:hAnsiTheme="majorHAnsi"/>
          <w:i/>
          <w:lang w:val="ro-RO"/>
        </w:rPr>
      </w:pPr>
      <w:hyperlink r:id="rId8" w:history="1">
        <w:r w:rsidR="008D003A" w:rsidRPr="004252BF">
          <w:rPr>
            <w:rStyle w:val="Hyperlink"/>
            <w:rFonts w:asciiTheme="majorHAnsi" w:hAnsiTheme="majorHAnsi"/>
            <w:i/>
            <w:lang w:val="ro-RO"/>
          </w:rPr>
          <w:t>www.britannica.com</w:t>
        </w:r>
      </w:hyperlink>
    </w:p>
    <w:p w14:paraId="4ED08DD0" w14:textId="77777777" w:rsidR="007664D5" w:rsidRPr="004252BF" w:rsidRDefault="0084476B" w:rsidP="007664D5">
      <w:pPr>
        <w:widowControl w:val="0"/>
        <w:tabs>
          <w:tab w:val="num" w:pos="426"/>
        </w:tabs>
        <w:ind w:left="284" w:firstLine="76"/>
        <w:jc w:val="both"/>
        <w:rPr>
          <w:rFonts w:asciiTheme="majorHAnsi" w:hAnsiTheme="majorHAnsi"/>
          <w:i/>
          <w:lang w:val="ro-RO"/>
        </w:rPr>
      </w:pPr>
      <w:hyperlink r:id="rId9" w:history="1">
        <w:r w:rsidR="008D003A" w:rsidRPr="004252BF">
          <w:rPr>
            <w:rStyle w:val="Hyperlink"/>
            <w:rFonts w:asciiTheme="majorHAnsi" w:hAnsiTheme="majorHAnsi"/>
            <w:i/>
            <w:lang w:val="ro-RO"/>
          </w:rPr>
          <w:t>http://www.theeyedocs.us/testing-equipment.html</w:t>
        </w:r>
      </w:hyperlink>
    </w:p>
    <w:p w14:paraId="31DD3B1B" w14:textId="77777777" w:rsidR="007664D5" w:rsidRPr="004252BF" w:rsidRDefault="007664D5" w:rsidP="007664D5">
      <w:pPr>
        <w:widowControl w:val="0"/>
        <w:tabs>
          <w:tab w:val="num" w:pos="426"/>
        </w:tabs>
        <w:jc w:val="both"/>
        <w:rPr>
          <w:rFonts w:asciiTheme="majorHAnsi" w:hAnsiTheme="majorHAnsi"/>
          <w:i/>
          <w:lang w:val="ro-RO"/>
        </w:rPr>
      </w:pPr>
      <w:r w:rsidRPr="004252BF">
        <w:rPr>
          <w:rFonts w:asciiTheme="majorHAnsi" w:hAnsiTheme="majorHAnsi"/>
          <w:i/>
          <w:lang w:val="ro-RO"/>
        </w:rPr>
        <w:t xml:space="preserve">     </w:t>
      </w:r>
      <w:hyperlink r:id="rId10" w:history="1">
        <w:r w:rsidRPr="004252BF">
          <w:rPr>
            <w:rStyle w:val="Hyperlink"/>
            <w:rFonts w:asciiTheme="majorHAnsi" w:hAnsiTheme="majorHAnsi"/>
            <w:i/>
            <w:lang w:val="ro-RO"/>
          </w:rPr>
          <w:t>http://www.ophthalmologyweb.com/Optometry/</w:t>
        </w:r>
      </w:hyperlink>
    </w:p>
    <w:p w14:paraId="0F314CC9" w14:textId="77777777" w:rsidR="00E46B7C" w:rsidRPr="004252BF" w:rsidRDefault="007664D5" w:rsidP="007664D5">
      <w:pPr>
        <w:widowControl w:val="0"/>
        <w:tabs>
          <w:tab w:val="num" w:pos="426"/>
        </w:tabs>
        <w:jc w:val="both"/>
        <w:rPr>
          <w:rFonts w:asciiTheme="majorHAnsi" w:hAnsiTheme="majorHAnsi"/>
          <w:i/>
          <w:lang w:val="ro-RO"/>
        </w:rPr>
      </w:pPr>
      <w:r w:rsidRPr="004252BF">
        <w:rPr>
          <w:rFonts w:asciiTheme="majorHAnsi" w:hAnsiTheme="majorHAnsi"/>
          <w:i/>
          <w:lang w:val="ro-RO"/>
        </w:rPr>
        <w:t xml:space="preserve">     </w:t>
      </w:r>
      <w:hyperlink r:id="rId11" w:history="1">
        <w:r w:rsidRPr="004252BF">
          <w:rPr>
            <w:rStyle w:val="Hyperlink"/>
            <w:rFonts w:asciiTheme="majorHAnsi" w:hAnsiTheme="majorHAnsi"/>
            <w:i/>
            <w:lang w:val="ro-RO"/>
          </w:rPr>
          <w:t>https://www.verywell.com/eye-refraction-342182</w:t>
        </w:r>
      </w:hyperlink>
    </w:p>
    <w:bookmarkEnd w:id="2"/>
    <w:p w14:paraId="715B638E" w14:textId="5980ADBB" w:rsidR="007664D5" w:rsidRPr="004252BF" w:rsidRDefault="007664D5" w:rsidP="007664D5">
      <w:pPr>
        <w:widowControl w:val="0"/>
        <w:tabs>
          <w:tab w:val="num" w:pos="426"/>
        </w:tabs>
        <w:jc w:val="both"/>
        <w:rPr>
          <w:rFonts w:asciiTheme="majorHAnsi" w:hAnsiTheme="majorHAnsi"/>
          <w:i/>
          <w:lang w:val="ro-RO"/>
        </w:rPr>
      </w:pPr>
    </w:p>
    <w:sectPr w:rsidR="007664D5" w:rsidRPr="004252BF" w:rsidSect="00D150CE">
      <w:headerReference w:type="default" r:id="rId12"/>
      <w:pgSz w:w="11906" w:h="16838"/>
      <w:pgMar w:top="270" w:right="746" w:bottom="90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E36D" w14:textId="77777777" w:rsidR="0084476B" w:rsidRDefault="0084476B">
      <w:r>
        <w:separator/>
      </w:r>
    </w:p>
  </w:endnote>
  <w:endnote w:type="continuationSeparator" w:id="0">
    <w:p w14:paraId="7B3713DE" w14:textId="77777777" w:rsidR="0084476B" w:rsidRDefault="0084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CFF1" w14:textId="77777777" w:rsidR="0084476B" w:rsidRDefault="0084476B">
      <w:r>
        <w:separator/>
      </w:r>
    </w:p>
  </w:footnote>
  <w:footnote w:type="continuationSeparator" w:id="0">
    <w:p w14:paraId="7F0D6C31" w14:textId="77777777" w:rsidR="0084476B" w:rsidRDefault="0084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9A1346" w14:paraId="56AAC056" w14:textId="77777777" w:rsidTr="001F6812">
      <w:trPr>
        <w:trHeight w:val="454"/>
      </w:trPr>
      <w:tc>
        <w:tcPr>
          <w:tcW w:w="1418" w:type="dxa"/>
          <w:vMerge w:val="restart"/>
        </w:tcPr>
        <w:p w14:paraId="472E6B72" w14:textId="7D252F4A" w:rsidR="009A1346" w:rsidRPr="00137470" w:rsidRDefault="0005389A" w:rsidP="00FE2F96">
          <w:pPr>
            <w:jc w:val="center"/>
            <w:rPr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06272AA" wp14:editId="7C44F984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0" b="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C6E922" id="Rectangle 3" o:spid="_x0000_s1026" style="position:absolute;margin-left:-12.5pt;margin-top:-5.5pt;width:522.45pt;height:7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9hGw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" filled="f"/>
                </w:pict>
              </mc:Fallback>
            </mc:AlternateContent>
          </w:r>
        </w:p>
        <w:p w14:paraId="5ADCCD5A" w14:textId="549CBD6B" w:rsidR="009A1346" w:rsidRDefault="009A1346" w:rsidP="00FE2F96">
          <w:r>
            <w:rPr>
              <w:noProof/>
              <w:lang w:val="ro-RO" w:eastAsia="ro-RO"/>
            </w:rPr>
            <w:drawing>
              <wp:anchor distT="0" distB="0" distL="114300" distR="114300" simplePos="0" relativeHeight="251657216" behindDoc="1" locked="0" layoutInCell="1" allowOverlap="1" wp14:anchorId="1C1B8AAA" wp14:editId="5706F5FB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532130" cy="643890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64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vAlign w:val="center"/>
        </w:tcPr>
        <w:p w14:paraId="10623865" w14:textId="77777777" w:rsidR="009A1346" w:rsidRPr="00FA0261" w:rsidRDefault="009A1346" w:rsidP="00310934">
          <w:pPr>
            <w:pStyle w:val="Title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FA0261">
            <w:rPr>
              <w:rFonts w:asciiTheme="majorHAnsi" w:hAnsiTheme="majorHAnsi"/>
              <w:bCs w:val="0"/>
              <w:i w:val="0"/>
              <w:sz w:val="26"/>
            </w:rPr>
            <w:t xml:space="preserve">CD 8.5.1 </w:t>
          </w:r>
          <w:r w:rsidRPr="00FA0261">
            <w:rPr>
              <w:rFonts w:asciiTheme="majorHAnsi" w:hAnsiTheme="majorHAnsi"/>
              <w:i w:val="0"/>
              <w:sz w:val="26"/>
            </w:rPr>
            <w:t xml:space="preserve">DISCIPLINE SYLLABUS </w:t>
          </w:r>
        </w:p>
        <w:p w14:paraId="63BEE6D6" w14:textId="231A319E" w:rsidR="009A1346" w:rsidRPr="00137470" w:rsidRDefault="009A1346" w:rsidP="00310934">
          <w:pPr>
            <w:pStyle w:val="Title"/>
            <w:spacing w:line="240" w:lineRule="auto"/>
            <w:rPr>
              <w:i w:val="0"/>
              <w:sz w:val="26"/>
            </w:rPr>
          </w:pPr>
          <w:r w:rsidRPr="00FA0261">
            <w:rPr>
              <w:rFonts w:asciiTheme="majorHAnsi" w:hAnsiTheme="majorHAnsi"/>
              <w:i w:val="0"/>
              <w:sz w:val="26"/>
            </w:rPr>
            <w:t>FOR UNIVERSITY STUDIES</w:t>
          </w:r>
        </w:p>
      </w:tc>
      <w:tc>
        <w:tcPr>
          <w:tcW w:w="1276" w:type="dxa"/>
          <w:vAlign w:val="center"/>
        </w:tcPr>
        <w:p w14:paraId="2DAA8439" w14:textId="4AB447BD" w:rsidR="009A1346" w:rsidRPr="00FE2F96" w:rsidRDefault="009A1346" w:rsidP="00FE2F96">
          <w:pPr>
            <w:rPr>
              <w:rFonts w:asciiTheme="minorHAnsi" w:hAnsiTheme="minorHAnsi" w:cstheme="minorHAnsi"/>
              <w:b/>
              <w:caps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Edition</w:t>
          </w:r>
          <w:r w:rsidRPr="00FE2F96">
            <w:rPr>
              <w:rFonts w:asciiTheme="minorHAnsi" w:hAnsiTheme="minorHAnsi" w:cstheme="minorHAnsi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019F4871" w14:textId="642B1FF3" w:rsidR="009A1346" w:rsidRPr="00FE2F96" w:rsidRDefault="009A1346" w:rsidP="00FE2F96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10</w:t>
          </w:r>
        </w:p>
      </w:tc>
    </w:tr>
    <w:tr w:rsidR="009A1346" w14:paraId="53CBCFAA" w14:textId="77777777" w:rsidTr="001F6812">
      <w:trPr>
        <w:trHeight w:val="89"/>
      </w:trPr>
      <w:tc>
        <w:tcPr>
          <w:tcW w:w="1418" w:type="dxa"/>
          <w:vMerge/>
        </w:tcPr>
        <w:p w14:paraId="6FA1804D" w14:textId="77777777" w:rsidR="009A1346" w:rsidRDefault="009A1346" w:rsidP="00FE2F96"/>
      </w:tc>
      <w:tc>
        <w:tcPr>
          <w:tcW w:w="6095" w:type="dxa"/>
          <w:vMerge/>
        </w:tcPr>
        <w:p w14:paraId="21C40635" w14:textId="77777777" w:rsidR="009A1346" w:rsidRPr="00137470" w:rsidRDefault="009A1346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782ED905" w14:textId="4DD603B5" w:rsidR="009A1346" w:rsidRPr="00FE2F96" w:rsidRDefault="009A1346" w:rsidP="00FE2F96">
          <w:pPr>
            <w:rPr>
              <w:rFonts w:asciiTheme="minorHAnsi" w:hAnsiTheme="minorHAnsi" w:cstheme="minorHAnsi"/>
              <w:b/>
              <w:lang w:val="en-US"/>
            </w:rPr>
          </w:pPr>
          <w:r w:rsidRPr="00FE2F96">
            <w:rPr>
              <w:rFonts w:asciiTheme="minorHAnsi" w:hAnsiTheme="minorHAnsi" w:cstheme="minorHAnsi"/>
              <w:b/>
              <w:lang w:val="en-US"/>
            </w:rPr>
            <w:t>Dat</w:t>
          </w:r>
          <w:r>
            <w:rPr>
              <w:rFonts w:asciiTheme="minorHAnsi" w:hAnsiTheme="minorHAnsi" w:cstheme="minorHAnsi"/>
              <w:b/>
              <w:lang w:val="en-US"/>
            </w:rPr>
            <w:t>e</w:t>
          </w:r>
          <w:r w:rsidRPr="00FE2F96">
            <w:rPr>
              <w:rFonts w:asciiTheme="minorHAnsi" w:hAnsiTheme="minorHAnsi" w:cstheme="minorHAnsi"/>
              <w:b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384896BE" w14:textId="2CCC96B0" w:rsidR="009A1346" w:rsidRPr="00FE2F96" w:rsidRDefault="009A1346" w:rsidP="00FE2F96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10</w:t>
          </w:r>
          <w:r w:rsidRPr="00FE2F96">
            <w:rPr>
              <w:rFonts w:asciiTheme="minorHAnsi" w:hAnsiTheme="minorHAnsi" w:cstheme="minorHAnsi"/>
              <w:b/>
              <w:lang w:val="en-US"/>
            </w:rPr>
            <w:t>.</w:t>
          </w:r>
          <w:r>
            <w:rPr>
              <w:rFonts w:asciiTheme="minorHAnsi" w:hAnsiTheme="minorHAnsi" w:cstheme="minorHAnsi"/>
              <w:b/>
              <w:lang w:val="en-US"/>
            </w:rPr>
            <w:t>04.2024</w:t>
          </w:r>
        </w:p>
      </w:tc>
    </w:tr>
    <w:tr w:rsidR="009A1346" w14:paraId="62D54838" w14:textId="77777777" w:rsidTr="001F6812">
      <w:trPr>
        <w:trHeight w:val="504"/>
      </w:trPr>
      <w:tc>
        <w:tcPr>
          <w:tcW w:w="1418" w:type="dxa"/>
          <w:vMerge/>
        </w:tcPr>
        <w:p w14:paraId="4CEA8207" w14:textId="77777777" w:rsidR="009A1346" w:rsidRDefault="009A1346" w:rsidP="00FE2F96"/>
      </w:tc>
      <w:tc>
        <w:tcPr>
          <w:tcW w:w="6095" w:type="dxa"/>
          <w:vMerge/>
        </w:tcPr>
        <w:p w14:paraId="5B8B1524" w14:textId="77777777" w:rsidR="009A1346" w:rsidRPr="00137470" w:rsidRDefault="009A1346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1B6F4AD" w14:textId="77777777" w:rsidR="009A1346" w:rsidRPr="00FE2F96" w:rsidRDefault="009A1346" w:rsidP="00FE2F96">
          <w:pPr>
            <w:rPr>
              <w:rFonts w:asciiTheme="minorHAnsi" w:hAnsiTheme="minorHAnsi" w:cstheme="minorHAnsi"/>
              <w:b/>
              <w:lang w:val="en-US"/>
            </w:rPr>
          </w:pPr>
          <w:r w:rsidRPr="00FE2F96">
            <w:rPr>
              <w:rFonts w:asciiTheme="minorHAnsi" w:hAnsiTheme="minorHAnsi" w:cstheme="minorHAnsi"/>
              <w:b/>
              <w:lang w:val="en-US"/>
            </w:rPr>
            <w:t xml:space="preserve">Pag. 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 w:rsidRPr="00FE2F96">
            <w:rPr>
              <w:rStyle w:val="PageNumber"/>
              <w:rFonts w:asciiTheme="minorHAnsi" w:hAnsiTheme="minorHAnsi" w:cstheme="minorHAnsi"/>
              <w:b/>
            </w:rPr>
            <w:instrText xml:space="preserve"> PAGE </w:instrTex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  <w:noProof/>
            </w:rPr>
            <w:t>14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  <w:r w:rsidRPr="00FE2F96">
            <w:rPr>
              <w:rStyle w:val="PageNumber"/>
              <w:rFonts w:asciiTheme="minorHAnsi" w:hAnsiTheme="minorHAnsi" w:cstheme="minorHAnsi"/>
              <w:b/>
              <w:lang w:val="en-US"/>
            </w:rPr>
            <w:t>/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 w:rsidRPr="00FE2F96">
            <w:rPr>
              <w:rStyle w:val="PageNumber"/>
              <w:rFonts w:asciiTheme="minorHAnsi" w:hAnsiTheme="minorHAnsi" w:cstheme="minorHAnsi"/>
              <w:b/>
            </w:rPr>
            <w:instrText xml:space="preserve"> NUMPAGES </w:instrTex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  <w:noProof/>
            </w:rPr>
            <w:t>14</w:t>
          </w:r>
          <w:r w:rsidRPr="00FE2F96"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</w:p>
      </w:tc>
    </w:tr>
  </w:tbl>
  <w:p w14:paraId="2B406F1A" w14:textId="77777777" w:rsidR="009A1346" w:rsidRPr="00CD7C94" w:rsidRDefault="009A1346" w:rsidP="001F6812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8B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7F402F96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8EB"/>
    <w:multiLevelType w:val="hybridMultilevel"/>
    <w:tmpl w:val="66344040"/>
    <w:lvl w:ilvl="0" w:tplc="00DA1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4A44"/>
    <w:multiLevelType w:val="hybridMultilevel"/>
    <w:tmpl w:val="59B84DC2"/>
    <w:lvl w:ilvl="0" w:tplc="E6306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004A"/>
    <w:multiLevelType w:val="hybridMultilevel"/>
    <w:tmpl w:val="65EECE08"/>
    <w:lvl w:ilvl="0" w:tplc="777A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B91ACD"/>
    <w:multiLevelType w:val="hybridMultilevel"/>
    <w:tmpl w:val="B83A3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D4FC0"/>
    <w:multiLevelType w:val="hybridMultilevel"/>
    <w:tmpl w:val="8D9C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64DFD"/>
    <w:multiLevelType w:val="hybridMultilevel"/>
    <w:tmpl w:val="4000B8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49E1454"/>
    <w:multiLevelType w:val="hybridMultilevel"/>
    <w:tmpl w:val="FAB45C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5D2AB5"/>
    <w:multiLevelType w:val="hybridMultilevel"/>
    <w:tmpl w:val="698A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71F9"/>
    <w:multiLevelType w:val="hybridMultilevel"/>
    <w:tmpl w:val="147C57E6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B208BD"/>
    <w:multiLevelType w:val="hybridMultilevel"/>
    <w:tmpl w:val="CF463D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C15B50"/>
    <w:multiLevelType w:val="hybridMultilevel"/>
    <w:tmpl w:val="AFCC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F3AA9"/>
    <w:multiLevelType w:val="hybridMultilevel"/>
    <w:tmpl w:val="533CB5AE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115FBA"/>
    <w:multiLevelType w:val="hybridMultilevel"/>
    <w:tmpl w:val="8022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9657E"/>
    <w:multiLevelType w:val="hybridMultilevel"/>
    <w:tmpl w:val="9F1458B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6413B47"/>
    <w:multiLevelType w:val="hybridMultilevel"/>
    <w:tmpl w:val="C810B010"/>
    <w:lvl w:ilvl="0" w:tplc="838E6BC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F47F54"/>
    <w:multiLevelType w:val="hybridMultilevel"/>
    <w:tmpl w:val="CADC0790"/>
    <w:lvl w:ilvl="0" w:tplc="041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28185960"/>
    <w:multiLevelType w:val="hybridMultilevel"/>
    <w:tmpl w:val="E8324C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858711F"/>
    <w:multiLevelType w:val="hybridMultilevel"/>
    <w:tmpl w:val="45B6E6C4"/>
    <w:lvl w:ilvl="0" w:tplc="8D403CC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9E04225"/>
    <w:multiLevelType w:val="hybridMultilevel"/>
    <w:tmpl w:val="C5365E9E"/>
    <w:lvl w:ilvl="0" w:tplc="384C3D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1C2557"/>
    <w:multiLevelType w:val="hybridMultilevel"/>
    <w:tmpl w:val="6B10E4D2"/>
    <w:lvl w:ilvl="0" w:tplc="777AF68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EB2191E"/>
    <w:multiLevelType w:val="hybridMultilevel"/>
    <w:tmpl w:val="48FE861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327A"/>
    <w:multiLevelType w:val="hybridMultilevel"/>
    <w:tmpl w:val="4ACE31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6AA5480"/>
    <w:multiLevelType w:val="hybridMultilevel"/>
    <w:tmpl w:val="FDEAB1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C375C93"/>
    <w:multiLevelType w:val="hybridMultilevel"/>
    <w:tmpl w:val="706693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09853A9"/>
    <w:multiLevelType w:val="hybridMultilevel"/>
    <w:tmpl w:val="B56207D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E5113"/>
    <w:multiLevelType w:val="hybridMultilevel"/>
    <w:tmpl w:val="6C56A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C2312"/>
    <w:multiLevelType w:val="hybridMultilevel"/>
    <w:tmpl w:val="5EAC63E8"/>
    <w:lvl w:ilvl="0" w:tplc="777A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82449BA"/>
    <w:multiLevelType w:val="hybridMultilevel"/>
    <w:tmpl w:val="177C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4E2FB1"/>
    <w:multiLevelType w:val="hybridMultilevel"/>
    <w:tmpl w:val="9FD8CC2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3331736"/>
    <w:multiLevelType w:val="hybridMultilevel"/>
    <w:tmpl w:val="2D9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C0308"/>
    <w:multiLevelType w:val="hybridMultilevel"/>
    <w:tmpl w:val="EEF0335C"/>
    <w:lvl w:ilvl="0" w:tplc="777A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A7B56FD"/>
    <w:multiLevelType w:val="hybridMultilevel"/>
    <w:tmpl w:val="6E2CEE08"/>
    <w:lvl w:ilvl="0" w:tplc="777AF6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D414B03"/>
    <w:multiLevelType w:val="hybridMultilevel"/>
    <w:tmpl w:val="DD0E1A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821D1"/>
    <w:multiLevelType w:val="hybridMultilevel"/>
    <w:tmpl w:val="309C402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01F504D"/>
    <w:multiLevelType w:val="hybridMultilevel"/>
    <w:tmpl w:val="AE9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F64"/>
    <w:multiLevelType w:val="hybridMultilevel"/>
    <w:tmpl w:val="AC5A7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75CCF"/>
    <w:multiLevelType w:val="hybridMultilevel"/>
    <w:tmpl w:val="E2068BCC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6372552C"/>
    <w:multiLevelType w:val="hybridMultilevel"/>
    <w:tmpl w:val="EE48FED6"/>
    <w:lvl w:ilvl="0" w:tplc="588C5F86">
      <w:start w:val="1"/>
      <w:numFmt w:val="decimal"/>
      <w:lvlText w:val="%1."/>
      <w:lvlJc w:val="left"/>
      <w:pPr>
        <w:ind w:left="10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65ED7E3B"/>
    <w:multiLevelType w:val="hybridMultilevel"/>
    <w:tmpl w:val="D5B651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7DA7592"/>
    <w:multiLevelType w:val="hybridMultilevel"/>
    <w:tmpl w:val="62D87B3A"/>
    <w:lvl w:ilvl="0" w:tplc="777A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68670F43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F75C9"/>
    <w:multiLevelType w:val="hybridMultilevel"/>
    <w:tmpl w:val="36E2D7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CC87A63"/>
    <w:multiLevelType w:val="hybridMultilevel"/>
    <w:tmpl w:val="E3C451B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DAB0F7A"/>
    <w:multiLevelType w:val="hybridMultilevel"/>
    <w:tmpl w:val="006A5F2E"/>
    <w:lvl w:ilvl="0" w:tplc="384C3D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DB3491A"/>
    <w:multiLevelType w:val="hybridMultilevel"/>
    <w:tmpl w:val="7F8201E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6DED6539"/>
    <w:multiLevelType w:val="hybridMultilevel"/>
    <w:tmpl w:val="ED102BB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F95648B"/>
    <w:multiLevelType w:val="hybridMultilevel"/>
    <w:tmpl w:val="916E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65DDA"/>
    <w:multiLevelType w:val="hybridMultilevel"/>
    <w:tmpl w:val="D9F4FACA"/>
    <w:lvl w:ilvl="0" w:tplc="09729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C867B7"/>
    <w:multiLevelType w:val="hybridMultilevel"/>
    <w:tmpl w:val="56C094A0"/>
    <w:lvl w:ilvl="0" w:tplc="777A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"/>
  </w:num>
  <w:num w:numId="5">
    <w:abstractNumId w:val="34"/>
  </w:num>
  <w:num w:numId="6">
    <w:abstractNumId w:val="11"/>
  </w:num>
  <w:num w:numId="7">
    <w:abstractNumId w:val="42"/>
  </w:num>
  <w:num w:numId="8">
    <w:abstractNumId w:val="3"/>
  </w:num>
  <w:num w:numId="9">
    <w:abstractNumId w:val="18"/>
  </w:num>
  <w:num w:numId="10">
    <w:abstractNumId w:val="46"/>
  </w:num>
  <w:num w:numId="11">
    <w:abstractNumId w:val="41"/>
  </w:num>
  <w:num w:numId="12">
    <w:abstractNumId w:val="20"/>
  </w:num>
  <w:num w:numId="13">
    <w:abstractNumId w:val="27"/>
  </w:num>
  <w:num w:numId="14">
    <w:abstractNumId w:val="28"/>
  </w:num>
  <w:num w:numId="15">
    <w:abstractNumId w:val="52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38"/>
  </w:num>
  <w:num w:numId="19">
    <w:abstractNumId w:val="39"/>
  </w:num>
  <w:num w:numId="20">
    <w:abstractNumId w:val="5"/>
  </w:num>
  <w:num w:numId="21">
    <w:abstractNumId w:val="40"/>
  </w:num>
  <w:num w:numId="22">
    <w:abstractNumId w:val="0"/>
  </w:num>
  <w:num w:numId="23">
    <w:abstractNumId w:val="17"/>
  </w:num>
  <w:num w:numId="24">
    <w:abstractNumId w:val="35"/>
  </w:num>
  <w:num w:numId="25">
    <w:abstractNumId w:val="2"/>
  </w:num>
  <w:num w:numId="26">
    <w:abstractNumId w:val="10"/>
  </w:num>
  <w:num w:numId="27">
    <w:abstractNumId w:val="43"/>
  </w:num>
  <w:num w:numId="28">
    <w:abstractNumId w:val="21"/>
  </w:num>
  <w:num w:numId="29">
    <w:abstractNumId w:val="49"/>
  </w:num>
  <w:num w:numId="30">
    <w:abstractNumId w:val="14"/>
  </w:num>
  <w:num w:numId="31">
    <w:abstractNumId w:val="13"/>
  </w:num>
  <w:num w:numId="32">
    <w:abstractNumId w:val="15"/>
  </w:num>
  <w:num w:numId="33">
    <w:abstractNumId w:val="53"/>
  </w:num>
  <w:num w:numId="34">
    <w:abstractNumId w:val="7"/>
  </w:num>
  <w:num w:numId="35">
    <w:abstractNumId w:val="31"/>
  </w:num>
  <w:num w:numId="36">
    <w:abstractNumId w:val="48"/>
  </w:num>
  <w:num w:numId="37">
    <w:abstractNumId w:val="51"/>
  </w:num>
  <w:num w:numId="38">
    <w:abstractNumId w:val="24"/>
  </w:num>
  <w:num w:numId="39">
    <w:abstractNumId w:val="33"/>
  </w:num>
  <w:num w:numId="40">
    <w:abstractNumId w:val="8"/>
  </w:num>
  <w:num w:numId="41">
    <w:abstractNumId w:val="16"/>
  </w:num>
  <w:num w:numId="42">
    <w:abstractNumId w:val="19"/>
  </w:num>
  <w:num w:numId="43">
    <w:abstractNumId w:val="50"/>
  </w:num>
  <w:num w:numId="44">
    <w:abstractNumId w:val="12"/>
  </w:num>
  <w:num w:numId="45">
    <w:abstractNumId w:val="47"/>
  </w:num>
  <w:num w:numId="46">
    <w:abstractNumId w:val="9"/>
  </w:num>
  <w:num w:numId="47">
    <w:abstractNumId w:val="25"/>
  </w:num>
  <w:num w:numId="48">
    <w:abstractNumId w:val="26"/>
  </w:num>
  <w:num w:numId="49">
    <w:abstractNumId w:val="37"/>
  </w:num>
  <w:num w:numId="50">
    <w:abstractNumId w:val="45"/>
  </w:num>
  <w:num w:numId="51">
    <w:abstractNumId w:val="30"/>
  </w:num>
  <w:num w:numId="52">
    <w:abstractNumId w:val="22"/>
  </w:num>
  <w:num w:numId="53">
    <w:abstractNumId w:val="54"/>
  </w:num>
  <w:num w:numId="54">
    <w:abstractNumId w:val="36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1F3E"/>
    <w:rsid w:val="0000343B"/>
    <w:rsid w:val="00004317"/>
    <w:rsid w:val="00005369"/>
    <w:rsid w:val="00005ABC"/>
    <w:rsid w:val="00005D46"/>
    <w:rsid w:val="0000622A"/>
    <w:rsid w:val="0000640C"/>
    <w:rsid w:val="00006FD4"/>
    <w:rsid w:val="00007F7B"/>
    <w:rsid w:val="00010626"/>
    <w:rsid w:val="0001330B"/>
    <w:rsid w:val="00015816"/>
    <w:rsid w:val="0002008E"/>
    <w:rsid w:val="00021E1A"/>
    <w:rsid w:val="000220D9"/>
    <w:rsid w:val="000247CB"/>
    <w:rsid w:val="000257BA"/>
    <w:rsid w:val="00027DF5"/>
    <w:rsid w:val="000305A2"/>
    <w:rsid w:val="00030C3B"/>
    <w:rsid w:val="00032826"/>
    <w:rsid w:val="00033201"/>
    <w:rsid w:val="00035788"/>
    <w:rsid w:val="0004063E"/>
    <w:rsid w:val="00040B39"/>
    <w:rsid w:val="00041966"/>
    <w:rsid w:val="0004330E"/>
    <w:rsid w:val="00047212"/>
    <w:rsid w:val="0005196E"/>
    <w:rsid w:val="0005389A"/>
    <w:rsid w:val="000543C3"/>
    <w:rsid w:val="00055780"/>
    <w:rsid w:val="0005657B"/>
    <w:rsid w:val="0006096B"/>
    <w:rsid w:val="0006122C"/>
    <w:rsid w:val="000650C2"/>
    <w:rsid w:val="000666F4"/>
    <w:rsid w:val="00070C5C"/>
    <w:rsid w:val="00071293"/>
    <w:rsid w:val="000728D8"/>
    <w:rsid w:val="0007504A"/>
    <w:rsid w:val="000750C9"/>
    <w:rsid w:val="00076450"/>
    <w:rsid w:val="00076CB1"/>
    <w:rsid w:val="00080613"/>
    <w:rsid w:val="00081224"/>
    <w:rsid w:val="0008346F"/>
    <w:rsid w:val="0009177C"/>
    <w:rsid w:val="00094A5F"/>
    <w:rsid w:val="0009556B"/>
    <w:rsid w:val="0009635D"/>
    <w:rsid w:val="000A06B6"/>
    <w:rsid w:val="000A0E99"/>
    <w:rsid w:val="000A1E21"/>
    <w:rsid w:val="000A365F"/>
    <w:rsid w:val="000A5D05"/>
    <w:rsid w:val="000A740C"/>
    <w:rsid w:val="000A7C34"/>
    <w:rsid w:val="000B0F74"/>
    <w:rsid w:val="000C07B6"/>
    <w:rsid w:val="000C18CE"/>
    <w:rsid w:val="000C3E69"/>
    <w:rsid w:val="000D45E4"/>
    <w:rsid w:val="000D5C00"/>
    <w:rsid w:val="000D6454"/>
    <w:rsid w:val="000D710B"/>
    <w:rsid w:val="000E0B2A"/>
    <w:rsid w:val="000E0DDD"/>
    <w:rsid w:val="000E1001"/>
    <w:rsid w:val="000E29A8"/>
    <w:rsid w:val="000E4511"/>
    <w:rsid w:val="000E73A3"/>
    <w:rsid w:val="000F17D3"/>
    <w:rsid w:val="000F35A9"/>
    <w:rsid w:val="000F3853"/>
    <w:rsid w:val="000F4803"/>
    <w:rsid w:val="000F490E"/>
    <w:rsid w:val="000F4D8F"/>
    <w:rsid w:val="000F52A8"/>
    <w:rsid w:val="000F52E1"/>
    <w:rsid w:val="000F6E9D"/>
    <w:rsid w:val="000F6EC9"/>
    <w:rsid w:val="0010297A"/>
    <w:rsid w:val="00103EF6"/>
    <w:rsid w:val="001050F8"/>
    <w:rsid w:val="001053F7"/>
    <w:rsid w:val="001058F5"/>
    <w:rsid w:val="001069F0"/>
    <w:rsid w:val="001074B0"/>
    <w:rsid w:val="00107FF9"/>
    <w:rsid w:val="001113C7"/>
    <w:rsid w:val="0011270B"/>
    <w:rsid w:val="00113BEC"/>
    <w:rsid w:val="001148D7"/>
    <w:rsid w:val="0011641C"/>
    <w:rsid w:val="00116E55"/>
    <w:rsid w:val="001204BC"/>
    <w:rsid w:val="00120A8F"/>
    <w:rsid w:val="00120BED"/>
    <w:rsid w:val="00122C98"/>
    <w:rsid w:val="00123796"/>
    <w:rsid w:val="00123C4F"/>
    <w:rsid w:val="00123D64"/>
    <w:rsid w:val="0012556E"/>
    <w:rsid w:val="00125E5E"/>
    <w:rsid w:val="001279AD"/>
    <w:rsid w:val="00127D3F"/>
    <w:rsid w:val="00130519"/>
    <w:rsid w:val="0013350F"/>
    <w:rsid w:val="001343A1"/>
    <w:rsid w:val="0013515F"/>
    <w:rsid w:val="00137470"/>
    <w:rsid w:val="00147A7E"/>
    <w:rsid w:val="00151024"/>
    <w:rsid w:val="00152BAA"/>
    <w:rsid w:val="00153144"/>
    <w:rsid w:val="00155BA9"/>
    <w:rsid w:val="00155F37"/>
    <w:rsid w:val="00156EEB"/>
    <w:rsid w:val="00157980"/>
    <w:rsid w:val="001612B2"/>
    <w:rsid w:val="00162126"/>
    <w:rsid w:val="00163514"/>
    <w:rsid w:val="00175C59"/>
    <w:rsid w:val="00175CA2"/>
    <w:rsid w:val="00182200"/>
    <w:rsid w:val="00183DEA"/>
    <w:rsid w:val="00184EA4"/>
    <w:rsid w:val="00190883"/>
    <w:rsid w:val="00190B3C"/>
    <w:rsid w:val="00191F7B"/>
    <w:rsid w:val="00192EBB"/>
    <w:rsid w:val="00193445"/>
    <w:rsid w:val="00193B1A"/>
    <w:rsid w:val="001955EB"/>
    <w:rsid w:val="001A1DC8"/>
    <w:rsid w:val="001A2471"/>
    <w:rsid w:val="001A444E"/>
    <w:rsid w:val="001B0716"/>
    <w:rsid w:val="001B0A64"/>
    <w:rsid w:val="001B1773"/>
    <w:rsid w:val="001B4FCA"/>
    <w:rsid w:val="001B7098"/>
    <w:rsid w:val="001B7299"/>
    <w:rsid w:val="001C1C43"/>
    <w:rsid w:val="001C24CD"/>
    <w:rsid w:val="001C39E2"/>
    <w:rsid w:val="001C4337"/>
    <w:rsid w:val="001C4B51"/>
    <w:rsid w:val="001D46BD"/>
    <w:rsid w:val="001E0260"/>
    <w:rsid w:val="001E1D78"/>
    <w:rsid w:val="001E1FC9"/>
    <w:rsid w:val="001E492A"/>
    <w:rsid w:val="001E4AB3"/>
    <w:rsid w:val="001E4CC7"/>
    <w:rsid w:val="001E7B20"/>
    <w:rsid w:val="001F0E69"/>
    <w:rsid w:val="001F29A1"/>
    <w:rsid w:val="001F316E"/>
    <w:rsid w:val="001F6812"/>
    <w:rsid w:val="001F7186"/>
    <w:rsid w:val="001F7584"/>
    <w:rsid w:val="002018A9"/>
    <w:rsid w:val="00202EBD"/>
    <w:rsid w:val="00205B7A"/>
    <w:rsid w:val="00206843"/>
    <w:rsid w:val="00207518"/>
    <w:rsid w:val="00211178"/>
    <w:rsid w:val="0022072B"/>
    <w:rsid w:val="00220F5C"/>
    <w:rsid w:val="0022307D"/>
    <w:rsid w:val="00223F6B"/>
    <w:rsid w:val="0022495D"/>
    <w:rsid w:val="00225F2C"/>
    <w:rsid w:val="002277B1"/>
    <w:rsid w:val="00230807"/>
    <w:rsid w:val="00233C91"/>
    <w:rsid w:val="002367D6"/>
    <w:rsid w:val="002377C0"/>
    <w:rsid w:val="00237B86"/>
    <w:rsid w:val="002418EB"/>
    <w:rsid w:val="00241BCF"/>
    <w:rsid w:val="00242A6A"/>
    <w:rsid w:val="00251BEB"/>
    <w:rsid w:val="00255CAC"/>
    <w:rsid w:val="0025720F"/>
    <w:rsid w:val="00260E3A"/>
    <w:rsid w:val="00261180"/>
    <w:rsid w:val="00265F5B"/>
    <w:rsid w:val="00267DFD"/>
    <w:rsid w:val="00275B2A"/>
    <w:rsid w:val="002760D0"/>
    <w:rsid w:val="00280CAE"/>
    <w:rsid w:val="002816A9"/>
    <w:rsid w:val="0028172D"/>
    <w:rsid w:val="002818A9"/>
    <w:rsid w:val="00285962"/>
    <w:rsid w:val="0028634E"/>
    <w:rsid w:val="0028719B"/>
    <w:rsid w:val="00287715"/>
    <w:rsid w:val="0029073C"/>
    <w:rsid w:val="00292732"/>
    <w:rsid w:val="00293B1B"/>
    <w:rsid w:val="002941F2"/>
    <w:rsid w:val="00295CDF"/>
    <w:rsid w:val="00297789"/>
    <w:rsid w:val="0029798E"/>
    <w:rsid w:val="002A012E"/>
    <w:rsid w:val="002A0641"/>
    <w:rsid w:val="002A237E"/>
    <w:rsid w:val="002A394F"/>
    <w:rsid w:val="002A4C91"/>
    <w:rsid w:val="002A4F5A"/>
    <w:rsid w:val="002A7611"/>
    <w:rsid w:val="002A7E4E"/>
    <w:rsid w:val="002B1B2A"/>
    <w:rsid w:val="002B36B2"/>
    <w:rsid w:val="002B42C3"/>
    <w:rsid w:val="002B5F74"/>
    <w:rsid w:val="002B6312"/>
    <w:rsid w:val="002C015B"/>
    <w:rsid w:val="002C4692"/>
    <w:rsid w:val="002D16CC"/>
    <w:rsid w:val="002D1750"/>
    <w:rsid w:val="002D34B8"/>
    <w:rsid w:val="002D4C35"/>
    <w:rsid w:val="002D556A"/>
    <w:rsid w:val="002D573B"/>
    <w:rsid w:val="002D7BD1"/>
    <w:rsid w:val="002E3EBA"/>
    <w:rsid w:val="002E56C9"/>
    <w:rsid w:val="002E696C"/>
    <w:rsid w:val="002E7959"/>
    <w:rsid w:val="002F1979"/>
    <w:rsid w:val="002F352E"/>
    <w:rsid w:val="002F5B65"/>
    <w:rsid w:val="002F68CC"/>
    <w:rsid w:val="002F7F5C"/>
    <w:rsid w:val="00301C83"/>
    <w:rsid w:val="00304318"/>
    <w:rsid w:val="00304AF4"/>
    <w:rsid w:val="003051D6"/>
    <w:rsid w:val="00306221"/>
    <w:rsid w:val="0030659E"/>
    <w:rsid w:val="0030710F"/>
    <w:rsid w:val="00310934"/>
    <w:rsid w:val="003112B0"/>
    <w:rsid w:val="003116E5"/>
    <w:rsid w:val="0031370B"/>
    <w:rsid w:val="00314528"/>
    <w:rsid w:val="003147F2"/>
    <w:rsid w:val="0031621D"/>
    <w:rsid w:val="00316B71"/>
    <w:rsid w:val="003174A9"/>
    <w:rsid w:val="003202A4"/>
    <w:rsid w:val="00321BFE"/>
    <w:rsid w:val="003229FE"/>
    <w:rsid w:val="00324A54"/>
    <w:rsid w:val="00327171"/>
    <w:rsid w:val="00327639"/>
    <w:rsid w:val="003318DB"/>
    <w:rsid w:val="00332377"/>
    <w:rsid w:val="0033408F"/>
    <w:rsid w:val="003362A1"/>
    <w:rsid w:val="003363C5"/>
    <w:rsid w:val="00337E55"/>
    <w:rsid w:val="00340690"/>
    <w:rsid w:val="00342CF4"/>
    <w:rsid w:val="00345619"/>
    <w:rsid w:val="00347428"/>
    <w:rsid w:val="003474F9"/>
    <w:rsid w:val="0035127A"/>
    <w:rsid w:val="003514C6"/>
    <w:rsid w:val="00351730"/>
    <w:rsid w:val="00353769"/>
    <w:rsid w:val="0035460E"/>
    <w:rsid w:val="00354D03"/>
    <w:rsid w:val="00356723"/>
    <w:rsid w:val="00357D5E"/>
    <w:rsid w:val="00361C9A"/>
    <w:rsid w:val="00361F05"/>
    <w:rsid w:val="00362BBC"/>
    <w:rsid w:val="0036501F"/>
    <w:rsid w:val="00366356"/>
    <w:rsid w:val="003673E0"/>
    <w:rsid w:val="0037145A"/>
    <w:rsid w:val="00374970"/>
    <w:rsid w:val="003814BD"/>
    <w:rsid w:val="003814F4"/>
    <w:rsid w:val="0038280C"/>
    <w:rsid w:val="003835A1"/>
    <w:rsid w:val="003844A0"/>
    <w:rsid w:val="0038480E"/>
    <w:rsid w:val="0039010A"/>
    <w:rsid w:val="00390315"/>
    <w:rsid w:val="00392905"/>
    <w:rsid w:val="0039448E"/>
    <w:rsid w:val="00394A9B"/>
    <w:rsid w:val="00397B7D"/>
    <w:rsid w:val="003A0697"/>
    <w:rsid w:val="003A108C"/>
    <w:rsid w:val="003A2D4F"/>
    <w:rsid w:val="003A7410"/>
    <w:rsid w:val="003B0982"/>
    <w:rsid w:val="003B1385"/>
    <w:rsid w:val="003B14DD"/>
    <w:rsid w:val="003B4927"/>
    <w:rsid w:val="003B6E37"/>
    <w:rsid w:val="003C2EAB"/>
    <w:rsid w:val="003D3EB9"/>
    <w:rsid w:val="003D400F"/>
    <w:rsid w:val="003D5BA2"/>
    <w:rsid w:val="003D724A"/>
    <w:rsid w:val="003E1E89"/>
    <w:rsid w:val="003E3743"/>
    <w:rsid w:val="003E743D"/>
    <w:rsid w:val="003E7CA9"/>
    <w:rsid w:val="003F0ECD"/>
    <w:rsid w:val="003F1657"/>
    <w:rsid w:val="003F1BCE"/>
    <w:rsid w:val="003F26C6"/>
    <w:rsid w:val="003F2941"/>
    <w:rsid w:val="003F3D9D"/>
    <w:rsid w:val="003F3EBD"/>
    <w:rsid w:val="003F4A68"/>
    <w:rsid w:val="003F4C55"/>
    <w:rsid w:val="003F57AD"/>
    <w:rsid w:val="00401F18"/>
    <w:rsid w:val="00402225"/>
    <w:rsid w:val="00403633"/>
    <w:rsid w:val="00414EEC"/>
    <w:rsid w:val="00415044"/>
    <w:rsid w:val="00415F5A"/>
    <w:rsid w:val="004174A6"/>
    <w:rsid w:val="004252BF"/>
    <w:rsid w:val="00427403"/>
    <w:rsid w:val="00431C6F"/>
    <w:rsid w:val="00437E6C"/>
    <w:rsid w:val="004414F6"/>
    <w:rsid w:val="00442EB8"/>
    <w:rsid w:val="00443C1C"/>
    <w:rsid w:val="00443EA5"/>
    <w:rsid w:val="00444B3E"/>
    <w:rsid w:val="00447547"/>
    <w:rsid w:val="00454D2E"/>
    <w:rsid w:val="0045643A"/>
    <w:rsid w:val="00460C57"/>
    <w:rsid w:val="00464203"/>
    <w:rsid w:val="00470325"/>
    <w:rsid w:val="004718F5"/>
    <w:rsid w:val="00475871"/>
    <w:rsid w:val="004767AB"/>
    <w:rsid w:val="0048321C"/>
    <w:rsid w:val="00483545"/>
    <w:rsid w:val="0048443F"/>
    <w:rsid w:val="00484E17"/>
    <w:rsid w:val="00486781"/>
    <w:rsid w:val="00486EB2"/>
    <w:rsid w:val="00486FE5"/>
    <w:rsid w:val="00490C62"/>
    <w:rsid w:val="00491013"/>
    <w:rsid w:val="00492ABA"/>
    <w:rsid w:val="0049347F"/>
    <w:rsid w:val="004A012D"/>
    <w:rsid w:val="004A12A8"/>
    <w:rsid w:val="004A2698"/>
    <w:rsid w:val="004A32B5"/>
    <w:rsid w:val="004A4211"/>
    <w:rsid w:val="004A4CFD"/>
    <w:rsid w:val="004A7B3F"/>
    <w:rsid w:val="004A7D83"/>
    <w:rsid w:val="004B08D3"/>
    <w:rsid w:val="004B3428"/>
    <w:rsid w:val="004B3D12"/>
    <w:rsid w:val="004B4137"/>
    <w:rsid w:val="004B7CDF"/>
    <w:rsid w:val="004C1D27"/>
    <w:rsid w:val="004C3685"/>
    <w:rsid w:val="004C3BAD"/>
    <w:rsid w:val="004D1380"/>
    <w:rsid w:val="004D1E9E"/>
    <w:rsid w:val="004D5B49"/>
    <w:rsid w:val="004D5C09"/>
    <w:rsid w:val="004D616A"/>
    <w:rsid w:val="004D7F0D"/>
    <w:rsid w:val="004E36B1"/>
    <w:rsid w:val="004E48CF"/>
    <w:rsid w:val="004F032D"/>
    <w:rsid w:val="004F0C3B"/>
    <w:rsid w:val="004F2C5F"/>
    <w:rsid w:val="004F41D5"/>
    <w:rsid w:val="004F5990"/>
    <w:rsid w:val="004F5D86"/>
    <w:rsid w:val="004F7152"/>
    <w:rsid w:val="00503A37"/>
    <w:rsid w:val="0051242D"/>
    <w:rsid w:val="00512FB3"/>
    <w:rsid w:val="0051438F"/>
    <w:rsid w:val="00514B2E"/>
    <w:rsid w:val="00524990"/>
    <w:rsid w:val="00525A1D"/>
    <w:rsid w:val="00526B8C"/>
    <w:rsid w:val="00527CA0"/>
    <w:rsid w:val="005309EB"/>
    <w:rsid w:val="00535B2D"/>
    <w:rsid w:val="00536A19"/>
    <w:rsid w:val="005376AA"/>
    <w:rsid w:val="00540161"/>
    <w:rsid w:val="0054194F"/>
    <w:rsid w:val="00542984"/>
    <w:rsid w:val="00542FF5"/>
    <w:rsid w:val="00544F0D"/>
    <w:rsid w:val="00547A7E"/>
    <w:rsid w:val="005510BA"/>
    <w:rsid w:val="00551394"/>
    <w:rsid w:val="005535C6"/>
    <w:rsid w:val="0055668B"/>
    <w:rsid w:val="00560E21"/>
    <w:rsid w:val="00563796"/>
    <w:rsid w:val="00564009"/>
    <w:rsid w:val="00564239"/>
    <w:rsid w:val="0056583B"/>
    <w:rsid w:val="00566558"/>
    <w:rsid w:val="00566BED"/>
    <w:rsid w:val="00567614"/>
    <w:rsid w:val="005730CB"/>
    <w:rsid w:val="00574C18"/>
    <w:rsid w:val="00575FC3"/>
    <w:rsid w:val="0057715D"/>
    <w:rsid w:val="00577BFE"/>
    <w:rsid w:val="005805B4"/>
    <w:rsid w:val="00583B69"/>
    <w:rsid w:val="00584A50"/>
    <w:rsid w:val="00585A5C"/>
    <w:rsid w:val="00587C23"/>
    <w:rsid w:val="0059087B"/>
    <w:rsid w:val="00590F30"/>
    <w:rsid w:val="0059381F"/>
    <w:rsid w:val="00593E6C"/>
    <w:rsid w:val="00594A25"/>
    <w:rsid w:val="00594FBE"/>
    <w:rsid w:val="005951BE"/>
    <w:rsid w:val="00596377"/>
    <w:rsid w:val="0059678D"/>
    <w:rsid w:val="005979DC"/>
    <w:rsid w:val="005A0BBD"/>
    <w:rsid w:val="005A26AC"/>
    <w:rsid w:val="005A4381"/>
    <w:rsid w:val="005A72AA"/>
    <w:rsid w:val="005B51E9"/>
    <w:rsid w:val="005B7FFC"/>
    <w:rsid w:val="005C092A"/>
    <w:rsid w:val="005C114C"/>
    <w:rsid w:val="005C47C8"/>
    <w:rsid w:val="005C5AE2"/>
    <w:rsid w:val="005C6219"/>
    <w:rsid w:val="005D0870"/>
    <w:rsid w:val="005D1A5F"/>
    <w:rsid w:val="005D1A76"/>
    <w:rsid w:val="005D3B2A"/>
    <w:rsid w:val="005D7D54"/>
    <w:rsid w:val="005E09E4"/>
    <w:rsid w:val="005E242D"/>
    <w:rsid w:val="005F2A2E"/>
    <w:rsid w:val="005F46BB"/>
    <w:rsid w:val="005F5F1A"/>
    <w:rsid w:val="00601E83"/>
    <w:rsid w:val="0060520E"/>
    <w:rsid w:val="00606132"/>
    <w:rsid w:val="00607309"/>
    <w:rsid w:val="00610856"/>
    <w:rsid w:val="00611DBA"/>
    <w:rsid w:val="006132B1"/>
    <w:rsid w:val="00616E64"/>
    <w:rsid w:val="0061702C"/>
    <w:rsid w:val="00617883"/>
    <w:rsid w:val="006212FB"/>
    <w:rsid w:val="00621DFC"/>
    <w:rsid w:val="00621F0C"/>
    <w:rsid w:val="00624E9D"/>
    <w:rsid w:val="00625B77"/>
    <w:rsid w:val="006332AA"/>
    <w:rsid w:val="00635114"/>
    <w:rsid w:val="00635DCA"/>
    <w:rsid w:val="00637EE8"/>
    <w:rsid w:val="00637F11"/>
    <w:rsid w:val="00640FF0"/>
    <w:rsid w:val="006432D1"/>
    <w:rsid w:val="00644486"/>
    <w:rsid w:val="00644745"/>
    <w:rsid w:val="0064572C"/>
    <w:rsid w:val="00647A35"/>
    <w:rsid w:val="0065110B"/>
    <w:rsid w:val="00652046"/>
    <w:rsid w:val="00657C02"/>
    <w:rsid w:val="006606ED"/>
    <w:rsid w:val="006638A2"/>
    <w:rsid w:val="0066420C"/>
    <w:rsid w:val="00664297"/>
    <w:rsid w:val="00664E62"/>
    <w:rsid w:val="00665102"/>
    <w:rsid w:val="0067593C"/>
    <w:rsid w:val="006760DF"/>
    <w:rsid w:val="006761F7"/>
    <w:rsid w:val="006773E4"/>
    <w:rsid w:val="00677572"/>
    <w:rsid w:val="00680DEC"/>
    <w:rsid w:val="00684640"/>
    <w:rsid w:val="006854A5"/>
    <w:rsid w:val="00693863"/>
    <w:rsid w:val="0069659E"/>
    <w:rsid w:val="006972DD"/>
    <w:rsid w:val="00697AAB"/>
    <w:rsid w:val="006A084A"/>
    <w:rsid w:val="006A3031"/>
    <w:rsid w:val="006A35FF"/>
    <w:rsid w:val="006A3C22"/>
    <w:rsid w:val="006A4C1C"/>
    <w:rsid w:val="006B243D"/>
    <w:rsid w:val="006B2B48"/>
    <w:rsid w:val="006B6B2A"/>
    <w:rsid w:val="006B727C"/>
    <w:rsid w:val="006B7388"/>
    <w:rsid w:val="006C0B8B"/>
    <w:rsid w:val="006C0D2C"/>
    <w:rsid w:val="006C31FD"/>
    <w:rsid w:val="006C4C2E"/>
    <w:rsid w:val="006C5801"/>
    <w:rsid w:val="006D003F"/>
    <w:rsid w:val="006D01C9"/>
    <w:rsid w:val="006D0376"/>
    <w:rsid w:val="006D164B"/>
    <w:rsid w:val="006D2332"/>
    <w:rsid w:val="006D30EF"/>
    <w:rsid w:val="006D35E7"/>
    <w:rsid w:val="006D43E5"/>
    <w:rsid w:val="006D4B4B"/>
    <w:rsid w:val="006D5A27"/>
    <w:rsid w:val="006D64C6"/>
    <w:rsid w:val="006D7103"/>
    <w:rsid w:val="006E0BFC"/>
    <w:rsid w:val="006E2013"/>
    <w:rsid w:val="006E2C00"/>
    <w:rsid w:val="006E560E"/>
    <w:rsid w:val="006E63F4"/>
    <w:rsid w:val="006E6651"/>
    <w:rsid w:val="006E6FAB"/>
    <w:rsid w:val="006F3A94"/>
    <w:rsid w:val="006F4AEF"/>
    <w:rsid w:val="006F5FCA"/>
    <w:rsid w:val="00705584"/>
    <w:rsid w:val="007065CB"/>
    <w:rsid w:val="0070727A"/>
    <w:rsid w:val="0071061C"/>
    <w:rsid w:val="00714663"/>
    <w:rsid w:val="007166E5"/>
    <w:rsid w:val="007170B9"/>
    <w:rsid w:val="007179F9"/>
    <w:rsid w:val="00717C11"/>
    <w:rsid w:val="00721D6F"/>
    <w:rsid w:val="007224D6"/>
    <w:rsid w:val="00723DDE"/>
    <w:rsid w:val="00724003"/>
    <w:rsid w:val="00724EAC"/>
    <w:rsid w:val="00724F69"/>
    <w:rsid w:val="007311AD"/>
    <w:rsid w:val="007313F0"/>
    <w:rsid w:val="00732E62"/>
    <w:rsid w:val="00737776"/>
    <w:rsid w:val="00741167"/>
    <w:rsid w:val="00742CFA"/>
    <w:rsid w:val="00746DE3"/>
    <w:rsid w:val="00750726"/>
    <w:rsid w:val="00750EBE"/>
    <w:rsid w:val="00754612"/>
    <w:rsid w:val="00756E50"/>
    <w:rsid w:val="00760658"/>
    <w:rsid w:val="00763AF6"/>
    <w:rsid w:val="00764886"/>
    <w:rsid w:val="007649D4"/>
    <w:rsid w:val="007664D5"/>
    <w:rsid w:val="00766F79"/>
    <w:rsid w:val="007711C7"/>
    <w:rsid w:val="00771698"/>
    <w:rsid w:val="00772BF7"/>
    <w:rsid w:val="007730D7"/>
    <w:rsid w:val="00773B7D"/>
    <w:rsid w:val="00773F4B"/>
    <w:rsid w:val="00775F75"/>
    <w:rsid w:val="00776928"/>
    <w:rsid w:val="00781607"/>
    <w:rsid w:val="00784139"/>
    <w:rsid w:val="00784841"/>
    <w:rsid w:val="00786162"/>
    <w:rsid w:val="00787C7E"/>
    <w:rsid w:val="007928E8"/>
    <w:rsid w:val="00793DDF"/>
    <w:rsid w:val="007A0A88"/>
    <w:rsid w:val="007A0ACA"/>
    <w:rsid w:val="007A2474"/>
    <w:rsid w:val="007A455E"/>
    <w:rsid w:val="007B18DF"/>
    <w:rsid w:val="007B20AE"/>
    <w:rsid w:val="007B2295"/>
    <w:rsid w:val="007B4565"/>
    <w:rsid w:val="007B46A2"/>
    <w:rsid w:val="007B7292"/>
    <w:rsid w:val="007C1AD3"/>
    <w:rsid w:val="007C237F"/>
    <w:rsid w:val="007C4622"/>
    <w:rsid w:val="007C6DB0"/>
    <w:rsid w:val="007D0EBA"/>
    <w:rsid w:val="007D248F"/>
    <w:rsid w:val="007E5434"/>
    <w:rsid w:val="007E5523"/>
    <w:rsid w:val="007E702F"/>
    <w:rsid w:val="007E7322"/>
    <w:rsid w:val="007E768C"/>
    <w:rsid w:val="007F169A"/>
    <w:rsid w:val="007F1E0B"/>
    <w:rsid w:val="007F1E61"/>
    <w:rsid w:val="007F33AA"/>
    <w:rsid w:val="007F3FE7"/>
    <w:rsid w:val="007F4544"/>
    <w:rsid w:val="007F493E"/>
    <w:rsid w:val="007F7721"/>
    <w:rsid w:val="00803AAE"/>
    <w:rsid w:val="00804B91"/>
    <w:rsid w:val="00805648"/>
    <w:rsid w:val="00805859"/>
    <w:rsid w:val="00810D08"/>
    <w:rsid w:val="00811152"/>
    <w:rsid w:val="00813970"/>
    <w:rsid w:val="0081541F"/>
    <w:rsid w:val="0082177D"/>
    <w:rsid w:val="00823543"/>
    <w:rsid w:val="00823D20"/>
    <w:rsid w:val="00824AB9"/>
    <w:rsid w:val="008252F5"/>
    <w:rsid w:val="00830094"/>
    <w:rsid w:val="008303F7"/>
    <w:rsid w:val="008306FA"/>
    <w:rsid w:val="008316F4"/>
    <w:rsid w:val="00831904"/>
    <w:rsid w:val="00832B7D"/>
    <w:rsid w:val="00836F36"/>
    <w:rsid w:val="00836FF7"/>
    <w:rsid w:val="00840FC2"/>
    <w:rsid w:val="008410B6"/>
    <w:rsid w:val="008410DA"/>
    <w:rsid w:val="0084476B"/>
    <w:rsid w:val="00846BB7"/>
    <w:rsid w:val="008519B4"/>
    <w:rsid w:val="00851A27"/>
    <w:rsid w:val="00851CC6"/>
    <w:rsid w:val="0085458E"/>
    <w:rsid w:val="0085501A"/>
    <w:rsid w:val="0085747F"/>
    <w:rsid w:val="00857535"/>
    <w:rsid w:val="00862660"/>
    <w:rsid w:val="00862836"/>
    <w:rsid w:val="00865CD3"/>
    <w:rsid w:val="00870BEE"/>
    <w:rsid w:val="00875322"/>
    <w:rsid w:val="008767C0"/>
    <w:rsid w:val="0087701C"/>
    <w:rsid w:val="008841A7"/>
    <w:rsid w:val="0088634B"/>
    <w:rsid w:val="00886F65"/>
    <w:rsid w:val="00887F19"/>
    <w:rsid w:val="0089293B"/>
    <w:rsid w:val="00892ED2"/>
    <w:rsid w:val="00893A65"/>
    <w:rsid w:val="00894258"/>
    <w:rsid w:val="00894711"/>
    <w:rsid w:val="008957E2"/>
    <w:rsid w:val="00897EE1"/>
    <w:rsid w:val="008A36B6"/>
    <w:rsid w:val="008B1385"/>
    <w:rsid w:val="008B32ED"/>
    <w:rsid w:val="008B3420"/>
    <w:rsid w:val="008B4148"/>
    <w:rsid w:val="008C0813"/>
    <w:rsid w:val="008C0F95"/>
    <w:rsid w:val="008C118D"/>
    <w:rsid w:val="008C3C65"/>
    <w:rsid w:val="008C41BF"/>
    <w:rsid w:val="008C6D08"/>
    <w:rsid w:val="008C7C6B"/>
    <w:rsid w:val="008D003A"/>
    <w:rsid w:val="008D2A3F"/>
    <w:rsid w:val="008D7613"/>
    <w:rsid w:val="008E0D87"/>
    <w:rsid w:val="008E20BC"/>
    <w:rsid w:val="008E4884"/>
    <w:rsid w:val="008F003C"/>
    <w:rsid w:val="008F120F"/>
    <w:rsid w:val="008F46B9"/>
    <w:rsid w:val="008F4E92"/>
    <w:rsid w:val="008F5106"/>
    <w:rsid w:val="008F589F"/>
    <w:rsid w:val="008F7F5E"/>
    <w:rsid w:val="00900111"/>
    <w:rsid w:val="00902248"/>
    <w:rsid w:val="00902312"/>
    <w:rsid w:val="00902B70"/>
    <w:rsid w:val="00903832"/>
    <w:rsid w:val="00903DAC"/>
    <w:rsid w:val="00904691"/>
    <w:rsid w:val="00904FC9"/>
    <w:rsid w:val="00905491"/>
    <w:rsid w:val="00907477"/>
    <w:rsid w:val="009101E8"/>
    <w:rsid w:val="009105A3"/>
    <w:rsid w:val="009107E5"/>
    <w:rsid w:val="009115D0"/>
    <w:rsid w:val="00912E0F"/>
    <w:rsid w:val="009166CE"/>
    <w:rsid w:val="009172F5"/>
    <w:rsid w:val="00917B5E"/>
    <w:rsid w:val="00921E65"/>
    <w:rsid w:val="009227DF"/>
    <w:rsid w:val="00923C77"/>
    <w:rsid w:val="00925145"/>
    <w:rsid w:val="00926BE7"/>
    <w:rsid w:val="00927A07"/>
    <w:rsid w:val="009301B4"/>
    <w:rsid w:val="009305DB"/>
    <w:rsid w:val="00941768"/>
    <w:rsid w:val="00943E7F"/>
    <w:rsid w:val="00944D76"/>
    <w:rsid w:val="00945CA9"/>
    <w:rsid w:val="00947159"/>
    <w:rsid w:val="00950903"/>
    <w:rsid w:val="009536A5"/>
    <w:rsid w:val="00953ECF"/>
    <w:rsid w:val="0095721E"/>
    <w:rsid w:val="0095744D"/>
    <w:rsid w:val="00963D37"/>
    <w:rsid w:val="00965478"/>
    <w:rsid w:val="00965A67"/>
    <w:rsid w:val="00966254"/>
    <w:rsid w:val="00966724"/>
    <w:rsid w:val="0096715C"/>
    <w:rsid w:val="00972CFE"/>
    <w:rsid w:val="00973785"/>
    <w:rsid w:val="0097388B"/>
    <w:rsid w:val="00975E52"/>
    <w:rsid w:val="0097602C"/>
    <w:rsid w:val="00976BC6"/>
    <w:rsid w:val="00976F3C"/>
    <w:rsid w:val="00976F8A"/>
    <w:rsid w:val="00982B56"/>
    <w:rsid w:val="0099321D"/>
    <w:rsid w:val="009943CA"/>
    <w:rsid w:val="0099520A"/>
    <w:rsid w:val="00996898"/>
    <w:rsid w:val="009A0708"/>
    <w:rsid w:val="009A1346"/>
    <w:rsid w:val="009A776E"/>
    <w:rsid w:val="009B01B2"/>
    <w:rsid w:val="009B0531"/>
    <w:rsid w:val="009C0031"/>
    <w:rsid w:val="009C02C0"/>
    <w:rsid w:val="009C0B38"/>
    <w:rsid w:val="009C29A7"/>
    <w:rsid w:val="009D024E"/>
    <w:rsid w:val="009D1175"/>
    <w:rsid w:val="009D2479"/>
    <w:rsid w:val="009D3E2B"/>
    <w:rsid w:val="009D521B"/>
    <w:rsid w:val="009D61D8"/>
    <w:rsid w:val="009D6CD2"/>
    <w:rsid w:val="009D79B5"/>
    <w:rsid w:val="009E2960"/>
    <w:rsid w:val="009E6B25"/>
    <w:rsid w:val="009E7013"/>
    <w:rsid w:val="009F4642"/>
    <w:rsid w:val="009F6DC0"/>
    <w:rsid w:val="009F7183"/>
    <w:rsid w:val="00A0149D"/>
    <w:rsid w:val="00A01C21"/>
    <w:rsid w:val="00A024C2"/>
    <w:rsid w:val="00A03217"/>
    <w:rsid w:val="00A070B1"/>
    <w:rsid w:val="00A1379D"/>
    <w:rsid w:val="00A162CE"/>
    <w:rsid w:val="00A16846"/>
    <w:rsid w:val="00A1729C"/>
    <w:rsid w:val="00A22825"/>
    <w:rsid w:val="00A250E3"/>
    <w:rsid w:val="00A30647"/>
    <w:rsid w:val="00A329A5"/>
    <w:rsid w:val="00A335C5"/>
    <w:rsid w:val="00A33E77"/>
    <w:rsid w:val="00A34E9D"/>
    <w:rsid w:val="00A35D20"/>
    <w:rsid w:val="00A37A05"/>
    <w:rsid w:val="00A5163A"/>
    <w:rsid w:val="00A542EE"/>
    <w:rsid w:val="00A557FF"/>
    <w:rsid w:val="00A56EAF"/>
    <w:rsid w:val="00A579F4"/>
    <w:rsid w:val="00A60ABD"/>
    <w:rsid w:val="00A617B8"/>
    <w:rsid w:val="00A637C8"/>
    <w:rsid w:val="00A63E65"/>
    <w:rsid w:val="00A6706F"/>
    <w:rsid w:val="00A7100F"/>
    <w:rsid w:val="00A7473F"/>
    <w:rsid w:val="00A753D3"/>
    <w:rsid w:val="00A75F05"/>
    <w:rsid w:val="00A80FDF"/>
    <w:rsid w:val="00A81397"/>
    <w:rsid w:val="00A83BE7"/>
    <w:rsid w:val="00A856ED"/>
    <w:rsid w:val="00A8685A"/>
    <w:rsid w:val="00A90C17"/>
    <w:rsid w:val="00AA0FC2"/>
    <w:rsid w:val="00AA183B"/>
    <w:rsid w:val="00AA4BE3"/>
    <w:rsid w:val="00AA5A55"/>
    <w:rsid w:val="00AA654C"/>
    <w:rsid w:val="00AA77CE"/>
    <w:rsid w:val="00AA7FFD"/>
    <w:rsid w:val="00AB0909"/>
    <w:rsid w:val="00AB1AAE"/>
    <w:rsid w:val="00AB1EAC"/>
    <w:rsid w:val="00AB531F"/>
    <w:rsid w:val="00AB658D"/>
    <w:rsid w:val="00AB7B07"/>
    <w:rsid w:val="00AC1208"/>
    <w:rsid w:val="00AC3B87"/>
    <w:rsid w:val="00AC70BF"/>
    <w:rsid w:val="00AD06D4"/>
    <w:rsid w:val="00AD1BFC"/>
    <w:rsid w:val="00AD458F"/>
    <w:rsid w:val="00AD59A6"/>
    <w:rsid w:val="00AD784E"/>
    <w:rsid w:val="00AD7F10"/>
    <w:rsid w:val="00AE1BE4"/>
    <w:rsid w:val="00AE3594"/>
    <w:rsid w:val="00AE519F"/>
    <w:rsid w:val="00AE59DA"/>
    <w:rsid w:val="00AE61A6"/>
    <w:rsid w:val="00AF0078"/>
    <w:rsid w:val="00AF10C7"/>
    <w:rsid w:val="00AF1862"/>
    <w:rsid w:val="00AF1ADF"/>
    <w:rsid w:val="00AF5533"/>
    <w:rsid w:val="00AF5E96"/>
    <w:rsid w:val="00B0218F"/>
    <w:rsid w:val="00B04FC1"/>
    <w:rsid w:val="00B0524C"/>
    <w:rsid w:val="00B05C93"/>
    <w:rsid w:val="00B105DA"/>
    <w:rsid w:val="00B16EF7"/>
    <w:rsid w:val="00B20E40"/>
    <w:rsid w:val="00B21F23"/>
    <w:rsid w:val="00B257C6"/>
    <w:rsid w:val="00B25EA1"/>
    <w:rsid w:val="00B356C0"/>
    <w:rsid w:val="00B4166A"/>
    <w:rsid w:val="00B41675"/>
    <w:rsid w:val="00B4532C"/>
    <w:rsid w:val="00B46A44"/>
    <w:rsid w:val="00B46C71"/>
    <w:rsid w:val="00B50760"/>
    <w:rsid w:val="00B50D92"/>
    <w:rsid w:val="00B519C5"/>
    <w:rsid w:val="00B522C6"/>
    <w:rsid w:val="00B535FF"/>
    <w:rsid w:val="00B5390A"/>
    <w:rsid w:val="00B54244"/>
    <w:rsid w:val="00B56011"/>
    <w:rsid w:val="00B61DF8"/>
    <w:rsid w:val="00B64410"/>
    <w:rsid w:val="00B660A0"/>
    <w:rsid w:val="00B66180"/>
    <w:rsid w:val="00B678E2"/>
    <w:rsid w:val="00B7210D"/>
    <w:rsid w:val="00B72B0B"/>
    <w:rsid w:val="00B749A8"/>
    <w:rsid w:val="00B76080"/>
    <w:rsid w:val="00B76416"/>
    <w:rsid w:val="00B8084D"/>
    <w:rsid w:val="00B80A63"/>
    <w:rsid w:val="00B835B1"/>
    <w:rsid w:val="00B84BF0"/>
    <w:rsid w:val="00B87609"/>
    <w:rsid w:val="00B8799C"/>
    <w:rsid w:val="00B87BF1"/>
    <w:rsid w:val="00B904E8"/>
    <w:rsid w:val="00B91F81"/>
    <w:rsid w:val="00B9258F"/>
    <w:rsid w:val="00B9401E"/>
    <w:rsid w:val="00B976DD"/>
    <w:rsid w:val="00BA00B4"/>
    <w:rsid w:val="00BA0630"/>
    <w:rsid w:val="00BA2D59"/>
    <w:rsid w:val="00BA5CFC"/>
    <w:rsid w:val="00BA7C74"/>
    <w:rsid w:val="00BA7EC9"/>
    <w:rsid w:val="00BB0CA5"/>
    <w:rsid w:val="00BB1BA8"/>
    <w:rsid w:val="00BB41C5"/>
    <w:rsid w:val="00BB4A02"/>
    <w:rsid w:val="00BC085D"/>
    <w:rsid w:val="00BC3F69"/>
    <w:rsid w:val="00BC4839"/>
    <w:rsid w:val="00BC674D"/>
    <w:rsid w:val="00BD01D0"/>
    <w:rsid w:val="00BD1C3E"/>
    <w:rsid w:val="00BD24B5"/>
    <w:rsid w:val="00BD2534"/>
    <w:rsid w:val="00BD347F"/>
    <w:rsid w:val="00BD420B"/>
    <w:rsid w:val="00BD43B1"/>
    <w:rsid w:val="00BD440B"/>
    <w:rsid w:val="00BD4B48"/>
    <w:rsid w:val="00BD6FC8"/>
    <w:rsid w:val="00BE1D6E"/>
    <w:rsid w:val="00BE2BCF"/>
    <w:rsid w:val="00BE44EA"/>
    <w:rsid w:val="00BE4B98"/>
    <w:rsid w:val="00BE5481"/>
    <w:rsid w:val="00BE61A4"/>
    <w:rsid w:val="00BF1993"/>
    <w:rsid w:val="00BF1AAB"/>
    <w:rsid w:val="00BF2379"/>
    <w:rsid w:val="00BF4D98"/>
    <w:rsid w:val="00C02A58"/>
    <w:rsid w:val="00C04532"/>
    <w:rsid w:val="00C04E09"/>
    <w:rsid w:val="00C04F32"/>
    <w:rsid w:val="00C065DB"/>
    <w:rsid w:val="00C068B1"/>
    <w:rsid w:val="00C07D9B"/>
    <w:rsid w:val="00C13C58"/>
    <w:rsid w:val="00C1468D"/>
    <w:rsid w:val="00C15583"/>
    <w:rsid w:val="00C15C45"/>
    <w:rsid w:val="00C161D9"/>
    <w:rsid w:val="00C219E5"/>
    <w:rsid w:val="00C2217C"/>
    <w:rsid w:val="00C22AB0"/>
    <w:rsid w:val="00C24620"/>
    <w:rsid w:val="00C26954"/>
    <w:rsid w:val="00C30A0B"/>
    <w:rsid w:val="00C32243"/>
    <w:rsid w:val="00C32C68"/>
    <w:rsid w:val="00C4173F"/>
    <w:rsid w:val="00C42B67"/>
    <w:rsid w:val="00C44101"/>
    <w:rsid w:val="00C456CC"/>
    <w:rsid w:val="00C45742"/>
    <w:rsid w:val="00C46292"/>
    <w:rsid w:val="00C46F77"/>
    <w:rsid w:val="00C550A7"/>
    <w:rsid w:val="00C56FB9"/>
    <w:rsid w:val="00C57049"/>
    <w:rsid w:val="00C57751"/>
    <w:rsid w:val="00C6492C"/>
    <w:rsid w:val="00C65067"/>
    <w:rsid w:val="00C66AE9"/>
    <w:rsid w:val="00C67CB4"/>
    <w:rsid w:val="00C73E41"/>
    <w:rsid w:val="00C765D0"/>
    <w:rsid w:val="00C774C7"/>
    <w:rsid w:val="00C80507"/>
    <w:rsid w:val="00C8239D"/>
    <w:rsid w:val="00C834AD"/>
    <w:rsid w:val="00C83A85"/>
    <w:rsid w:val="00C846EC"/>
    <w:rsid w:val="00C84EE1"/>
    <w:rsid w:val="00C85003"/>
    <w:rsid w:val="00C86575"/>
    <w:rsid w:val="00C91898"/>
    <w:rsid w:val="00CA12ED"/>
    <w:rsid w:val="00CA188B"/>
    <w:rsid w:val="00CA3865"/>
    <w:rsid w:val="00CA3AA0"/>
    <w:rsid w:val="00CA5DA9"/>
    <w:rsid w:val="00CB27BB"/>
    <w:rsid w:val="00CB33E2"/>
    <w:rsid w:val="00CB35BC"/>
    <w:rsid w:val="00CB4E55"/>
    <w:rsid w:val="00CB4F35"/>
    <w:rsid w:val="00CB5C78"/>
    <w:rsid w:val="00CB6884"/>
    <w:rsid w:val="00CC2310"/>
    <w:rsid w:val="00CC3AAE"/>
    <w:rsid w:val="00CC7AAC"/>
    <w:rsid w:val="00CC7F5B"/>
    <w:rsid w:val="00CD0A76"/>
    <w:rsid w:val="00CD18EF"/>
    <w:rsid w:val="00CD30BA"/>
    <w:rsid w:val="00CD45CC"/>
    <w:rsid w:val="00CD6BB5"/>
    <w:rsid w:val="00CD7C94"/>
    <w:rsid w:val="00CE0329"/>
    <w:rsid w:val="00CE6D9F"/>
    <w:rsid w:val="00CF0AE0"/>
    <w:rsid w:val="00CF2073"/>
    <w:rsid w:val="00CF3CC1"/>
    <w:rsid w:val="00CF487C"/>
    <w:rsid w:val="00CF6348"/>
    <w:rsid w:val="00CF7250"/>
    <w:rsid w:val="00CF7A34"/>
    <w:rsid w:val="00D05513"/>
    <w:rsid w:val="00D106E9"/>
    <w:rsid w:val="00D13B59"/>
    <w:rsid w:val="00D14A3A"/>
    <w:rsid w:val="00D150CE"/>
    <w:rsid w:val="00D16639"/>
    <w:rsid w:val="00D17E65"/>
    <w:rsid w:val="00D248EF"/>
    <w:rsid w:val="00D27ABE"/>
    <w:rsid w:val="00D27B13"/>
    <w:rsid w:val="00D27FFE"/>
    <w:rsid w:val="00D300D6"/>
    <w:rsid w:val="00D340CA"/>
    <w:rsid w:val="00D372B2"/>
    <w:rsid w:val="00D42B3E"/>
    <w:rsid w:val="00D469D2"/>
    <w:rsid w:val="00D47D5E"/>
    <w:rsid w:val="00D5158C"/>
    <w:rsid w:val="00D529FC"/>
    <w:rsid w:val="00D554F6"/>
    <w:rsid w:val="00D557DA"/>
    <w:rsid w:val="00D64643"/>
    <w:rsid w:val="00D64AE2"/>
    <w:rsid w:val="00D64CF8"/>
    <w:rsid w:val="00D706A2"/>
    <w:rsid w:val="00D71EB0"/>
    <w:rsid w:val="00D735DB"/>
    <w:rsid w:val="00D7366D"/>
    <w:rsid w:val="00D74D62"/>
    <w:rsid w:val="00D75C2A"/>
    <w:rsid w:val="00D75C5E"/>
    <w:rsid w:val="00D76A1C"/>
    <w:rsid w:val="00D77715"/>
    <w:rsid w:val="00D810A2"/>
    <w:rsid w:val="00D84DF5"/>
    <w:rsid w:val="00D85B54"/>
    <w:rsid w:val="00D85E39"/>
    <w:rsid w:val="00D86999"/>
    <w:rsid w:val="00D90699"/>
    <w:rsid w:val="00D924CD"/>
    <w:rsid w:val="00D939A4"/>
    <w:rsid w:val="00D93B2C"/>
    <w:rsid w:val="00D93CB6"/>
    <w:rsid w:val="00D94C1F"/>
    <w:rsid w:val="00D957BB"/>
    <w:rsid w:val="00D95B64"/>
    <w:rsid w:val="00D96BDD"/>
    <w:rsid w:val="00DA18EA"/>
    <w:rsid w:val="00DA49F1"/>
    <w:rsid w:val="00DA5542"/>
    <w:rsid w:val="00DA5936"/>
    <w:rsid w:val="00DA5F36"/>
    <w:rsid w:val="00DB1C76"/>
    <w:rsid w:val="00DC2284"/>
    <w:rsid w:val="00DC349C"/>
    <w:rsid w:val="00DC455F"/>
    <w:rsid w:val="00DC4609"/>
    <w:rsid w:val="00DC4DEF"/>
    <w:rsid w:val="00DD1D5B"/>
    <w:rsid w:val="00DD2518"/>
    <w:rsid w:val="00DD6B61"/>
    <w:rsid w:val="00DD7A81"/>
    <w:rsid w:val="00DD7F4E"/>
    <w:rsid w:val="00DE0793"/>
    <w:rsid w:val="00DE4535"/>
    <w:rsid w:val="00DE5D19"/>
    <w:rsid w:val="00DE741C"/>
    <w:rsid w:val="00DF0378"/>
    <w:rsid w:val="00DF10E5"/>
    <w:rsid w:val="00DF45E0"/>
    <w:rsid w:val="00DF4E5B"/>
    <w:rsid w:val="00DF5A62"/>
    <w:rsid w:val="00DF7354"/>
    <w:rsid w:val="00E002B5"/>
    <w:rsid w:val="00E01777"/>
    <w:rsid w:val="00E01C42"/>
    <w:rsid w:val="00E03037"/>
    <w:rsid w:val="00E04596"/>
    <w:rsid w:val="00E05CA1"/>
    <w:rsid w:val="00E068DF"/>
    <w:rsid w:val="00E07F94"/>
    <w:rsid w:val="00E13AC6"/>
    <w:rsid w:val="00E13E5B"/>
    <w:rsid w:val="00E15191"/>
    <w:rsid w:val="00E15793"/>
    <w:rsid w:val="00E16388"/>
    <w:rsid w:val="00E17D49"/>
    <w:rsid w:val="00E20306"/>
    <w:rsid w:val="00E21471"/>
    <w:rsid w:val="00E25E55"/>
    <w:rsid w:val="00E27670"/>
    <w:rsid w:val="00E3320B"/>
    <w:rsid w:val="00E3500B"/>
    <w:rsid w:val="00E3559D"/>
    <w:rsid w:val="00E36037"/>
    <w:rsid w:val="00E3608E"/>
    <w:rsid w:val="00E37F94"/>
    <w:rsid w:val="00E45456"/>
    <w:rsid w:val="00E45E52"/>
    <w:rsid w:val="00E46A4B"/>
    <w:rsid w:val="00E46B7C"/>
    <w:rsid w:val="00E506CA"/>
    <w:rsid w:val="00E5157E"/>
    <w:rsid w:val="00E5304A"/>
    <w:rsid w:val="00E54400"/>
    <w:rsid w:val="00E5478D"/>
    <w:rsid w:val="00E6651A"/>
    <w:rsid w:val="00E77055"/>
    <w:rsid w:val="00E833B8"/>
    <w:rsid w:val="00E83D93"/>
    <w:rsid w:val="00E8488C"/>
    <w:rsid w:val="00E85236"/>
    <w:rsid w:val="00E902A5"/>
    <w:rsid w:val="00E90E5F"/>
    <w:rsid w:val="00E91CB2"/>
    <w:rsid w:val="00E9353E"/>
    <w:rsid w:val="00E93A50"/>
    <w:rsid w:val="00E94045"/>
    <w:rsid w:val="00E94B7F"/>
    <w:rsid w:val="00EA0FF1"/>
    <w:rsid w:val="00EA5006"/>
    <w:rsid w:val="00EA53AA"/>
    <w:rsid w:val="00EA59A0"/>
    <w:rsid w:val="00EA6113"/>
    <w:rsid w:val="00EA6705"/>
    <w:rsid w:val="00EA6E5C"/>
    <w:rsid w:val="00EA7D8D"/>
    <w:rsid w:val="00EB036C"/>
    <w:rsid w:val="00EB0D75"/>
    <w:rsid w:val="00EB1CB7"/>
    <w:rsid w:val="00EB4582"/>
    <w:rsid w:val="00EB673A"/>
    <w:rsid w:val="00EC0B2B"/>
    <w:rsid w:val="00EC20BB"/>
    <w:rsid w:val="00EC51C5"/>
    <w:rsid w:val="00EC60A7"/>
    <w:rsid w:val="00EC616F"/>
    <w:rsid w:val="00ED1A44"/>
    <w:rsid w:val="00ED2BA3"/>
    <w:rsid w:val="00ED2D77"/>
    <w:rsid w:val="00ED465D"/>
    <w:rsid w:val="00ED4E0C"/>
    <w:rsid w:val="00ED67E7"/>
    <w:rsid w:val="00ED7535"/>
    <w:rsid w:val="00EE2392"/>
    <w:rsid w:val="00EE5FA9"/>
    <w:rsid w:val="00EE6143"/>
    <w:rsid w:val="00EE63FD"/>
    <w:rsid w:val="00EF1189"/>
    <w:rsid w:val="00EF13D8"/>
    <w:rsid w:val="00EF2AEC"/>
    <w:rsid w:val="00EF2EDA"/>
    <w:rsid w:val="00EF3681"/>
    <w:rsid w:val="00EF4F9B"/>
    <w:rsid w:val="00EF5010"/>
    <w:rsid w:val="00F01D29"/>
    <w:rsid w:val="00F04DA5"/>
    <w:rsid w:val="00F05345"/>
    <w:rsid w:val="00F1030C"/>
    <w:rsid w:val="00F1313B"/>
    <w:rsid w:val="00F15215"/>
    <w:rsid w:val="00F163E5"/>
    <w:rsid w:val="00F2602B"/>
    <w:rsid w:val="00F261A4"/>
    <w:rsid w:val="00F2769D"/>
    <w:rsid w:val="00F31B98"/>
    <w:rsid w:val="00F31C35"/>
    <w:rsid w:val="00F344C3"/>
    <w:rsid w:val="00F3572A"/>
    <w:rsid w:val="00F35FA6"/>
    <w:rsid w:val="00F4093D"/>
    <w:rsid w:val="00F4234D"/>
    <w:rsid w:val="00F507AC"/>
    <w:rsid w:val="00F50876"/>
    <w:rsid w:val="00F50E7D"/>
    <w:rsid w:val="00F524F3"/>
    <w:rsid w:val="00F548E3"/>
    <w:rsid w:val="00F56881"/>
    <w:rsid w:val="00F600F7"/>
    <w:rsid w:val="00F61914"/>
    <w:rsid w:val="00F61F3E"/>
    <w:rsid w:val="00F635CF"/>
    <w:rsid w:val="00F636BC"/>
    <w:rsid w:val="00F72997"/>
    <w:rsid w:val="00F73B79"/>
    <w:rsid w:val="00F73D3D"/>
    <w:rsid w:val="00F74254"/>
    <w:rsid w:val="00F743AC"/>
    <w:rsid w:val="00F75091"/>
    <w:rsid w:val="00F75314"/>
    <w:rsid w:val="00F77E10"/>
    <w:rsid w:val="00F81461"/>
    <w:rsid w:val="00F81EB2"/>
    <w:rsid w:val="00F821CD"/>
    <w:rsid w:val="00F82257"/>
    <w:rsid w:val="00F83780"/>
    <w:rsid w:val="00F8453C"/>
    <w:rsid w:val="00F84EE1"/>
    <w:rsid w:val="00F85A33"/>
    <w:rsid w:val="00F85E84"/>
    <w:rsid w:val="00F86CDC"/>
    <w:rsid w:val="00F90086"/>
    <w:rsid w:val="00F90C9F"/>
    <w:rsid w:val="00F972D8"/>
    <w:rsid w:val="00F9737F"/>
    <w:rsid w:val="00F97D0E"/>
    <w:rsid w:val="00FA0244"/>
    <w:rsid w:val="00FA214D"/>
    <w:rsid w:val="00FA4752"/>
    <w:rsid w:val="00FB0171"/>
    <w:rsid w:val="00FB1AC6"/>
    <w:rsid w:val="00FB2647"/>
    <w:rsid w:val="00FB3385"/>
    <w:rsid w:val="00FB4854"/>
    <w:rsid w:val="00FC1179"/>
    <w:rsid w:val="00FC3300"/>
    <w:rsid w:val="00FC6BAC"/>
    <w:rsid w:val="00FC799A"/>
    <w:rsid w:val="00FC79C4"/>
    <w:rsid w:val="00FD0577"/>
    <w:rsid w:val="00FD244A"/>
    <w:rsid w:val="00FD3329"/>
    <w:rsid w:val="00FD53D7"/>
    <w:rsid w:val="00FE1A64"/>
    <w:rsid w:val="00FE2636"/>
    <w:rsid w:val="00FE2F96"/>
    <w:rsid w:val="00FE3A47"/>
    <w:rsid w:val="00FE3E9F"/>
    <w:rsid w:val="00FE60D2"/>
    <w:rsid w:val="00FE6282"/>
    <w:rsid w:val="00FE71DC"/>
    <w:rsid w:val="00FE7699"/>
    <w:rsid w:val="00FF2317"/>
    <w:rsid w:val="00FF3B6F"/>
    <w:rsid w:val="6C81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CE187"/>
  <w15:docId w15:val="{24D720CD-E82F-496E-8D9E-CEB6257B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C15C45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767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234D"/>
    <w:rPr>
      <w:sz w:val="24"/>
      <w:lang w:val="ro-RO"/>
    </w:rPr>
  </w:style>
  <w:style w:type="character" w:customStyle="1" w:styleId="Heading2Char">
    <w:name w:val="Heading 2 Char"/>
    <w:basedOn w:val="DefaultParagraphFont"/>
    <w:link w:val="Heading2"/>
    <w:rsid w:val="006B2B48"/>
    <w:rPr>
      <w:b/>
      <w:bCs/>
      <w:sz w:val="28"/>
      <w:szCs w:val="24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0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0F3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90F3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4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64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1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ywell.com/eye-refraction-3421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hthalmologyweb.com/Optomet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eyedocs.us/testing-equipment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660A-769F-4945-AD89-3F2387AF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5944</Words>
  <Characters>33883</Characters>
  <Application>Microsoft Office Word</Application>
  <DocSecurity>0</DocSecurity>
  <Lines>282</Lines>
  <Paragraphs>79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3</cp:revision>
  <cp:lastPrinted>2025-03-10T11:05:00Z</cp:lastPrinted>
  <dcterms:created xsi:type="dcterms:W3CDTF">2025-03-13T08:38:00Z</dcterms:created>
  <dcterms:modified xsi:type="dcterms:W3CDTF">2025-03-13T09:37:00Z</dcterms:modified>
</cp:coreProperties>
</file>