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D79" w14:textId="14FF7BE9" w:rsidR="00BD26D1" w:rsidRPr="006E14BE" w:rsidRDefault="00FE2F96" w:rsidP="00FD0A45">
      <w:pPr>
        <w:spacing w:after="240"/>
        <w:rPr>
          <w:b/>
          <w:caps/>
          <w:lang w:val="ro-RO"/>
        </w:rPr>
      </w:pPr>
      <w:r w:rsidRPr="006E14BE">
        <w:rPr>
          <w:b/>
          <w:caps/>
          <w:lang w:val="ro-RO"/>
        </w:rPr>
        <w:t xml:space="preserve">Facultatea </w:t>
      </w:r>
      <w:r w:rsidR="00BD26D1" w:rsidRPr="006E14BE">
        <w:rPr>
          <w:b/>
          <w:caps/>
          <w:lang w:val="ro-MD"/>
        </w:rPr>
        <w:t xml:space="preserve">MedicinĂ </w:t>
      </w:r>
      <w:r w:rsidR="00B353EF" w:rsidRPr="006E14BE">
        <w:rPr>
          <w:b/>
          <w:caps/>
          <w:lang w:val="ro-MD"/>
        </w:rPr>
        <w:t>I</w:t>
      </w:r>
    </w:p>
    <w:p w14:paraId="05BC90B2" w14:textId="0A672DD4" w:rsidR="00A63E65" w:rsidRPr="006E14BE" w:rsidRDefault="00904691" w:rsidP="00FD0A45">
      <w:pPr>
        <w:spacing w:after="240"/>
        <w:rPr>
          <w:b/>
          <w:caps/>
          <w:lang w:val="ro-RO"/>
        </w:rPr>
      </w:pPr>
      <w:r w:rsidRPr="006E14BE">
        <w:rPr>
          <w:b/>
          <w:caps/>
          <w:lang w:val="ro-RO"/>
        </w:rPr>
        <w:t>Programul de studii</w:t>
      </w:r>
      <w:r w:rsidR="00A63E65" w:rsidRPr="006E14BE">
        <w:rPr>
          <w:b/>
          <w:caps/>
          <w:lang w:val="ro-RO"/>
        </w:rPr>
        <w:t xml:space="preserve"> </w:t>
      </w:r>
      <w:r w:rsidR="00BD26D1" w:rsidRPr="006E14BE">
        <w:rPr>
          <w:b/>
          <w:caps/>
          <w:lang w:val="ro-MD"/>
        </w:rPr>
        <w:t>0913.1 Asistență medicală generală</w:t>
      </w:r>
    </w:p>
    <w:p w14:paraId="274C755A" w14:textId="447E669C" w:rsidR="00BD26D1" w:rsidRPr="006E14BE" w:rsidRDefault="00FE2F96" w:rsidP="008D478D">
      <w:pPr>
        <w:spacing w:line="276" w:lineRule="auto"/>
        <w:rPr>
          <w:b/>
          <w:caps/>
          <w:lang w:val="ro-MD"/>
        </w:rPr>
      </w:pPr>
      <w:r w:rsidRPr="006E14BE">
        <w:rPr>
          <w:b/>
          <w:caps/>
          <w:lang w:val="ro-RO"/>
        </w:rPr>
        <w:t>CATEDRA</w:t>
      </w:r>
      <w:r w:rsidR="001E4CC7" w:rsidRPr="006E14BE">
        <w:rPr>
          <w:b/>
          <w:caps/>
          <w:lang w:val="ro-RO"/>
        </w:rPr>
        <w:t xml:space="preserve"> de</w:t>
      </w:r>
      <w:r w:rsidRPr="006E14BE">
        <w:rPr>
          <w:b/>
          <w:caps/>
          <w:lang w:val="ro-RO"/>
        </w:rPr>
        <w:t xml:space="preserve"> </w:t>
      </w:r>
      <w:r w:rsidR="00BD26D1" w:rsidRPr="006E14BE">
        <w:rPr>
          <w:b/>
          <w:caps/>
          <w:lang w:val="ro-MD"/>
        </w:rPr>
        <w:t>limbi  moderne</w:t>
      </w:r>
    </w:p>
    <w:p w14:paraId="761D1C58" w14:textId="1718A3B1" w:rsidR="00206843" w:rsidRPr="006E14BE" w:rsidRDefault="00206843" w:rsidP="000F52E1">
      <w:pPr>
        <w:rPr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A63E65" w:rsidRPr="00CB745D" w14:paraId="46E29191" w14:textId="77777777" w:rsidTr="002D5DF3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55966" w14:textId="1BB48654" w:rsidR="00A63E65" w:rsidRPr="006E14BE" w:rsidRDefault="00A63E65" w:rsidP="007D78AD">
            <w:pPr>
              <w:pStyle w:val="Heading2"/>
              <w:spacing w:before="120" w:line="276" w:lineRule="auto"/>
              <w:jc w:val="left"/>
              <w:rPr>
                <w:b w:val="0"/>
                <w:sz w:val="24"/>
              </w:rPr>
            </w:pPr>
            <w:r w:rsidRPr="006E14BE">
              <w:rPr>
                <w:b w:val="0"/>
                <w:sz w:val="24"/>
              </w:rPr>
              <w:t>APROBAT</w:t>
            </w:r>
          </w:p>
          <w:p w14:paraId="0D629BE5" w14:textId="3FAE9865" w:rsidR="00367350" w:rsidRPr="006E14BE" w:rsidRDefault="00A63E65" w:rsidP="007D78AD">
            <w:pPr>
              <w:spacing w:line="276" w:lineRule="auto"/>
              <w:rPr>
                <w:lang w:val="ro-RO"/>
              </w:rPr>
            </w:pPr>
            <w:r w:rsidRPr="006E14BE">
              <w:rPr>
                <w:lang w:val="ro-RO"/>
              </w:rPr>
              <w:t xml:space="preserve">la ședința Comisiei de </w:t>
            </w:r>
            <w:r w:rsidR="007A33C1" w:rsidRPr="006E14BE">
              <w:rPr>
                <w:lang w:val="ro-RO"/>
              </w:rPr>
              <w:t xml:space="preserve">Asigurare </w:t>
            </w:r>
            <w:r w:rsidRPr="006E14BE">
              <w:rPr>
                <w:lang w:val="ro-RO"/>
              </w:rPr>
              <w:t xml:space="preserve">a </w:t>
            </w:r>
            <w:r w:rsidR="007A33C1" w:rsidRPr="006E14BE">
              <w:rPr>
                <w:lang w:val="ro-RO"/>
              </w:rPr>
              <w:t xml:space="preserve">Calității </w:t>
            </w:r>
            <w:r w:rsidRPr="006E14BE">
              <w:rPr>
                <w:lang w:val="ro-RO"/>
              </w:rPr>
              <w:t xml:space="preserve">și </w:t>
            </w:r>
            <w:r w:rsidR="001A24F1" w:rsidRPr="006E14BE">
              <w:rPr>
                <w:lang w:val="ro-RO"/>
              </w:rPr>
              <w:t xml:space="preserve"> </w:t>
            </w:r>
            <w:r w:rsidR="007A33C1" w:rsidRPr="006E14BE">
              <w:rPr>
                <w:lang w:val="ro-RO"/>
              </w:rPr>
              <w:t>E</w:t>
            </w:r>
            <w:r w:rsidRPr="006E14BE">
              <w:rPr>
                <w:lang w:val="ro-RO"/>
              </w:rPr>
              <w:t>valu</w:t>
            </w:r>
            <w:r w:rsidR="001A24F1" w:rsidRPr="006E14BE">
              <w:rPr>
                <w:lang w:val="ro-RO"/>
              </w:rPr>
              <w:t>ării</w:t>
            </w:r>
            <w:r w:rsidRPr="006E14BE">
              <w:rPr>
                <w:lang w:val="ro-RO"/>
              </w:rPr>
              <w:t xml:space="preserve"> </w:t>
            </w:r>
            <w:r w:rsidR="007A33C1" w:rsidRPr="006E14BE">
              <w:rPr>
                <w:lang w:val="ro-RO"/>
              </w:rPr>
              <w:t>Curricular</w:t>
            </w:r>
            <w:r w:rsidR="00853342" w:rsidRPr="006E14BE">
              <w:rPr>
                <w:lang w:val="ro-RO"/>
              </w:rPr>
              <w:t>e</w:t>
            </w:r>
            <w:r w:rsidR="007A33C1" w:rsidRPr="006E14BE">
              <w:rPr>
                <w:lang w:val="ro-RO"/>
              </w:rPr>
              <w:t xml:space="preserve"> </w:t>
            </w:r>
            <w:r w:rsidR="006E6543" w:rsidRPr="006E14BE">
              <w:rPr>
                <w:lang w:val="ro-RO"/>
              </w:rPr>
              <w:t xml:space="preserve">în Medicină </w:t>
            </w:r>
            <w:r w:rsidR="00B353EF" w:rsidRPr="006E14BE">
              <w:rPr>
                <w:lang w:val="ro-RO"/>
              </w:rPr>
              <w:t>2</w:t>
            </w:r>
          </w:p>
          <w:p w14:paraId="7012D934" w14:textId="47DE6F3C" w:rsidR="00A63E65" w:rsidRPr="006E14BE" w:rsidRDefault="00E41B54" w:rsidP="007D78AD">
            <w:pPr>
              <w:spacing w:line="276" w:lineRule="auto"/>
              <w:rPr>
                <w:lang w:val="ro-RO"/>
              </w:rPr>
            </w:pPr>
            <w:r w:rsidRPr="006E14BE">
              <w:rPr>
                <w:lang w:val="ro-RO"/>
              </w:rPr>
              <w:t>Proces verbal n</w:t>
            </w:r>
            <w:r w:rsidR="008D478D" w:rsidRPr="006E14BE">
              <w:rPr>
                <w:lang w:val="ro-RO"/>
              </w:rPr>
              <w:t>r.______</w:t>
            </w:r>
            <w:r w:rsidR="00A63E65" w:rsidRPr="006E14BE">
              <w:rPr>
                <w:lang w:val="ro-RO"/>
              </w:rPr>
              <w:t>din ____________</w:t>
            </w:r>
          </w:p>
          <w:p w14:paraId="1E23A4E4" w14:textId="77777777" w:rsidR="00A63E65" w:rsidRPr="006E14BE" w:rsidRDefault="00A63E65" w:rsidP="007D78AD">
            <w:pPr>
              <w:spacing w:line="276" w:lineRule="auto"/>
              <w:rPr>
                <w:lang w:val="ro-RO"/>
              </w:rPr>
            </w:pPr>
          </w:p>
          <w:p w14:paraId="6A106B02" w14:textId="71B209EA" w:rsidR="00BD26D1" w:rsidRPr="006E14BE" w:rsidRDefault="00A63E65" w:rsidP="00BD26D1">
            <w:pPr>
              <w:spacing w:line="276" w:lineRule="auto"/>
              <w:rPr>
                <w:lang w:val="ro-MD"/>
              </w:rPr>
            </w:pPr>
            <w:r w:rsidRPr="006E14BE">
              <w:rPr>
                <w:lang w:val="ro-RO"/>
              </w:rPr>
              <w:t>Președinte</w:t>
            </w:r>
            <w:r w:rsidR="00BD26D1" w:rsidRPr="006E14BE">
              <w:rPr>
                <w:lang w:val="ro-MD"/>
              </w:rPr>
              <w:t xml:space="preserve">, dr. hab. șt. med., </w:t>
            </w:r>
            <w:r w:rsidR="00CB745D">
              <w:rPr>
                <w:lang w:val="ro-MD"/>
              </w:rPr>
              <w:t xml:space="preserve">conf., </w:t>
            </w:r>
            <w:r w:rsidR="00BD26D1" w:rsidRPr="006E14BE">
              <w:rPr>
                <w:lang w:val="ro-MD"/>
              </w:rPr>
              <w:t>univ.</w:t>
            </w:r>
          </w:p>
          <w:p w14:paraId="12E62078" w14:textId="386D88C1" w:rsidR="00BD26D1" w:rsidRPr="006E14BE" w:rsidRDefault="00BD26D1" w:rsidP="00BD26D1">
            <w:pPr>
              <w:spacing w:line="276" w:lineRule="auto"/>
              <w:rPr>
                <w:lang w:val="ro-MD"/>
              </w:rPr>
            </w:pPr>
            <w:r w:rsidRPr="006E14BE">
              <w:rPr>
                <w:lang w:val="ro-MD"/>
              </w:rPr>
              <w:t>Pădure Andrei ______________________</w:t>
            </w:r>
          </w:p>
          <w:p w14:paraId="0B55D21D" w14:textId="6C1D3B01" w:rsidR="00A63E65" w:rsidRPr="006E14BE" w:rsidRDefault="00A63E65" w:rsidP="007D78AD">
            <w:pPr>
              <w:rPr>
                <w:lang w:val="ro-RO"/>
              </w:rPr>
            </w:pPr>
            <w:r w:rsidRPr="006E14BE">
              <w:rPr>
                <w:lang w:val="ro-RO"/>
              </w:rPr>
              <w:t xml:space="preserve">                              </w:t>
            </w:r>
            <w:r w:rsidR="008D478D" w:rsidRPr="006E14BE">
              <w:rPr>
                <w:lang w:val="ro-RO"/>
              </w:rPr>
              <w:t xml:space="preserve"> 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A5C9A" w14:textId="43A1FAAD" w:rsidR="00A63E65" w:rsidRPr="006E14BE" w:rsidRDefault="00A63E65" w:rsidP="007D78AD">
            <w:pPr>
              <w:pStyle w:val="Heading2"/>
              <w:spacing w:before="120" w:line="276" w:lineRule="auto"/>
              <w:jc w:val="left"/>
              <w:rPr>
                <w:b w:val="0"/>
                <w:sz w:val="24"/>
              </w:rPr>
            </w:pPr>
            <w:r w:rsidRPr="006E14BE">
              <w:rPr>
                <w:b w:val="0"/>
                <w:sz w:val="24"/>
              </w:rPr>
              <w:t>APROBAT</w:t>
            </w:r>
          </w:p>
          <w:p w14:paraId="696F7761" w14:textId="07406CD1" w:rsidR="00A63E65" w:rsidRPr="006E14BE" w:rsidRDefault="00A63E65" w:rsidP="007D78AD">
            <w:pPr>
              <w:spacing w:line="276" w:lineRule="auto"/>
              <w:rPr>
                <w:lang w:val="ro-RO"/>
              </w:rPr>
            </w:pPr>
            <w:r w:rsidRPr="006E14BE">
              <w:rPr>
                <w:lang w:val="ro-RO"/>
              </w:rPr>
              <w:t>la ședința Consiliului Facultății de</w:t>
            </w:r>
            <w:r w:rsidR="008D478D" w:rsidRPr="006E14BE">
              <w:rPr>
                <w:lang w:val="ro-RO"/>
              </w:rPr>
              <w:t xml:space="preserve">  Medicină</w:t>
            </w:r>
            <w:r w:rsidR="00B353EF" w:rsidRPr="006E14BE">
              <w:rPr>
                <w:lang w:val="ro-RO"/>
              </w:rPr>
              <w:t xml:space="preserve"> </w:t>
            </w:r>
            <w:r w:rsidR="00CB745D">
              <w:rPr>
                <w:lang w:val="ro-RO"/>
              </w:rPr>
              <w:t>1</w:t>
            </w:r>
          </w:p>
          <w:p w14:paraId="7443B2C1" w14:textId="0F2F21DC" w:rsidR="00A63E65" w:rsidRPr="006E14BE" w:rsidRDefault="00E41B54" w:rsidP="007D78AD">
            <w:pPr>
              <w:spacing w:line="276" w:lineRule="auto"/>
              <w:rPr>
                <w:lang w:val="ro-RO"/>
              </w:rPr>
            </w:pPr>
            <w:r w:rsidRPr="006E14BE">
              <w:rPr>
                <w:lang w:val="ro-RO"/>
              </w:rPr>
              <w:t>Proces verbal n</w:t>
            </w:r>
            <w:r w:rsidR="00A63E65" w:rsidRPr="006E14BE">
              <w:rPr>
                <w:lang w:val="ro-RO"/>
              </w:rPr>
              <w:t>r.___</w:t>
            </w:r>
            <w:r w:rsidR="008D478D" w:rsidRPr="006E14BE">
              <w:rPr>
                <w:lang w:val="ro-RO"/>
              </w:rPr>
              <w:t>_____</w:t>
            </w:r>
            <w:r w:rsidR="00A63E65" w:rsidRPr="006E14BE">
              <w:rPr>
                <w:lang w:val="ro-RO"/>
              </w:rPr>
              <w:t xml:space="preserve"> din _____________</w:t>
            </w:r>
          </w:p>
          <w:p w14:paraId="642D933E" w14:textId="77777777" w:rsidR="00A63E65" w:rsidRPr="006E14BE" w:rsidRDefault="00A63E65" w:rsidP="007D78AD">
            <w:pPr>
              <w:spacing w:line="276" w:lineRule="auto"/>
              <w:rPr>
                <w:lang w:val="ro-RO"/>
              </w:rPr>
            </w:pPr>
          </w:p>
          <w:p w14:paraId="6D0E64CB" w14:textId="35564707" w:rsidR="00BD26D1" w:rsidRPr="006E14BE" w:rsidRDefault="00A63E65" w:rsidP="00BD26D1">
            <w:pPr>
              <w:spacing w:line="276" w:lineRule="auto"/>
              <w:rPr>
                <w:lang w:val="ro-MD"/>
              </w:rPr>
            </w:pPr>
            <w:r w:rsidRPr="006E14BE">
              <w:rPr>
                <w:lang w:val="ro-RO"/>
              </w:rPr>
              <w:t xml:space="preserve">Decanul Facultății </w:t>
            </w:r>
            <w:r w:rsidR="00BD26D1" w:rsidRPr="006E14BE">
              <w:rPr>
                <w:lang w:val="ro-MD"/>
              </w:rPr>
              <w:t xml:space="preserve">, dr. hab. șt.  med., </w:t>
            </w:r>
            <w:r w:rsidR="00CB745D">
              <w:rPr>
                <w:lang w:val="ro-MD"/>
              </w:rPr>
              <w:t>conf</w:t>
            </w:r>
            <w:r w:rsidR="00BD26D1" w:rsidRPr="006E14BE">
              <w:rPr>
                <w:lang w:val="ro-MD"/>
              </w:rPr>
              <w:t>. univ.,</w:t>
            </w:r>
          </w:p>
          <w:p w14:paraId="5C3DB1EF" w14:textId="11087A61" w:rsidR="00BD26D1" w:rsidRPr="006E14BE" w:rsidRDefault="00CB745D" w:rsidP="00BD26D1">
            <w:pPr>
              <w:spacing w:line="276" w:lineRule="auto"/>
              <w:rPr>
                <w:lang w:val="ro-MD"/>
              </w:rPr>
            </w:pPr>
            <w:r>
              <w:rPr>
                <w:lang w:val="ro-MD"/>
              </w:rPr>
              <w:t>Plăcintă Gheorghe</w:t>
            </w:r>
            <w:r w:rsidR="00BD26D1" w:rsidRPr="006E14BE">
              <w:rPr>
                <w:lang w:val="ro-MD"/>
              </w:rPr>
              <w:t>___________________</w:t>
            </w:r>
          </w:p>
          <w:p w14:paraId="427CC01B" w14:textId="66F35550" w:rsidR="00A63E65" w:rsidRPr="006E14BE" w:rsidRDefault="00A63E65" w:rsidP="007D78AD">
            <w:pPr>
              <w:spacing w:line="276" w:lineRule="auto"/>
              <w:rPr>
                <w:lang w:val="ro-RO"/>
              </w:rPr>
            </w:pPr>
            <w:r w:rsidRPr="006E14BE">
              <w:rPr>
                <w:lang w:val="ro-RO"/>
              </w:rPr>
              <w:t xml:space="preserve">              </w:t>
            </w:r>
            <w:r w:rsidR="008D478D" w:rsidRPr="006E14BE">
              <w:rPr>
                <w:lang w:val="ro-RO"/>
              </w:rPr>
              <w:t xml:space="preserve">                      </w:t>
            </w:r>
          </w:p>
        </w:tc>
      </w:tr>
      <w:tr w:rsidR="00A63E65" w:rsidRPr="006E14BE" w14:paraId="58B44D33" w14:textId="77777777" w:rsidTr="002D5DF3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45A2" w14:textId="381A9D8F" w:rsidR="00A63E65" w:rsidRPr="006E14BE" w:rsidRDefault="00A63E65" w:rsidP="007D78AD">
            <w:pPr>
              <w:pStyle w:val="Heading2"/>
              <w:spacing w:before="240" w:line="276" w:lineRule="auto"/>
              <w:jc w:val="left"/>
              <w:rPr>
                <w:b w:val="0"/>
                <w:sz w:val="24"/>
              </w:rPr>
            </w:pPr>
            <w:r w:rsidRPr="006E14BE">
              <w:rPr>
                <w:b w:val="0"/>
                <w:sz w:val="24"/>
              </w:rPr>
              <w:t>APROBAT</w:t>
            </w:r>
          </w:p>
          <w:p w14:paraId="35374F83" w14:textId="6BB3DCC2" w:rsidR="00A63E65" w:rsidRPr="006E14BE" w:rsidRDefault="00A63E65" w:rsidP="007D78AD">
            <w:pPr>
              <w:spacing w:line="276" w:lineRule="auto"/>
              <w:rPr>
                <w:b/>
                <w:lang w:val="ro-RO"/>
              </w:rPr>
            </w:pPr>
            <w:r w:rsidRPr="006E14BE">
              <w:rPr>
                <w:lang w:val="ro-RO"/>
              </w:rPr>
              <w:t>la șed</w:t>
            </w:r>
            <w:r w:rsidR="008D478D" w:rsidRPr="006E14BE">
              <w:rPr>
                <w:lang w:val="ro-RO"/>
              </w:rPr>
              <w:t>ința Catedrei de limbi moderne</w:t>
            </w:r>
          </w:p>
          <w:p w14:paraId="25F23194" w14:textId="4C0D9C84" w:rsidR="00A63E65" w:rsidRPr="006E14BE" w:rsidRDefault="00E41B54" w:rsidP="007D78AD">
            <w:pPr>
              <w:spacing w:line="276" w:lineRule="auto"/>
              <w:rPr>
                <w:lang w:val="ro-RO"/>
              </w:rPr>
            </w:pPr>
            <w:r w:rsidRPr="006E14BE">
              <w:rPr>
                <w:lang w:val="ro-RO"/>
              </w:rPr>
              <w:t>Proces verbal n</w:t>
            </w:r>
            <w:r w:rsidR="00B353EF" w:rsidRPr="006E14BE">
              <w:rPr>
                <w:lang w:val="ro-RO"/>
              </w:rPr>
              <w:t>r. 6 din  13.02.2025</w:t>
            </w:r>
          </w:p>
          <w:p w14:paraId="085C419C" w14:textId="77777777" w:rsidR="00BD26D1" w:rsidRPr="006E14BE" w:rsidRDefault="00BD26D1" w:rsidP="00BD26D1">
            <w:pPr>
              <w:spacing w:line="276" w:lineRule="auto"/>
              <w:rPr>
                <w:lang w:val="ro-MD"/>
              </w:rPr>
            </w:pPr>
            <w:r w:rsidRPr="006E14BE">
              <w:rPr>
                <w:lang w:val="ro-MD"/>
              </w:rPr>
              <w:t>Şef catedră, dr. în  ped., conf.univ.,</w:t>
            </w:r>
          </w:p>
          <w:p w14:paraId="2B6FD268" w14:textId="564DA515" w:rsidR="00BD26D1" w:rsidRPr="006E14BE" w:rsidRDefault="00BD26D1" w:rsidP="00BD26D1">
            <w:pPr>
              <w:spacing w:line="276" w:lineRule="auto"/>
              <w:rPr>
                <w:lang w:val="ro-MD"/>
              </w:rPr>
            </w:pPr>
            <w:r w:rsidRPr="006E14BE">
              <w:rPr>
                <w:lang w:val="ro-MD"/>
              </w:rPr>
              <w:t>Eşanu- Dumnazev Daniela______________</w:t>
            </w:r>
          </w:p>
          <w:p w14:paraId="7BE79B59" w14:textId="77777777" w:rsidR="00BD26D1" w:rsidRPr="006E14BE" w:rsidRDefault="00BD26D1" w:rsidP="00BD26D1">
            <w:pPr>
              <w:rPr>
                <w:lang w:val="ro-MD"/>
              </w:rPr>
            </w:pPr>
          </w:p>
          <w:p w14:paraId="76DDCDFF" w14:textId="2978A547" w:rsidR="00A63E65" w:rsidRPr="006E14BE" w:rsidRDefault="00A63E65" w:rsidP="007D78AD">
            <w:pPr>
              <w:rPr>
                <w:lang w:val="ro-RO"/>
              </w:rPr>
            </w:pPr>
          </w:p>
          <w:p w14:paraId="3634B2E9" w14:textId="21166EC5" w:rsidR="00A63E65" w:rsidRPr="006E14BE" w:rsidRDefault="00A63E65" w:rsidP="007D78AD">
            <w:pPr>
              <w:spacing w:line="276" w:lineRule="auto"/>
              <w:ind w:left="1199"/>
              <w:rPr>
                <w:lang w:val="ro-RO"/>
              </w:rPr>
            </w:pPr>
            <w:r w:rsidRPr="006E14BE">
              <w:rPr>
                <w:lang w:val="ro-RO"/>
              </w:rPr>
              <w:t xml:space="preserve">               </w:t>
            </w:r>
            <w:r w:rsidR="008D478D" w:rsidRPr="006E14BE">
              <w:rPr>
                <w:lang w:val="ro-RO"/>
              </w:rPr>
              <w:t xml:space="preserve">                   </w:t>
            </w:r>
          </w:p>
          <w:p w14:paraId="1EC0777A" w14:textId="77777777" w:rsidR="00A63E65" w:rsidRPr="006E14BE" w:rsidRDefault="00A63E65" w:rsidP="002D5DF3">
            <w:pPr>
              <w:spacing w:line="276" w:lineRule="auto"/>
              <w:jc w:val="center"/>
              <w:rPr>
                <w:lang w:val="ro-RO"/>
              </w:rPr>
            </w:pPr>
          </w:p>
        </w:tc>
      </w:tr>
    </w:tbl>
    <w:p w14:paraId="18027B1E" w14:textId="77777777" w:rsidR="0085747F" w:rsidRPr="006E14BE" w:rsidRDefault="0085747F" w:rsidP="0085747F">
      <w:pPr>
        <w:spacing w:line="360" w:lineRule="auto"/>
        <w:jc w:val="center"/>
        <w:rPr>
          <w:b/>
          <w:lang w:val="ro-RO"/>
        </w:rPr>
      </w:pPr>
      <w:r w:rsidRPr="006E14BE">
        <w:rPr>
          <w:b/>
          <w:lang w:val="ro-RO"/>
        </w:rPr>
        <w:t xml:space="preserve">CURRICULUM </w:t>
      </w:r>
    </w:p>
    <w:p w14:paraId="3239DC5B" w14:textId="59AD8AAB" w:rsidR="00202EBD" w:rsidRPr="006E14BE" w:rsidRDefault="003F0ECD" w:rsidP="003F0ECD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  <w:r w:rsidRPr="006E14BE">
        <w:rPr>
          <w:rFonts w:ascii="Times New Roman" w:hAnsi="Times New Roman"/>
          <w:sz w:val="24"/>
          <w:szCs w:val="24"/>
          <w:lang w:val="ro-RO"/>
        </w:rPr>
        <w:t>DISCIPLINA</w:t>
      </w:r>
      <w:r w:rsidR="00202EBD" w:rsidRPr="006E14B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478D" w:rsidRPr="006E14BE">
        <w:rPr>
          <w:rFonts w:ascii="Times New Roman" w:hAnsi="Times New Roman"/>
          <w:b/>
          <w:sz w:val="24"/>
          <w:szCs w:val="24"/>
          <w:lang w:val="ro-MD"/>
        </w:rPr>
        <w:t xml:space="preserve">LIMBI </w:t>
      </w:r>
      <w:r w:rsidR="00BD26D1" w:rsidRPr="006E14BE">
        <w:rPr>
          <w:rFonts w:ascii="Times New Roman" w:hAnsi="Times New Roman"/>
          <w:b/>
          <w:sz w:val="24"/>
          <w:szCs w:val="24"/>
          <w:lang w:val="ro-MD"/>
        </w:rPr>
        <w:t>MODERNE</w:t>
      </w:r>
    </w:p>
    <w:p w14:paraId="70C75A36" w14:textId="77777777" w:rsidR="00A63E65" w:rsidRPr="006E14BE" w:rsidRDefault="00A63E65" w:rsidP="0085747F">
      <w:pPr>
        <w:jc w:val="center"/>
        <w:rPr>
          <w:b/>
          <w:color w:val="000000"/>
          <w:lang w:val="ro-RO"/>
        </w:rPr>
      </w:pPr>
    </w:p>
    <w:p w14:paraId="2ADCAA93" w14:textId="36FFF656" w:rsidR="0085747F" w:rsidRPr="006E14BE" w:rsidRDefault="008D478D" w:rsidP="0085747F">
      <w:pPr>
        <w:jc w:val="center"/>
        <w:rPr>
          <w:b/>
          <w:color w:val="000000"/>
          <w:lang w:val="ro-RO"/>
        </w:rPr>
      </w:pPr>
      <w:r w:rsidRPr="006E14BE">
        <w:rPr>
          <w:b/>
          <w:color w:val="000000"/>
          <w:lang w:val="ro-RO"/>
        </w:rPr>
        <w:t xml:space="preserve">Studii de </w:t>
      </w:r>
      <w:r w:rsidR="0085747F" w:rsidRPr="006E14BE">
        <w:rPr>
          <w:b/>
          <w:color w:val="000000"/>
          <w:lang w:val="ro-RO"/>
        </w:rPr>
        <w:t xml:space="preserve"> </w:t>
      </w:r>
      <w:r w:rsidRPr="006E14BE">
        <w:rPr>
          <w:b/>
          <w:color w:val="000000"/>
          <w:lang w:val="ro-RO"/>
        </w:rPr>
        <w:t>l</w:t>
      </w:r>
      <w:r w:rsidR="00B868F4" w:rsidRPr="006E14BE">
        <w:rPr>
          <w:b/>
          <w:color w:val="000000"/>
          <w:lang w:val="ro-RO"/>
        </w:rPr>
        <w:t>icență</w:t>
      </w:r>
    </w:p>
    <w:p w14:paraId="6E88A50A" w14:textId="77777777" w:rsidR="00593E6C" w:rsidRPr="00C01894" w:rsidRDefault="00593E6C" w:rsidP="00202EBD">
      <w:pPr>
        <w:spacing w:line="360" w:lineRule="auto"/>
        <w:rPr>
          <w:rFonts w:asciiTheme="majorHAnsi" w:hAnsiTheme="majorHAnsi"/>
          <w:b/>
          <w:sz w:val="28"/>
          <w:szCs w:val="28"/>
          <w:lang w:val="ro-RO"/>
        </w:rPr>
      </w:pPr>
    </w:p>
    <w:p w14:paraId="0B305018" w14:textId="77777777" w:rsidR="00E76867" w:rsidRPr="00C01894" w:rsidRDefault="00E76867" w:rsidP="00202EBD">
      <w:pPr>
        <w:spacing w:line="360" w:lineRule="auto"/>
        <w:rPr>
          <w:rFonts w:asciiTheme="majorHAnsi" w:hAnsiTheme="majorHAnsi"/>
          <w:b/>
          <w:sz w:val="28"/>
          <w:szCs w:val="28"/>
          <w:lang w:val="ro-RO"/>
        </w:rPr>
      </w:pPr>
    </w:p>
    <w:p w14:paraId="506AEAAE" w14:textId="7A54617C" w:rsidR="008D478D" w:rsidRPr="00FA59B0" w:rsidRDefault="00202EBD" w:rsidP="008D478D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FA59B0">
        <w:rPr>
          <w:rFonts w:asciiTheme="majorHAnsi" w:hAnsiTheme="majorHAnsi"/>
          <w:caps/>
          <w:sz w:val="24"/>
          <w:szCs w:val="24"/>
          <w:lang w:val="ro-RO"/>
        </w:rPr>
        <w:t>T</w:t>
      </w:r>
      <w:r w:rsidRPr="00FA59B0">
        <w:rPr>
          <w:rFonts w:asciiTheme="majorHAnsi" w:hAnsiTheme="majorHAnsi"/>
          <w:sz w:val="24"/>
          <w:szCs w:val="24"/>
          <w:lang w:val="ro-RO"/>
        </w:rPr>
        <w:t xml:space="preserve">ipul cursului: </w:t>
      </w:r>
      <w:r w:rsidR="003F3D9D" w:rsidRPr="00FA59B0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8D478D" w:rsidRPr="00FA59B0">
        <w:rPr>
          <w:rFonts w:asciiTheme="majorHAnsi" w:hAnsiTheme="majorHAnsi"/>
          <w:sz w:val="24"/>
          <w:szCs w:val="24"/>
          <w:lang w:val="ro-RO"/>
        </w:rPr>
        <w:t xml:space="preserve">Disciplină </w:t>
      </w:r>
      <w:bookmarkStart w:id="0" w:name="_Hlk77408570"/>
      <w:r w:rsidR="008D478D" w:rsidRPr="00FA59B0">
        <w:rPr>
          <w:rFonts w:asciiTheme="majorHAnsi" w:hAnsiTheme="majorHAnsi"/>
          <w:sz w:val="24"/>
          <w:szCs w:val="24"/>
          <w:lang w:val="ro-RO"/>
        </w:rPr>
        <w:t>opțională</w:t>
      </w:r>
    </w:p>
    <w:p w14:paraId="5C42D64E" w14:textId="77777777" w:rsidR="00827BF1" w:rsidRPr="00FA59B0" w:rsidRDefault="008D478D" w:rsidP="00827BF1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FA59B0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44C48" w:rsidRPr="00FA59B0">
        <w:rPr>
          <w:rFonts w:asciiTheme="majorHAnsi" w:hAnsiTheme="majorHAnsi"/>
          <w:sz w:val="24"/>
          <w:szCs w:val="24"/>
          <w:lang w:val="ro-RO"/>
        </w:rPr>
        <w:t>Curriculum elaborat de colectivul de autori:</w:t>
      </w:r>
    </w:p>
    <w:p w14:paraId="2E20C9E3" w14:textId="77777777" w:rsidR="00827BF1" w:rsidRPr="00FA59B0" w:rsidRDefault="00827BF1" w:rsidP="00827BF1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FA59B0">
        <w:rPr>
          <w:rFonts w:asciiTheme="majorHAnsi" w:hAnsiTheme="majorHAnsi"/>
          <w:sz w:val="24"/>
          <w:szCs w:val="24"/>
          <w:lang w:val="ro-RO"/>
        </w:rPr>
        <w:t xml:space="preserve">Daniela Eșanu – Dumnazev,dr,șt. ped., conf. univ., Viorica Cazac, dr.șt.ed., Veronica voloșciuc, asist. univ., </w:t>
      </w:r>
      <w:bookmarkEnd w:id="0"/>
    </w:p>
    <w:p w14:paraId="53D9D1A3" w14:textId="77777777" w:rsidR="00827BF1" w:rsidRPr="00FA59B0" w:rsidRDefault="00827BF1" w:rsidP="00827BF1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FA59B0">
        <w:rPr>
          <w:rFonts w:asciiTheme="majorHAnsi" w:hAnsiTheme="majorHAnsi"/>
          <w:sz w:val="24"/>
          <w:szCs w:val="24"/>
          <w:lang w:val="ro-RO"/>
        </w:rPr>
        <w:t xml:space="preserve">                                          </w:t>
      </w:r>
    </w:p>
    <w:p w14:paraId="13AF77AF" w14:textId="77777777" w:rsidR="00827BF1" w:rsidRPr="00FA59B0" w:rsidRDefault="00827BF1" w:rsidP="00827BF1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</w:p>
    <w:p w14:paraId="3E83AB9C" w14:textId="772E5ABD" w:rsidR="0085747F" w:rsidRPr="00FA59B0" w:rsidRDefault="00827BF1" w:rsidP="00827BF1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FA59B0">
        <w:rPr>
          <w:rFonts w:asciiTheme="majorHAnsi" w:hAnsiTheme="majorHAnsi"/>
          <w:sz w:val="24"/>
          <w:szCs w:val="24"/>
          <w:lang w:val="ro-RO"/>
        </w:rPr>
        <w:t xml:space="preserve">                                                                     </w:t>
      </w:r>
      <w:r w:rsidR="008D478D" w:rsidRPr="00FA59B0">
        <w:rPr>
          <w:rFonts w:asciiTheme="majorHAnsi" w:hAnsiTheme="majorHAnsi"/>
          <w:sz w:val="24"/>
          <w:szCs w:val="24"/>
          <w:lang w:val="ro-RO"/>
        </w:rPr>
        <w:t>Chişinău, 202</w:t>
      </w:r>
      <w:r w:rsidR="00B353EF" w:rsidRPr="00FA59B0">
        <w:rPr>
          <w:rFonts w:asciiTheme="majorHAnsi" w:hAnsiTheme="majorHAnsi"/>
          <w:sz w:val="24"/>
          <w:szCs w:val="24"/>
          <w:lang w:val="ro-RO"/>
        </w:rPr>
        <w:t>5</w:t>
      </w:r>
    </w:p>
    <w:p w14:paraId="5C5B480D" w14:textId="77777777" w:rsidR="00C26954" w:rsidRPr="00C01894" w:rsidRDefault="00C26954" w:rsidP="00E41B54">
      <w:pPr>
        <w:pStyle w:val="ListParagraph"/>
        <w:pageBreakBefore/>
        <w:widowControl w:val="0"/>
        <w:numPr>
          <w:ilvl w:val="0"/>
          <w:numId w:val="7"/>
        </w:numPr>
        <w:ind w:left="709" w:hanging="567"/>
        <w:rPr>
          <w:rFonts w:asciiTheme="majorHAnsi" w:hAnsiTheme="majorHAnsi"/>
          <w:b/>
          <w:sz w:val="28"/>
          <w:lang w:val="ro-RO"/>
        </w:rPr>
      </w:pPr>
      <w:r w:rsidRPr="00C01894">
        <w:rPr>
          <w:rFonts w:asciiTheme="majorHAnsi" w:hAnsiTheme="majorHAnsi"/>
          <w:b/>
          <w:sz w:val="28"/>
          <w:lang w:val="ro-RO"/>
        </w:rPr>
        <w:lastRenderedPageBreak/>
        <w:t>PRELIMINARII</w:t>
      </w:r>
    </w:p>
    <w:p w14:paraId="34E80665" w14:textId="77777777" w:rsidR="00C26954" w:rsidRPr="00C01894" w:rsidRDefault="00C26954" w:rsidP="00E41B54">
      <w:pPr>
        <w:widowControl w:val="0"/>
        <w:numPr>
          <w:ilvl w:val="0"/>
          <w:numId w:val="12"/>
        </w:numPr>
        <w:spacing w:line="276" w:lineRule="auto"/>
        <w:ind w:left="714" w:hanging="357"/>
        <w:rPr>
          <w:rFonts w:asciiTheme="majorHAnsi" w:hAnsiTheme="majorHAnsi"/>
          <w:color w:val="000000"/>
          <w:szCs w:val="28"/>
          <w:lang w:val="ro-RO"/>
        </w:rPr>
      </w:pPr>
      <w:r w:rsidRPr="00C01894">
        <w:rPr>
          <w:rFonts w:asciiTheme="majorHAnsi" w:hAnsiTheme="majorHAnsi"/>
          <w:color w:val="000000"/>
          <w:szCs w:val="28"/>
          <w:lang w:val="ro-RO"/>
        </w:rPr>
        <w:t xml:space="preserve">Prezentarea generală a disciplinei: locul şi rolul disciplinei în formarea </w:t>
      </w:r>
      <w:r w:rsidR="00B868F4" w:rsidRPr="00C01894">
        <w:rPr>
          <w:rFonts w:asciiTheme="majorHAnsi" w:hAnsiTheme="majorHAnsi"/>
          <w:color w:val="000000"/>
          <w:szCs w:val="28"/>
          <w:lang w:val="ro-RO"/>
        </w:rPr>
        <w:t>competențelor</w:t>
      </w:r>
      <w:r w:rsidRPr="00C01894">
        <w:rPr>
          <w:rFonts w:asciiTheme="majorHAnsi" w:hAnsiTheme="majorHAnsi"/>
          <w:color w:val="000000"/>
          <w:szCs w:val="28"/>
          <w:lang w:val="ro-RO"/>
        </w:rPr>
        <w:t xml:space="preserve"> specifice ale programului de formare profesională / </w:t>
      </w:r>
      <w:r w:rsidR="00B868F4" w:rsidRPr="00C01894">
        <w:rPr>
          <w:rFonts w:asciiTheme="majorHAnsi" w:hAnsiTheme="majorHAnsi"/>
          <w:color w:val="000000"/>
          <w:szCs w:val="28"/>
          <w:lang w:val="ro-RO"/>
        </w:rPr>
        <w:t>specialității</w:t>
      </w:r>
      <w:r w:rsidRPr="00C01894">
        <w:rPr>
          <w:rFonts w:asciiTheme="majorHAnsi" w:hAnsiTheme="majorHAnsi"/>
          <w:color w:val="000000"/>
          <w:szCs w:val="28"/>
          <w:lang w:val="ro-RO"/>
        </w:rPr>
        <w:t xml:space="preserve"> </w:t>
      </w:r>
    </w:p>
    <w:p w14:paraId="65B0CAA1" w14:textId="77777777" w:rsidR="00BD26D1" w:rsidRPr="00A148DC" w:rsidRDefault="00BD26D1" w:rsidP="00BD26D1">
      <w:pPr>
        <w:pStyle w:val="ListParagraph"/>
        <w:numPr>
          <w:ilvl w:val="0"/>
          <w:numId w:val="23"/>
        </w:numPr>
        <w:jc w:val="both"/>
        <w:rPr>
          <w:lang w:val="ro-MD"/>
        </w:rPr>
      </w:pPr>
      <w:r w:rsidRPr="00A148DC">
        <w:rPr>
          <w:color w:val="000000"/>
          <w:lang w:val="ro-MD"/>
        </w:rPr>
        <w:t xml:space="preserve">Disciplina </w:t>
      </w:r>
      <w:r w:rsidRPr="00A148DC">
        <w:rPr>
          <w:i/>
          <w:color w:val="000000"/>
          <w:lang w:val="ro-MD"/>
        </w:rPr>
        <w:t>Limbi moderne</w:t>
      </w:r>
      <w:r w:rsidRPr="00A148DC">
        <w:rPr>
          <w:color w:val="000000"/>
          <w:lang w:val="ro-MD"/>
        </w:rPr>
        <w:t xml:space="preserve"> ocupă un loc semnificativ în planul de studii al Universităţii de Stat de Medicină şi Farmacie „Nicolae Testemiţanu”, limbile moderne (engleza/franceza) având statut de </w:t>
      </w:r>
      <w:r w:rsidRPr="00A148DC">
        <w:rPr>
          <w:i/>
          <w:iCs/>
          <w:color w:val="000000"/>
          <w:lang w:val="ro-MD"/>
        </w:rPr>
        <w:t>lingua franca</w:t>
      </w:r>
      <w:r w:rsidRPr="00A148DC">
        <w:rPr>
          <w:color w:val="000000"/>
          <w:lang w:val="ro-MD"/>
        </w:rPr>
        <w:t xml:space="preserve"> și fiind limbi de lucru ale instituțiilor UE. Racordarea  procesului de la Bologna și standardelor europene impune asigurarea calităţii și competenței lingvistice drept obiectiv prioritar pentru integrarea învățământului în spațiul european.</w:t>
      </w:r>
      <w:r w:rsidRPr="00A148DC">
        <w:rPr>
          <w:lang w:val="ro-MD"/>
        </w:rPr>
        <w:t xml:space="preserve"> </w:t>
      </w:r>
    </w:p>
    <w:p w14:paraId="4A5A689E" w14:textId="77777777" w:rsidR="00BD26D1" w:rsidRPr="00A148DC" w:rsidRDefault="00BD26D1" w:rsidP="00BD26D1">
      <w:pPr>
        <w:pStyle w:val="ListParagraph"/>
        <w:numPr>
          <w:ilvl w:val="0"/>
          <w:numId w:val="23"/>
        </w:numPr>
        <w:jc w:val="both"/>
        <w:rPr>
          <w:color w:val="000000"/>
          <w:lang w:val="ro-MD"/>
        </w:rPr>
      </w:pPr>
      <w:r w:rsidRPr="00A148DC">
        <w:rPr>
          <w:color w:val="000000"/>
          <w:lang w:val="ro-MD"/>
        </w:rPr>
        <w:t xml:space="preserve">În conformitate cu aceste standarde, disciplina </w:t>
      </w:r>
      <w:r w:rsidRPr="00A148DC">
        <w:rPr>
          <w:i/>
          <w:color w:val="000000"/>
          <w:lang w:val="ro-MD"/>
        </w:rPr>
        <w:t>Limbi moderne (limbaj terminologic)</w:t>
      </w:r>
      <w:r w:rsidRPr="00A148DC">
        <w:rPr>
          <w:color w:val="000000"/>
          <w:lang w:val="ro-MD"/>
        </w:rPr>
        <w:t xml:space="preserve">,  este un curs practic, destinat studenților </w:t>
      </w:r>
      <w:r>
        <w:rPr>
          <w:lang w:val="ro-MD"/>
        </w:rPr>
        <w:t xml:space="preserve">AMG </w:t>
      </w:r>
      <w:r w:rsidRPr="00A148DC">
        <w:rPr>
          <w:color w:val="000000"/>
          <w:lang w:val="ro-MD"/>
        </w:rPr>
        <w:t xml:space="preserve"> pentru aplicarea practică și utilizarea activă în instruirea și activitatea profesională. Cursul de  </w:t>
      </w:r>
      <w:r w:rsidRPr="00A148DC">
        <w:rPr>
          <w:i/>
          <w:color w:val="000000"/>
          <w:lang w:val="ro-MD"/>
        </w:rPr>
        <w:t xml:space="preserve">Limbi moderne ( limbaj terminologic) </w:t>
      </w:r>
      <w:r w:rsidRPr="00A148DC">
        <w:rPr>
          <w:color w:val="000000"/>
          <w:lang w:val="ro-MD"/>
        </w:rPr>
        <w:t>este</w:t>
      </w:r>
      <w:r w:rsidRPr="00A148DC">
        <w:rPr>
          <w:i/>
          <w:color w:val="000000"/>
          <w:lang w:val="ro-MD"/>
        </w:rPr>
        <w:t xml:space="preserve"> </w:t>
      </w:r>
      <w:r w:rsidRPr="00A148DC">
        <w:rPr>
          <w:color w:val="000000"/>
          <w:lang w:val="ro-MD"/>
        </w:rPr>
        <w:t xml:space="preserve">orientat spre formarea competențelor lingvistice stabilite de Cadrul European Comun de Referinţă pentru Limbi /CECRL/, elaborat de Consiliul Europei. Cursul de  </w:t>
      </w:r>
      <w:r w:rsidRPr="00A148DC">
        <w:rPr>
          <w:i/>
          <w:color w:val="000000"/>
          <w:lang w:val="ro-MD"/>
        </w:rPr>
        <w:t>Limbi moderne (limbaj terminologic)</w:t>
      </w:r>
      <w:r w:rsidRPr="00A148DC">
        <w:rPr>
          <w:color w:val="000000"/>
          <w:lang w:val="ro-MD"/>
        </w:rPr>
        <w:t xml:space="preserve"> vizează însușirea limbajului terminologic medical esenţial, formând la studenții AMG competențe lingvistice solide, necesare mobilității academice, integrării interculturale și profesionale. </w:t>
      </w:r>
    </w:p>
    <w:p w14:paraId="444A2B34" w14:textId="424FC73E" w:rsidR="00C26954" w:rsidRPr="00BD26D1" w:rsidRDefault="00BD26D1" w:rsidP="00BD26D1">
      <w:pPr>
        <w:pStyle w:val="ListParagraph"/>
        <w:numPr>
          <w:ilvl w:val="0"/>
          <w:numId w:val="23"/>
        </w:numPr>
        <w:jc w:val="both"/>
        <w:rPr>
          <w:b/>
          <w:color w:val="000000"/>
          <w:lang w:val="ro-MD"/>
        </w:rPr>
      </w:pPr>
      <w:r w:rsidRPr="00A148DC">
        <w:rPr>
          <w:lang w:val="ro-MD"/>
        </w:rPr>
        <w:t>Orientarea formativă a învățământului universitar și formarea profesională a studenților mediciniști sunt un cadru de referință a sistemului de formare profesională a  cadrelor medicale pentru o comunicare verbală în limba străină, pentru facilitarea comunicării în spațiul internațional, pentru cooperarea în domeniul medicinii și  pentru a deveni competitivi pe piața muncii.</w:t>
      </w:r>
    </w:p>
    <w:p w14:paraId="6C6853E9" w14:textId="0D336409" w:rsidR="00C26954" w:rsidRPr="00C01894" w:rsidRDefault="00C26954" w:rsidP="00773F4B">
      <w:pPr>
        <w:widowControl w:val="0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color w:val="000000"/>
          <w:szCs w:val="28"/>
          <w:lang w:val="ro-RO"/>
        </w:rPr>
      </w:pPr>
      <w:r w:rsidRPr="00C01894">
        <w:rPr>
          <w:rFonts w:asciiTheme="majorHAnsi" w:hAnsiTheme="majorHAnsi"/>
          <w:color w:val="000000"/>
          <w:szCs w:val="28"/>
          <w:lang w:val="ro-RO"/>
        </w:rPr>
        <w:t>M</w:t>
      </w:r>
      <w:r w:rsidR="00B353EF">
        <w:rPr>
          <w:rFonts w:asciiTheme="majorHAnsi" w:hAnsiTheme="majorHAnsi"/>
          <w:color w:val="000000"/>
          <w:szCs w:val="28"/>
          <w:lang w:val="ro-RO"/>
        </w:rPr>
        <w:t xml:space="preserve">isiunea curriculumului </w:t>
      </w:r>
      <w:r w:rsidRPr="00C01894">
        <w:rPr>
          <w:rFonts w:asciiTheme="majorHAnsi" w:hAnsiTheme="majorHAnsi"/>
          <w:color w:val="000000"/>
          <w:szCs w:val="28"/>
          <w:lang w:val="ro-RO"/>
        </w:rPr>
        <w:t xml:space="preserve"> în formarea profesională</w:t>
      </w:r>
      <w:r w:rsidR="008D478D">
        <w:rPr>
          <w:rFonts w:asciiTheme="majorHAnsi" w:hAnsiTheme="majorHAnsi"/>
          <w:color w:val="000000"/>
          <w:szCs w:val="28"/>
          <w:lang w:val="ro-RO"/>
        </w:rPr>
        <w:t>,</w:t>
      </w:r>
    </w:p>
    <w:p w14:paraId="2848F446" w14:textId="77777777" w:rsidR="00BD26D1" w:rsidRPr="00BD26D1" w:rsidRDefault="00BD26D1" w:rsidP="00BD26D1">
      <w:pPr>
        <w:jc w:val="both"/>
        <w:rPr>
          <w:color w:val="000000"/>
          <w:lang w:val="ro-MD"/>
        </w:rPr>
      </w:pPr>
      <w:r w:rsidRPr="00BD26D1">
        <w:rPr>
          <w:lang w:val="ro-MD"/>
        </w:rPr>
        <w:t xml:space="preserve">Studierea unei limbi străine cu aspect profesional contribuie la dezvoltarea capacităților, cunoștințelor și atitudinilor profesionale prin explorarea altor discipline cu conținuturi diverse. </w:t>
      </w:r>
    </w:p>
    <w:p w14:paraId="28A1223C" w14:textId="581151C0" w:rsidR="00C26954" w:rsidRPr="00C01894" w:rsidRDefault="00773F4B" w:rsidP="00773F4B">
      <w:pPr>
        <w:widowControl w:val="0"/>
        <w:numPr>
          <w:ilvl w:val="0"/>
          <w:numId w:val="12"/>
        </w:numPr>
        <w:spacing w:before="240" w:line="276" w:lineRule="auto"/>
        <w:ind w:left="714" w:hanging="357"/>
        <w:rPr>
          <w:rFonts w:asciiTheme="majorHAnsi" w:hAnsiTheme="majorHAnsi"/>
          <w:b/>
          <w:szCs w:val="28"/>
          <w:lang w:val="ro-RO"/>
        </w:rPr>
      </w:pPr>
      <w:r w:rsidRPr="00C01894">
        <w:rPr>
          <w:rFonts w:asciiTheme="majorHAnsi" w:hAnsiTheme="majorHAnsi"/>
          <w:color w:val="000000"/>
          <w:szCs w:val="28"/>
          <w:lang w:val="ro-RO"/>
        </w:rPr>
        <w:t>L</w:t>
      </w:r>
      <w:r w:rsidR="00C26954" w:rsidRPr="00C01894">
        <w:rPr>
          <w:rFonts w:asciiTheme="majorHAnsi" w:hAnsiTheme="majorHAnsi"/>
          <w:color w:val="000000"/>
          <w:szCs w:val="28"/>
          <w:lang w:val="ro-RO"/>
        </w:rPr>
        <w:t>imba</w:t>
      </w:r>
      <w:r w:rsidRPr="00C01894">
        <w:rPr>
          <w:rFonts w:asciiTheme="majorHAnsi" w:hAnsiTheme="majorHAnsi"/>
          <w:color w:val="000000"/>
          <w:szCs w:val="28"/>
          <w:lang w:val="ro-RO"/>
        </w:rPr>
        <w:t>/limbile</w:t>
      </w:r>
      <w:r w:rsidR="00C26954" w:rsidRPr="00C01894">
        <w:rPr>
          <w:rFonts w:asciiTheme="majorHAnsi" w:hAnsiTheme="majorHAnsi"/>
          <w:color w:val="000000"/>
          <w:szCs w:val="28"/>
          <w:lang w:val="ro-RO"/>
        </w:rPr>
        <w:t xml:space="preserve"> de predare a disciplinei</w:t>
      </w:r>
      <w:r w:rsidRPr="00C01894">
        <w:rPr>
          <w:rFonts w:asciiTheme="majorHAnsi" w:hAnsiTheme="majorHAnsi"/>
          <w:color w:val="000000"/>
          <w:szCs w:val="28"/>
          <w:lang w:val="ro-RO"/>
        </w:rPr>
        <w:t>:</w:t>
      </w:r>
      <w:r w:rsidR="00C26954" w:rsidRPr="00C01894">
        <w:rPr>
          <w:rFonts w:asciiTheme="majorHAnsi" w:hAnsiTheme="majorHAnsi"/>
          <w:color w:val="000000"/>
          <w:szCs w:val="28"/>
          <w:lang w:val="ro-RO"/>
        </w:rPr>
        <w:t xml:space="preserve"> </w:t>
      </w:r>
      <w:r w:rsidR="00BD26D1" w:rsidRPr="00A148DC">
        <w:rPr>
          <w:b/>
          <w:lang w:val="ro-MD"/>
        </w:rPr>
        <w:t>engleză/franceză</w:t>
      </w:r>
    </w:p>
    <w:p w14:paraId="48AB11DE" w14:textId="703365CE" w:rsidR="00C26954" w:rsidRPr="00BD26D1" w:rsidRDefault="00773F4B" w:rsidP="00BD26D1">
      <w:pPr>
        <w:widowControl w:val="0"/>
        <w:numPr>
          <w:ilvl w:val="0"/>
          <w:numId w:val="12"/>
        </w:numPr>
        <w:spacing w:line="276" w:lineRule="auto"/>
        <w:ind w:left="714" w:hanging="357"/>
        <w:rPr>
          <w:color w:val="000000"/>
          <w:lang w:val="ro-MD"/>
        </w:rPr>
      </w:pPr>
      <w:r w:rsidRPr="00C01894">
        <w:rPr>
          <w:rFonts w:asciiTheme="majorHAnsi" w:hAnsiTheme="majorHAnsi"/>
          <w:color w:val="000000"/>
          <w:szCs w:val="28"/>
          <w:lang w:val="ro-RO"/>
        </w:rPr>
        <w:t>B</w:t>
      </w:r>
      <w:r w:rsidR="00C26954" w:rsidRPr="00C01894">
        <w:rPr>
          <w:rFonts w:asciiTheme="majorHAnsi" w:hAnsiTheme="majorHAnsi"/>
          <w:color w:val="000000"/>
          <w:szCs w:val="28"/>
          <w:lang w:val="ro-RO"/>
        </w:rPr>
        <w:t>eneficiari</w:t>
      </w:r>
      <w:r w:rsidRPr="00C01894">
        <w:rPr>
          <w:rFonts w:asciiTheme="majorHAnsi" w:hAnsiTheme="majorHAnsi"/>
          <w:color w:val="000000"/>
          <w:szCs w:val="28"/>
          <w:lang w:val="ro-RO"/>
        </w:rPr>
        <w:t xml:space="preserve">: </w:t>
      </w:r>
      <w:r w:rsidR="00BD26D1" w:rsidRPr="00A148DC">
        <w:rPr>
          <w:lang w:val="ro-MD"/>
        </w:rPr>
        <w:t>studenții anu</w:t>
      </w:r>
      <w:r w:rsidR="00B353EF">
        <w:rPr>
          <w:lang w:val="ro-MD"/>
        </w:rPr>
        <w:t>lui I,  facultatea de Medicină 2</w:t>
      </w:r>
      <w:r w:rsidR="00BD26D1" w:rsidRPr="00A148DC">
        <w:rPr>
          <w:lang w:val="ro-MD"/>
        </w:rPr>
        <w:t>, specialitatea Asistență Medicală Generală</w:t>
      </w:r>
    </w:p>
    <w:p w14:paraId="65D942B8" w14:textId="77777777" w:rsidR="00773F4B" w:rsidRPr="00C01894" w:rsidRDefault="00773F4B" w:rsidP="00E41B54">
      <w:pPr>
        <w:pStyle w:val="ListParagraph"/>
        <w:widowControl w:val="0"/>
        <w:numPr>
          <w:ilvl w:val="0"/>
          <w:numId w:val="7"/>
        </w:numPr>
        <w:spacing w:before="360"/>
        <w:ind w:left="709" w:hanging="567"/>
        <w:contextualSpacing w:val="0"/>
        <w:rPr>
          <w:rFonts w:asciiTheme="majorHAnsi" w:hAnsiTheme="majorHAnsi"/>
          <w:b/>
          <w:sz w:val="28"/>
          <w:lang w:val="ro-RO"/>
        </w:rPr>
      </w:pPr>
      <w:r w:rsidRPr="00C01894">
        <w:rPr>
          <w:rFonts w:asciiTheme="majorHAnsi" w:hAnsiTheme="majorHAnsi"/>
          <w:b/>
          <w:sz w:val="28"/>
          <w:lang w:val="ro-RO"/>
        </w:rPr>
        <w:t xml:space="preserve">ADMINISTRAREA DISCIPLINEI </w:t>
      </w:r>
    </w:p>
    <w:tbl>
      <w:tblPr>
        <w:tblStyle w:val="TableGrid"/>
        <w:tblW w:w="9639" w:type="dxa"/>
        <w:tblInd w:w="-15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1988"/>
      </w:tblGrid>
      <w:tr w:rsidR="00BD26D1" w:rsidRPr="00C01894" w14:paraId="288BB552" w14:textId="77777777" w:rsidTr="007D78AD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AE17B36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Codul disciplinei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40B5D0" w14:textId="26310BFD" w:rsidR="00BD26D1" w:rsidRPr="00FA59B0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Cs/>
                <w:sz w:val="24"/>
                <w:szCs w:val="26"/>
                <w:lang w:val="ro-RO"/>
              </w:rPr>
            </w:pPr>
            <w:r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G.03.A.026.2/ G.03.A.026.3</w:t>
            </w:r>
          </w:p>
        </w:tc>
      </w:tr>
      <w:tr w:rsidR="00BD26D1" w:rsidRPr="00CB745D" w14:paraId="3ED62562" w14:textId="77777777" w:rsidTr="007D78AD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12B7CC94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Denumirea disciplinei</w:t>
            </w:r>
          </w:p>
        </w:tc>
        <w:tc>
          <w:tcPr>
            <w:tcW w:w="5812" w:type="dxa"/>
            <w:gridSpan w:val="2"/>
            <w:tcBorders>
              <w:right w:val="double" w:sz="4" w:space="0" w:color="auto"/>
            </w:tcBorders>
            <w:vAlign w:val="center"/>
          </w:tcPr>
          <w:p w14:paraId="30300FAD" w14:textId="42A5BB8E" w:rsidR="00BD26D1" w:rsidRPr="00FA59B0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Cs/>
                <w:sz w:val="24"/>
                <w:szCs w:val="26"/>
                <w:lang w:val="ro-RO"/>
              </w:rPr>
            </w:pPr>
            <w:r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Limba engleză/franceză de specialitate (curs opțional)</w:t>
            </w:r>
          </w:p>
        </w:tc>
      </w:tr>
      <w:tr w:rsidR="00BD26D1" w:rsidRPr="00C01894" w14:paraId="3BB4F517" w14:textId="77777777" w:rsidTr="007D78AD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864E9A8" w14:textId="31C53879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Responsabil de disciplină</w:t>
            </w:r>
          </w:p>
        </w:tc>
        <w:tc>
          <w:tcPr>
            <w:tcW w:w="581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264AFB2" w14:textId="7447A473" w:rsidR="00BD26D1" w:rsidRPr="00FA59B0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Cs/>
                <w:sz w:val="24"/>
                <w:szCs w:val="26"/>
                <w:lang w:val="ro-RO"/>
              </w:rPr>
            </w:pPr>
            <w:r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V</w:t>
            </w:r>
            <w:r w:rsidR="00E338D4"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iorica</w:t>
            </w:r>
            <w:r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.Cazac, V</w:t>
            </w:r>
            <w:r w:rsidR="00E338D4"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eronica</w:t>
            </w:r>
            <w:r w:rsidRPr="00FA5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o-MD"/>
              </w:rPr>
              <w:t>.Volosciuc</w:t>
            </w:r>
          </w:p>
        </w:tc>
      </w:tr>
      <w:tr w:rsidR="00BD26D1" w:rsidRPr="00C01894" w14:paraId="474A48E6" w14:textId="77777777" w:rsidTr="007D78AD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2B3A64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 xml:space="preserve">Anul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6BC94D" w14:textId="6B31F5F5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 w:rsidRPr="00A148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4B164093" w14:textId="73A17655" w:rsidR="00BD26D1" w:rsidRPr="00C01894" w:rsidRDefault="00551B2B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>
              <w:rPr>
                <w:rFonts w:asciiTheme="majorHAnsi" w:hAnsiTheme="majorHAnsi"/>
                <w:sz w:val="24"/>
                <w:szCs w:val="26"/>
                <w:lang w:val="ro-RO"/>
              </w:rPr>
              <w:t>Semestrul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82AAF" w14:textId="5D736C9E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III</w:t>
            </w:r>
          </w:p>
        </w:tc>
      </w:tr>
      <w:tr w:rsidR="00BD26D1" w:rsidRPr="00C01894" w14:paraId="04F164D0" w14:textId="77777777" w:rsidTr="007D78AD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DB8AC8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Numărul de ore total, inclusiv:</w:t>
            </w:r>
          </w:p>
        </w:tc>
        <w:tc>
          <w:tcPr>
            <w:tcW w:w="19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67CB5D" w14:textId="730A2AEC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6"/>
                <w:lang w:val="ro-RO"/>
              </w:rPr>
              <w:t>60</w:t>
            </w:r>
          </w:p>
        </w:tc>
      </w:tr>
      <w:tr w:rsidR="00BD26D1" w:rsidRPr="00C01894" w14:paraId="1F1C03DA" w14:textId="77777777" w:rsidTr="007D78AD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3BB5319D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Curs</w:t>
            </w:r>
          </w:p>
        </w:tc>
        <w:tc>
          <w:tcPr>
            <w:tcW w:w="1561" w:type="dxa"/>
            <w:vAlign w:val="center"/>
          </w:tcPr>
          <w:p w14:paraId="313D3AC3" w14:textId="717FF574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 w:rsidRPr="00A148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-</w:t>
            </w:r>
          </w:p>
        </w:tc>
        <w:tc>
          <w:tcPr>
            <w:tcW w:w="3824" w:type="dxa"/>
            <w:vAlign w:val="center"/>
          </w:tcPr>
          <w:p w14:paraId="150425CE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Lucrări practice/ de laborator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14:paraId="5B2B16F1" w14:textId="301AD1B3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 w:rsidRPr="00A148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-</w:t>
            </w:r>
          </w:p>
        </w:tc>
      </w:tr>
      <w:tr w:rsidR="00BD26D1" w:rsidRPr="00C01894" w14:paraId="75840386" w14:textId="77777777" w:rsidTr="007D78AD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CC960B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Seminare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13A4E14A" w14:textId="54F84718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30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37639DB0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Lucrul individual</w:t>
            </w:r>
          </w:p>
        </w:tc>
        <w:tc>
          <w:tcPr>
            <w:tcW w:w="19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A53F8F" w14:textId="0FEB93E0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 w:rsidRPr="00A148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30</w:t>
            </w:r>
          </w:p>
        </w:tc>
      </w:tr>
      <w:tr w:rsidR="00BD26D1" w:rsidRPr="00C01894" w14:paraId="6CB79771" w14:textId="77777777" w:rsidTr="007D78AD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881CD2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Forma de evaluare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54C688EB" w14:textId="53CC498C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 w:rsidRPr="00A148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E*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5F7F7709" w14:textId="77777777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ro-RO"/>
              </w:rPr>
            </w:pPr>
            <w:r w:rsidRPr="00C01894">
              <w:rPr>
                <w:rFonts w:asciiTheme="majorHAnsi" w:hAnsiTheme="majorHAnsi"/>
                <w:sz w:val="24"/>
                <w:szCs w:val="26"/>
                <w:lang w:val="ro-RO"/>
              </w:rPr>
              <w:t>Numărul de credite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6820A" w14:textId="5B94B5AA" w:rsidR="00BD26D1" w:rsidRPr="00C01894" w:rsidRDefault="00BD26D1" w:rsidP="00BD26D1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ro-RO"/>
              </w:rPr>
            </w:pPr>
            <w:r w:rsidRPr="00A148D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2</w:t>
            </w:r>
          </w:p>
        </w:tc>
      </w:tr>
    </w:tbl>
    <w:p w14:paraId="5A39B3C6" w14:textId="77777777" w:rsidR="00C32243" w:rsidRPr="00C01894" w:rsidRDefault="00C32243" w:rsidP="0031370B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lastRenderedPageBreak/>
        <w:t xml:space="preserve">Obiectivele de formare în cadrul disciplinei </w:t>
      </w:r>
    </w:p>
    <w:p w14:paraId="72B29828" w14:textId="77777777" w:rsidR="00C32243" w:rsidRPr="00C01894" w:rsidRDefault="00C32243" w:rsidP="00C32243">
      <w:pPr>
        <w:pStyle w:val="Heading1"/>
        <w:spacing w:before="120"/>
        <w:rPr>
          <w:rFonts w:asciiTheme="majorHAnsi" w:hAnsiTheme="majorHAnsi"/>
          <w:i/>
          <w:sz w:val="24"/>
        </w:rPr>
      </w:pPr>
      <w:r w:rsidRPr="00C01894">
        <w:rPr>
          <w:rFonts w:asciiTheme="majorHAnsi" w:hAnsiTheme="majorHAnsi"/>
          <w:i/>
          <w:sz w:val="24"/>
        </w:rPr>
        <w:t>La finele studierii disciplinei studentul va fi capabil:</w:t>
      </w:r>
    </w:p>
    <w:p w14:paraId="48841F95" w14:textId="77777777" w:rsidR="00C32243" w:rsidRDefault="00C32243" w:rsidP="00965478">
      <w:pPr>
        <w:pStyle w:val="Heading1"/>
        <w:numPr>
          <w:ilvl w:val="0"/>
          <w:numId w:val="17"/>
        </w:numPr>
        <w:spacing w:before="120"/>
        <w:rPr>
          <w:rFonts w:asciiTheme="majorHAnsi" w:hAnsiTheme="majorHAnsi"/>
          <w:sz w:val="24"/>
        </w:rPr>
      </w:pPr>
      <w:r w:rsidRPr="00C01894">
        <w:rPr>
          <w:rFonts w:asciiTheme="majorHAnsi" w:hAnsiTheme="majorHAnsi"/>
          <w:sz w:val="24"/>
        </w:rPr>
        <w:t xml:space="preserve">la nivel de </w:t>
      </w:r>
      <w:r w:rsidR="00C2144D" w:rsidRPr="00C01894">
        <w:rPr>
          <w:rFonts w:asciiTheme="majorHAnsi" w:hAnsiTheme="majorHAnsi"/>
          <w:sz w:val="24"/>
        </w:rPr>
        <w:t>cunoaștere</w:t>
      </w:r>
      <w:r w:rsidRPr="00C01894">
        <w:rPr>
          <w:rFonts w:asciiTheme="majorHAnsi" w:hAnsiTheme="majorHAnsi"/>
          <w:sz w:val="24"/>
        </w:rPr>
        <w:t xml:space="preserve"> </w:t>
      </w:r>
      <w:r w:rsidR="00C2144D" w:rsidRPr="00C01894">
        <w:rPr>
          <w:rFonts w:asciiTheme="majorHAnsi" w:hAnsiTheme="majorHAnsi"/>
          <w:sz w:val="24"/>
        </w:rPr>
        <w:t>și</w:t>
      </w:r>
      <w:r w:rsidRPr="00C01894">
        <w:rPr>
          <w:rFonts w:asciiTheme="majorHAnsi" w:hAnsiTheme="majorHAnsi"/>
          <w:sz w:val="24"/>
        </w:rPr>
        <w:t xml:space="preserve"> </w:t>
      </w:r>
      <w:r w:rsidR="00C2144D" w:rsidRPr="00C01894">
        <w:rPr>
          <w:rFonts w:asciiTheme="majorHAnsi" w:hAnsiTheme="majorHAnsi"/>
          <w:sz w:val="24"/>
        </w:rPr>
        <w:t>înțelegere</w:t>
      </w:r>
      <w:r w:rsidRPr="00C01894">
        <w:rPr>
          <w:rFonts w:asciiTheme="majorHAnsi" w:hAnsiTheme="majorHAnsi"/>
          <w:sz w:val="24"/>
        </w:rPr>
        <w:t>:</w:t>
      </w:r>
    </w:p>
    <w:p w14:paraId="6734C302" w14:textId="77777777" w:rsidR="00BD26D1" w:rsidRPr="00E548D8" w:rsidRDefault="00BD26D1" w:rsidP="00BD26D1">
      <w:pPr>
        <w:pStyle w:val="ListParagraph"/>
        <w:numPr>
          <w:ilvl w:val="0"/>
          <w:numId w:val="25"/>
        </w:numPr>
        <w:rPr>
          <w:lang w:val="ro-MD"/>
        </w:rPr>
      </w:pPr>
      <w:r w:rsidRPr="00E548D8">
        <w:rPr>
          <w:lang w:val="ro-MD"/>
        </w:rPr>
        <w:t xml:space="preserve">Cunoașterea și recunoașterea terminologiei și a vocabularului specific </w:t>
      </w:r>
      <w:r w:rsidRPr="00494DDE">
        <w:rPr>
          <w:lang w:val="ro-RO"/>
        </w:rPr>
        <w:t>pentru specialitatea AMG</w:t>
      </w:r>
      <w:r w:rsidRPr="00E548D8">
        <w:rPr>
          <w:lang w:val="ro-MD"/>
        </w:rPr>
        <w:t xml:space="preserve"> în limba engleză</w:t>
      </w:r>
      <w:r w:rsidRPr="00494DDE">
        <w:rPr>
          <w:lang w:val="ro-RO"/>
        </w:rPr>
        <w:t>/franceză</w:t>
      </w:r>
      <w:r w:rsidRPr="00E548D8">
        <w:rPr>
          <w:lang w:val="ro-MD"/>
        </w:rPr>
        <w:t>.</w:t>
      </w:r>
    </w:p>
    <w:p w14:paraId="6E2A1790" w14:textId="77777777" w:rsidR="00BD26D1" w:rsidRDefault="00BD26D1" w:rsidP="00BD26D1">
      <w:pPr>
        <w:pStyle w:val="ListParagraph"/>
        <w:numPr>
          <w:ilvl w:val="0"/>
          <w:numId w:val="25"/>
        </w:numPr>
        <w:rPr>
          <w:lang w:val="ro-MD"/>
        </w:rPr>
      </w:pPr>
      <w:r w:rsidRPr="00494DDE">
        <w:t xml:space="preserve">Memorarea și înțelegerea </w:t>
      </w:r>
      <w:r w:rsidRPr="00494DDE">
        <w:rPr>
          <w:lang w:val="ro-MD"/>
        </w:rPr>
        <w:t>noţiuni</w:t>
      </w:r>
      <w:r>
        <w:rPr>
          <w:lang w:val="ro-MD"/>
        </w:rPr>
        <w:t xml:space="preserve">lor și conceptelor ce </w:t>
      </w:r>
      <w:r w:rsidRPr="00494DDE">
        <w:rPr>
          <w:lang w:val="ro-MD"/>
        </w:rPr>
        <w:t>se referă la disciplina AMG;</w:t>
      </w:r>
    </w:p>
    <w:p w14:paraId="5FD6E878" w14:textId="77777777" w:rsidR="00BD26D1" w:rsidRDefault="00BD26D1" w:rsidP="00BD26D1">
      <w:pPr>
        <w:pStyle w:val="ListParagraph"/>
        <w:numPr>
          <w:ilvl w:val="0"/>
          <w:numId w:val="25"/>
        </w:numPr>
        <w:rPr>
          <w:lang w:val="ro-MD"/>
        </w:rPr>
      </w:pPr>
      <w:r w:rsidRPr="00494DDE">
        <w:rPr>
          <w:lang w:val="ro-MD"/>
        </w:rPr>
        <w:t>Comprehensiunea și interpretarea informațiilor medicale prezentate oral sau în scris în limba engleză</w:t>
      </w:r>
      <w:r>
        <w:rPr>
          <w:lang w:val="ro-MD"/>
        </w:rPr>
        <w:t>/franceză.</w:t>
      </w:r>
    </w:p>
    <w:p w14:paraId="52A138DB" w14:textId="77777777" w:rsidR="00BD26D1" w:rsidRDefault="00BD26D1" w:rsidP="00BD26D1">
      <w:pPr>
        <w:pStyle w:val="ListParagraph"/>
        <w:numPr>
          <w:ilvl w:val="0"/>
          <w:numId w:val="25"/>
        </w:numPr>
        <w:rPr>
          <w:lang w:val="ro-MD"/>
        </w:rPr>
      </w:pPr>
      <w:r w:rsidRPr="00E735F2">
        <w:rPr>
          <w:lang w:val="ro-MD"/>
        </w:rPr>
        <w:t>Rezumarea și sintetizarea mesajelor și textelor medicale în limba engleză</w:t>
      </w:r>
      <w:r>
        <w:rPr>
          <w:lang w:val="ro-MD"/>
        </w:rPr>
        <w:t>/ franceză</w:t>
      </w:r>
      <w:r w:rsidRPr="00E735F2">
        <w:rPr>
          <w:lang w:val="ro-MD"/>
        </w:rPr>
        <w:t>.</w:t>
      </w:r>
    </w:p>
    <w:p w14:paraId="0E0F0DAB" w14:textId="77777777" w:rsidR="00BD26D1" w:rsidRDefault="00BD26D1" w:rsidP="00BD26D1">
      <w:pPr>
        <w:pStyle w:val="ListParagraph"/>
        <w:numPr>
          <w:ilvl w:val="0"/>
          <w:numId w:val="25"/>
        </w:numPr>
        <w:rPr>
          <w:lang w:val="ro-MD"/>
        </w:rPr>
      </w:pPr>
      <w:r w:rsidRPr="00E735F2">
        <w:rPr>
          <w:lang w:val="ro-MD"/>
        </w:rPr>
        <w:t>Cunoașterea cuvintelor și expresiilor frecvent utilizate în dialogurile și interacțiunile cu pacienții, cum ar fi întrebări despre simptome, prescripții medicale, recomandări de îngrijire, etc.</w:t>
      </w:r>
    </w:p>
    <w:p w14:paraId="58FC6ED5" w14:textId="728C0002" w:rsidR="00BD26D1" w:rsidRPr="00BD26D1" w:rsidRDefault="00BD26D1" w:rsidP="00BD26D1">
      <w:pPr>
        <w:pStyle w:val="ListParagraph"/>
        <w:numPr>
          <w:ilvl w:val="0"/>
          <w:numId w:val="25"/>
        </w:numPr>
        <w:rPr>
          <w:lang w:val="ro-RO"/>
        </w:rPr>
      </w:pPr>
      <w:r w:rsidRPr="00BD26D1">
        <w:rPr>
          <w:lang w:val="ro-MD"/>
        </w:rPr>
        <w:t>Traducerea și interpretarea documentelor și instrucțiunilor medicale în limba engleză/ franceză.</w:t>
      </w:r>
    </w:p>
    <w:p w14:paraId="0FBC6415" w14:textId="77777777" w:rsidR="00C32243" w:rsidRDefault="00C32243" w:rsidP="00965478">
      <w:pPr>
        <w:pStyle w:val="Heading1"/>
        <w:numPr>
          <w:ilvl w:val="0"/>
          <w:numId w:val="17"/>
        </w:numPr>
        <w:spacing w:before="120"/>
        <w:rPr>
          <w:rFonts w:asciiTheme="majorHAnsi" w:hAnsiTheme="majorHAnsi"/>
          <w:sz w:val="24"/>
        </w:rPr>
      </w:pPr>
      <w:r w:rsidRPr="00C01894">
        <w:rPr>
          <w:rFonts w:asciiTheme="majorHAnsi" w:hAnsiTheme="majorHAnsi"/>
          <w:sz w:val="24"/>
        </w:rPr>
        <w:t>la nivel de aplicare:</w:t>
      </w:r>
    </w:p>
    <w:p w14:paraId="2E0D5C42" w14:textId="77777777" w:rsidR="00BD26D1" w:rsidRPr="00E735F2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E735F2">
        <w:t>Utilizarea vocabularului și a structurilor gramaticale specifice asistenței medicale în contexte de comunicare autentice în limba engleză</w:t>
      </w:r>
      <w:r>
        <w:rPr>
          <w:lang w:val="ro-RO"/>
        </w:rPr>
        <w:t>/franceză</w:t>
      </w:r>
      <w:r w:rsidRPr="00E735F2">
        <w:t>.</w:t>
      </w:r>
    </w:p>
    <w:p w14:paraId="51991A61" w14:textId="77777777" w:rsidR="00BD26D1" w:rsidRPr="00E20827" w:rsidRDefault="00BD26D1" w:rsidP="00BD26D1">
      <w:pPr>
        <w:pStyle w:val="ListParagraph"/>
        <w:numPr>
          <w:ilvl w:val="0"/>
          <w:numId w:val="27"/>
        </w:numPr>
        <w:rPr>
          <w:i/>
          <w:lang w:val="ro-MD"/>
        </w:rPr>
      </w:pPr>
      <w:r w:rsidRPr="00E20827">
        <w:rPr>
          <w:lang w:val="ro-MD"/>
        </w:rPr>
        <w:t>Demonstrarea abilității de a comunica în limba engleză/franceză cu pacienții și colegii într-un mod coerent și eficient în situații medicale reale</w:t>
      </w:r>
      <w:r>
        <w:rPr>
          <w:lang w:val="ro-MD"/>
        </w:rPr>
        <w:t>.</w:t>
      </w:r>
    </w:p>
    <w:p w14:paraId="7995E33C" w14:textId="77777777" w:rsidR="00BD26D1" w:rsidRPr="00E20827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>
        <w:rPr>
          <w:lang w:val="ro-RO"/>
        </w:rPr>
        <w:t>Intervievarea</w:t>
      </w:r>
      <w:r w:rsidRPr="00E548D8">
        <w:rPr>
          <w:lang w:val="ro-MD"/>
        </w:rPr>
        <w:t xml:space="preserve"> și evalu</w:t>
      </w:r>
      <w:r>
        <w:rPr>
          <w:lang w:val="ro-RO"/>
        </w:rPr>
        <w:t>area</w:t>
      </w:r>
      <w:r>
        <w:rPr>
          <w:lang w:val="ro-MD"/>
        </w:rPr>
        <w:t xml:space="preserve"> pacienților în limba engleză/ franceză </w:t>
      </w:r>
      <w:r w:rsidRPr="00E548D8">
        <w:rPr>
          <w:lang w:val="ro-MD"/>
        </w:rPr>
        <w:t xml:space="preserve"> folosind întrebări relevante și adaptate la situația clinică.</w:t>
      </w:r>
    </w:p>
    <w:p w14:paraId="063B7980" w14:textId="77777777" w:rsid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E20827">
        <w:rPr>
          <w:lang w:val="ro-MD"/>
        </w:rPr>
        <w:t>Elabor</w:t>
      </w:r>
      <w:r>
        <w:rPr>
          <w:lang w:val="ro-MD"/>
        </w:rPr>
        <w:t xml:space="preserve">area </w:t>
      </w:r>
      <w:r w:rsidRPr="00E20827">
        <w:rPr>
          <w:lang w:val="ro-MD"/>
        </w:rPr>
        <w:t>și utiliz</w:t>
      </w:r>
      <w:r>
        <w:rPr>
          <w:lang w:val="ro-MD"/>
        </w:rPr>
        <w:t xml:space="preserve">area </w:t>
      </w:r>
      <w:r w:rsidRPr="00E20827">
        <w:rPr>
          <w:lang w:val="ro-MD"/>
        </w:rPr>
        <w:t>documente</w:t>
      </w:r>
      <w:r>
        <w:rPr>
          <w:lang w:val="ro-MD"/>
        </w:rPr>
        <w:t>lor</w:t>
      </w:r>
      <w:r w:rsidRPr="00E20827">
        <w:rPr>
          <w:lang w:val="ro-MD"/>
        </w:rPr>
        <w:t xml:space="preserve"> medicale standard, cum ar fi fișele de observație sau rapoartele de îngrijire, în limba engleză, respectând termenii și expresiile specifice domeniului.</w:t>
      </w:r>
    </w:p>
    <w:p w14:paraId="32B0CAFD" w14:textId="77777777" w:rsid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E20827">
        <w:rPr>
          <w:lang w:val="ro-MD"/>
        </w:rPr>
        <w:t>Particip</w:t>
      </w:r>
      <w:r>
        <w:rPr>
          <w:lang w:val="ro-MD"/>
        </w:rPr>
        <w:t>area</w:t>
      </w:r>
      <w:r w:rsidRPr="00E20827">
        <w:rPr>
          <w:lang w:val="ro-MD"/>
        </w:rPr>
        <w:t xml:space="preserve"> activ</w:t>
      </w:r>
      <w:r>
        <w:rPr>
          <w:lang w:val="ro-MD"/>
        </w:rPr>
        <w:t>ă</w:t>
      </w:r>
      <w:r w:rsidRPr="00E20827">
        <w:rPr>
          <w:lang w:val="ro-MD"/>
        </w:rPr>
        <w:t xml:space="preserve"> în simulări și jocuri de rol care implică comunicarea în limba engleză</w:t>
      </w:r>
      <w:r>
        <w:rPr>
          <w:lang w:val="ro-MD"/>
        </w:rPr>
        <w:t>/ franceză</w:t>
      </w:r>
      <w:r w:rsidRPr="00E20827">
        <w:rPr>
          <w:lang w:val="ro-MD"/>
        </w:rPr>
        <w:t xml:space="preserve"> în contexte medicale, precum stabilirea unui plan de tratament sau consilierea pacienților.</w:t>
      </w:r>
    </w:p>
    <w:p w14:paraId="43681B2F" w14:textId="77777777" w:rsid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E20827">
        <w:rPr>
          <w:lang w:val="ro-MD"/>
        </w:rPr>
        <w:t>Redact</w:t>
      </w:r>
      <w:r>
        <w:rPr>
          <w:lang w:val="ro-MD"/>
        </w:rPr>
        <w:t>area</w:t>
      </w:r>
      <w:r w:rsidRPr="00E20827">
        <w:rPr>
          <w:lang w:val="ro-MD"/>
        </w:rPr>
        <w:t xml:space="preserve"> scrisori</w:t>
      </w:r>
      <w:r>
        <w:rPr>
          <w:lang w:val="ro-MD"/>
        </w:rPr>
        <w:t>lor</w:t>
      </w:r>
      <w:r w:rsidRPr="00E20827">
        <w:rPr>
          <w:lang w:val="ro-MD"/>
        </w:rPr>
        <w:t xml:space="preserve"> și corespondenț</w:t>
      </w:r>
      <w:r>
        <w:rPr>
          <w:lang w:val="ro-MD"/>
        </w:rPr>
        <w:t xml:space="preserve">ei </w:t>
      </w:r>
      <w:r w:rsidRPr="00E20827">
        <w:rPr>
          <w:lang w:val="ro-MD"/>
        </w:rPr>
        <w:t>profesional</w:t>
      </w:r>
      <w:r>
        <w:rPr>
          <w:lang w:val="ro-MD"/>
        </w:rPr>
        <w:t>e</w:t>
      </w:r>
      <w:r w:rsidRPr="00E20827">
        <w:rPr>
          <w:lang w:val="ro-MD"/>
        </w:rPr>
        <w:t xml:space="preserve"> în limba engleză</w:t>
      </w:r>
      <w:r>
        <w:rPr>
          <w:lang w:val="ro-MD"/>
        </w:rPr>
        <w:t>/franceză</w:t>
      </w:r>
      <w:r w:rsidRPr="00E20827">
        <w:rPr>
          <w:lang w:val="ro-MD"/>
        </w:rPr>
        <w:t xml:space="preserve">, cum ar fi scrisori de recomandare sau </w:t>
      </w:r>
      <w:r>
        <w:rPr>
          <w:lang w:val="ro-MD"/>
        </w:rPr>
        <w:t>reclamații</w:t>
      </w:r>
      <w:r w:rsidRPr="00E20827">
        <w:rPr>
          <w:lang w:val="ro-MD"/>
        </w:rPr>
        <w:t>, folosind un limbaj adecvat și precis.</w:t>
      </w:r>
    </w:p>
    <w:p w14:paraId="0BE7BAA9" w14:textId="77777777" w:rsid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BA2CEA">
        <w:rPr>
          <w:lang w:val="ro-MD"/>
        </w:rPr>
        <w:t>Aplic</w:t>
      </w:r>
      <w:r>
        <w:rPr>
          <w:lang w:val="ro-MD"/>
        </w:rPr>
        <w:t>area</w:t>
      </w:r>
      <w:r w:rsidRPr="00BA2CEA">
        <w:rPr>
          <w:lang w:val="ro-MD"/>
        </w:rPr>
        <w:t xml:space="preserve"> regulil</w:t>
      </w:r>
      <w:r>
        <w:rPr>
          <w:lang w:val="ro-MD"/>
        </w:rPr>
        <w:t>or</w:t>
      </w:r>
      <w:r w:rsidRPr="00BA2CEA">
        <w:rPr>
          <w:lang w:val="ro-MD"/>
        </w:rPr>
        <w:t xml:space="preserve"> și protocoalel</w:t>
      </w:r>
      <w:r>
        <w:rPr>
          <w:lang w:val="ro-MD"/>
        </w:rPr>
        <w:t>or</w:t>
      </w:r>
      <w:r w:rsidRPr="00BA2CEA">
        <w:rPr>
          <w:lang w:val="ro-MD"/>
        </w:rPr>
        <w:t xml:space="preserve"> de etică medicală în comunicarea și interacțiunea cu pacienții, respectând confidențialitatea și drepturile acestora în limba engleză</w:t>
      </w:r>
      <w:r>
        <w:rPr>
          <w:lang w:val="ro-MD"/>
        </w:rPr>
        <w:t>/franceză</w:t>
      </w:r>
      <w:r w:rsidRPr="00BA2CEA">
        <w:rPr>
          <w:lang w:val="ro-MD"/>
        </w:rPr>
        <w:t>.</w:t>
      </w:r>
    </w:p>
    <w:p w14:paraId="53F09E0A" w14:textId="77777777" w:rsid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BA2CEA">
        <w:rPr>
          <w:lang w:val="ro-MD"/>
        </w:rPr>
        <w:t>Demonstr</w:t>
      </w:r>
      <w:r>
        <w:rPr>
          <w:lang w:val="ro-MD"/>
        </w:rPr>
        <w:t>area de</w:t>
      </w:r>
      <w:r w:rsidRPr="00BA2CEA">
        <w:rPr>
          <w:lang w:val="ro-MD"/>
        </w:rPr>
        <w:t xml:space="preserve"> abilități de comunicare empatică în limba engleză</w:t>
      </w:r>
      <w:r>
        <w:rPr>
          <w:lang w:val="ro-MD"/>
        </w:rPr>
        <w:t>/ franceză</w:t>
      </w:r>
      <w:r w:rsidRPr="00BA2CEA">
        <w:rPr>
          <w:lang w:val="ro-MD"/>
        </w:rPr>
        <w:t>, adaptându-și discursul și limbajul în funcție de nevoile și nivelul de înțelegere al pacienților.</w:t>
      </w:r>
    </w:p>
    <w:p w14:paraId="50EBCBC2" w14:textId="77777777" w:rsid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BA2CEA">
        <w:rPr>
          <w:lang w:val="ro-MD"/>
        </w:rPr>
        <w:t>Colabor</w:t>
      </w:r>
      <w:r>
        <w:rPr>
          <w:lang w:val="ro-MD"/>
        </w:rPr>
        <w:t xml:space="preserve">area </w:t>
      </w:r>
      <w:r w:rsidRPr="00BA2CEA">
        <w:rPr>
          <w:lang w:val="ro-MD"/>
        </w:rPr>
        <w:t>și negoci</w:t>
      </w:r>
      <w:r>
        <w:rPr>
          <w:lang w:val="ro-MD"/>
        </w:rPr>
        <w:t>erea</w:t>
      </w:r>
      <w:r w:rsidRPr="00BA2CEA">
        <w:rPr>
          <w:lang w:val="ro-MD"/>
        </w:rPr>
        <w:t xml:space="preserve"> cu furnizorii de servicii medicale pentru a asigura o comunicare eficientă și precisă în limba engleză</w:t>
      </w:r>
      <w:r>
        <w:rPr>
          <w:lang w:val="ro-MD"/>
        </w:rPr>
        <w:t>/franceză</w:t>
      </w:r>
      <w:r w:rsidRPr="00BA2CEA">
        <w:rPr>
          <w:lang w:val="ro-MD"/>
        </w:rPr>
        <w:t>.</w:t>
      </w:r>
    </w:p>
    <w:p w14:paraId="7B0FF3EA" w14:textId="28E57B0E" w:rsidR="00BD26D1" w:rsidRPr="00BD26D1" w:rsidRDefault="00BD26D1" w:rsidP="00BD26D1">
      <w:pPr>
        <w:pStyle w:val="ListParagraph"/>
        <w:numPr>
          <w:ilvl w:val="0"/>
          <w:numId w:val="27"/>
        </w:numPr>
        <w:rPr>
          <w:lang w:val="ro-MD"/>
        </w:rPr>
      </w:pPr>
      <w:r w:rsidRPr="00E20827">
        <w:rPr>
          <w:lang w:val="ro-MD"/>
        </w:rPr>
        <w:t>Efectu</w:t>
      </w:r>
      <w:r>
        <w:rPr>
          <w:lang w:val="ro-MD"/>
        </w:rPr>
        <w:t>area</w:t>
      </w:r>
      <w:r w:rsidRPr="00E20827">
        <w:rPr>
          <w:lang w:val="ro-MD"/>
        </w:rPr>
        <w:t xml:space="preserve"> prezentări</w:t>
      </w:r>
      <w:r>
        <w:rPr>
          <w:lang w:val="ro-MD"/>
        </w:rPr>
        <w:t>lor</w:t>
      </w:r>
      <w:r w:rsidRPr="00E20827">
        <w:rPr>
          <w:lang w:val="ro-MD"/>
        </w:rPr>
        <w:t xml:space="preserve"> și discursuri</w:t>
      </w:r>
      <w:r>
        <w:rPr>
          <w:lang w:val="ro-MD"/>
        </w:rPr>
        <w:t>lor</w:t>
      </w:r>
      <w:r w:rsidRPr="00E20827">
        <w:rPr>
          <w:lang w:val="ro-MD"/>
        </w:rPr>
        <w:t xml:space="preserve"> în limba engleză</w:t>
      </w:r>
      <w:r>
        <w:rPr>
          <w:lang w:val="ro-MD"/>
        </w:rPr>
        <w:t>/ franceză</w:t>
      </w:r>
      <w:r w:rsidRPr="00E20827">
        <w:rPr>
          <w:lang w:val="ro-MD"/>
        </w:rPr>
        <w:t>, în cadrul unor activități academice sau conferințe, abordând subiecte relevante pentru asistența medicală.</w:t>
      </w:r>
    </w:p>
    <w:p w14:paraId="59E93266" w14:textId="77117DB7" w:rsidR="003F3EBD" w:rsidRDefault="00C32243" w:rsidP="00414434">
      <w:pPr>
        <w:pStyle w:val="Heading1"/>
        <w:numPr>
          <w:ilvl w:val="0"/>
          <w:numId w:val="17"/>
        </w:numPr>
        <w:spacing w:before="120"/>
        <w:rPr>
          <w:rFonts w:asciiTheme="majorHAnsi" w:hAnsiTheme="majorHAnsi"/>
          <w:sz w:val="24"/>
        </w:rPr>
      </w:pPr>
      <w:bookmarkStart w:id="1" w:name="OLE_LINK1"/>
      <w:bookmarkStart w:id="2" w:name="OLE_LINK2"/>
      <w:r w:rsidRPr="00C01894">
        <w:rPr>
          <w:rFonts w:asciiTheme="majorHAnsi" w:hAnsiTheme="majorHAnsi"/>
          <w:sz w:val="24"/>
        </w:rPr>
        <w:t>la nivel de integrare:</w:t>
      </w:r>
      <w:bookmarkEnd w:id="1"/>
      <w:bookmarkEnd w:id="2"/>
    </w:p>
    <w:p w14:paraId="18E95331" w14:textId="77777777" w:rsidR="00BD26D1" w:rsidRDefault="00BD26D1" w:rsidP="00BD26D1">
      <w:pPr>
        <w:pStyle w:val="ListParagraph"/>
        <w:numPr>
          <w:ilvl w:val="0"/>
          <w:numId w:val="29"/>
        </w:numPr>
        <w:rPr>
          <w:lang w:val="ro-MD"/>
        </w:rPr>
      </w:pPr>
      <w:r w:rsidRPr="0095366B">
        <w:rPr>
          <w:lang w:val="ro-MD"/>
        </w:rPr>
        <w:t>Integrarea cunoștințelor și abilităților în crearea planului de acțiune și strategii pentru a aborda problemele și provocările specifice sistemului medical din Moldova, în contextul global al dezvoltării medicinei.</w:t>
      </w:r>
    </w:p>
    <w:p w14:paraId="4A2940F6" w14:textId="77777777" w:rsidR="00BD26D1" w:rsidRDefault="00BD26D1" w:rsidP="00BD26D1">
      <w:pPr>
        <w:pStyle w:val="ListParagraph"/>
        <w:numPr>
          <w:ilvl w:val="0"/>
          <w:numId w:val="29"/>
        </w:numPr>
        <w:rPr>
          <w:lang w:val="ro-MD"/>
        </w:rPr>
      </w:pPr>
      <w:r>
        <w:rPr>
          <w:lang w:val="ro-MD"/>
        </w:rPr>
        <w:t>Integrarea</w:t>
      </w:r>
      <w:r w:rsidRPr="0095366B">
        <w:rPr>
          <w:lang w:val="ro-MD"/>
        </w:rPr>
        <w:t xml:space="preserve"> cunoștințel</w:t>
      </w:r>
      <w:r>
        <w:rPr>
          <w:lang w:val="ro-MD"/>
        </w:rPr>
        <w:t>or</w:t>
      </w:r>
      <w:r w:rsidRPr="0095366B">
        <w:rPr>
          <w:lang w:val="ro-MD"/>
        </w:rPr>
        <w:t xml:space="preserve"> despre sistemul medical din Moldova cu perspectivele internaționale, identificând o concepție coerentă și viabilă pentru dezvoltarea sistemului medical în țară.</w:t>
      </w:r>
    </w:p>
    <w:p w14:paraId="2BAE061E" w14:textId="77777777" w:rsidR="00BD26D1" w:rsidRDefault="00BD26D1" w:rsidP="00BD26D1">
      <w:pPr>
        <w:pStyle w:val="ListParagraph"/>
        <w:numPr>
          <w:ilvl w:val="0"/>
          <w:numId w:val="29"/>
        </w:numPr>
        <w:rPr>
          <w:lang w:val="ro-MD"/>
        </w:rPr>
      </w:pPr>
      <w:r w:rsidRPr="0095366B">
        <w:rPr>
          <w:lang w:val="ro-MD"/>
        </w:rPr>
        <w:t xml:space="preserve">Participarea activă la congrese, conferințe și seminare naționale și internaționale pentru a se informa, a împărtăși cunoștințele și </w:t>
      </w:r>
      <w:r>
        <w:rPr>
          <w:lang w:val="ro-MD"/>
        </w:rPr>
        <w:t xml:space="preserve">de a colabora </w:t>
      </w:r>
      <w:r w:rsidRPr="0095366B">
        <w:rPr>
          <w:lang w:val="ro-MD"/>
        </w:rPr>
        <w:t>cu profesioniști din domeniul</w:t>
      </w:r>
      <w:r>
        <w:rPr>
          <w:lang w:val="ro-MD"/>
        </w:rPr>
        <w:t xml:space="preserve"> asistenței medicale.</w:t>
      </w:r>
    </w:p>
    <w:p w14:paraId="2FF303E6" w14:textId="2F267E5A" w:rsidR="00BD26D1" w:rsidRPr="00BD26D1" w:rsidRDefault="00BD26D1" w:rsidP="00BD26D1">
      <w:pPr>
        <w:pStyle w:val="ListParagraph"/>
        <w:numPr>
          <w:ilvl w:val="0"/>
          <w:numId w:val="29"/>
        </w:numPr>
        <w:rPr>
          <w:lang w:val="ro-MD"/>
        </w:rPr>
      </w:pPr>
      <w:r>
        <w:rPr>
          <w:lang w:val="ro-MD"/>
        </w:rPr>
        <w:lastRenderedPageBreak/>
        <w:t xml:space="preserve">Identificarea și </w:t>
      </w:r>
      <w:r w:rsidRPr="0095366B">
        <w:rPr>
          <w:lang w:val="ro-MD"/>
        </w:rPr>
        <w:t>evalu</w:t>
      </w:r>
      <w:r>
        <w:rPr>
          <w:lang w:val="ro-MD"/>
        </w:rPr>
        <w:t>area</w:t>
      </w:r>
      <w:r w:rsidRPr="0095366B">
        <w:rPr>
          <w:lang w:val="ro-MD"/>
        </w:rPr>
        <w:t xml:space="preserve"> rolul personalității în promovarea și dezvoltarea unui model de specialist în </w:t>
      </w:r>
      <w:r>
        <w:rPr>
          <w:lang w:val="ro-MD"/>
        </w:rPr>
        <w:t>AMG</w:t>
      </w:r>
      <w:r w:rsidRPr="0095366B">
        <w:rPr>
          <w:lang w:val="ro-MD"/>
        </w:rPr>
        <w:t>, incluzând calități precum empatia, comunicarea eficientă, abilitățile de lider și etica profesională.</w:t>
      </w:r>
      <w:r>
        <w:rPr>
          <w:lang w:val="ro-MD"/>
        </w:rPr>
        <w:t xml:space="preserve"> </w:t>
      </w:r>
    </w:p>
    <w:p w14:paraId="6DA1B6B0" w14:textId="6FB70E51" w:rsidR="00E41B54" w:rsidRDefault="00C32243" w:rsidP="007D78AD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 xml:space="preserve"> Condiţionări şi exigenţe prealabile</w:t>
      </w:r>
      <w:r w:rsidR="007F493E" w:rsidRPr="00C01894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651452D2" w14:textId="77777777" w:rsidR="00BD26D1" w:rsidRPr="00A148DC" w:rsidRDefault="00BD26D1" w:rsidP="00BD26D1">
      <w:pPr>
        <w:pStyle w:val="BodyTextIndent"/>
        <w:numPr>
          <w:ilvl w:val="0"/>
          <w:numId w:val="31"/>
        </w:numPr>
        <w:jc w:val="both"/>
        <w:rPr>
          <w:b/>
          <w:szCs w:val="24"/>
          <w:lang w:val="ro-MD"/>
        </w:rPr>
      </w:pPr>
      <w:r>
        <w:rPr>
          <w:szCs w:val="24"/>
          <w:lang w:val="ro-MD"/>
        </w:rPr>
        <w:t>C</w:t>
      </w:r>
      <w:r w:rsidRPr="00A148DC">
        <w:rPr>
          <w:szCs w:val="24"/>
          <w:lang w:val="ro-MD"/>
        </w:rPr>
        <w:t>unoa</w:t>
      </w:r>
      <w:r>
        <w:rPr>
          <w:szCs w:val="24"/>
          <w:lang w:val="ro-MD"/>
        </w:rPr>
        <w:t>șterea</w:t>
      </w:r>
      <w:r w:rsidRPr="00A148DC">
        <w:rPr>
          <w:szCs w:val="24"/>
          <w:lang w:val="ro-MD"/>
        </w:rPr>
        <w:t xml:space="preserve"> noțiuni</w:t>
      </w:r>
      <w:r>
        <w:rPr>
          <w:szCs w:val="24"/>
          <w:lang w:val="ro-MD"/>
        </w:rPr>
        <w:t>lor</w:t>
      </w:r>
      <w:r w:rsidRPr="00A148DC">
        <w:rPr>
          <w:szCs w:val="24"/>
          <w:lang w:val="ro-MD"/>
        </w:rPr>
        <w:t xml:space="preserve"> generale ale limbii de predare;</w:t>
      </w:r>
    </w:p>
    <w:p w14:paraId="57BA299D" w14:textId="77777777" w:rsidR="00BD26D1" w:rsidRPr="00A148DC" w:rsidRDefault="00BD26D1" w:rsidP="00BD26D1">
      <w:pPr>
        <w:pStyle w:val="BodyTextIndent"/>
        <w:numPr>
          <w:ilvl w:val="0"/>
          <w:numId w:val="31"/>
        </w:numPr>
        <w:jc w:val="both"/>
        <w:rPr>
          <w:szCs w:val="24"/>
          <w:lang w:val="ro-MD"/>
        </w:rPr>
      </w:pPr>
      <w:r>
        <w:rPr>
          <w:szCs w:val="24"/>
          <w:lang w:val="ro-MD"/>
        </w:rPr>
        <w:t>Posedarea</w:t>
      </w:r>
      <w:r w:rsidRPr="00A148DC">
        <w:rPr>
          <w:szCs w:val="24"/>
          <w:lang w:val="ro-MD"/>
        </w:rPr>
        <w:t xml:space="preserve"> competențe</w:t>
      </w:r>
      <w:r>
        <w:rPr>
          <w:szCs w:val="24"/>
          <w:lang w:val="ro-MD"/>
        </w:rPr>
        <w:t>lor</w:t>
      </w:r>
      <w:r w:rsidRPr="00A148DC">
        <w:rPr>
          <w:szCs w:val="24"/>
          <w:lang w:val="ro-MD"/>
        </w:rPr>
        <w:t xml:space="preserve"> digitale (utilizarea internetului);</w:t>
      </w:r>
    </w:p>
    <w:p w14:paraId="1BDB5862" w14:textId="77777777" w:rsidR="00BD26D1" w:rsidRPr="00A148DC" w:rsidRDefault="00BD26D1" w:rsidP="00BD26D1">
      <w:pPr>
        <w:pStyle w:val="BodyTextIndent"/>
        <w:numPr>
          <w:ilvl w:val="0"/>
          <w:numId w:val="31"/>
        </w:numPr>
        <w:jc w:val="both"/>
        <w:rPr>
          <w:szCs w:val="24"/>
          <w:lang w:val="ro-MD"/>
        </w:rPr>
      </w:pPr>
      <w:r>
        <w:rPr>
          <w:szCs w:val="24"/>
          <w:lang w:val="ro-MD"/>
        </w:rPr>
        <w:t>Posedarea</w:t>
      </w:r>
      <w:r w:rsidRPr="00A148DC">
        <w:rPr>
          <w:szCs w:val="24"/>
          <w:lang w:val="ro-MD"/>
        </w:rPr>
        <w:t xml:space="preserve"> abilit</w:t>
      </w:r>
      <w:r>
        <w:rPr>
          <w:szCs w:val="24"/>
          <w:lang w:val="ro-MD"/>
        </w:rPr>
        <w:t>ăților</w:t>
      </w:r>
      <w:r w:rsidRPr="00A148DC">
        <w:rPr>
          <w:szCs w:val="24"/>
          <w:lang w:val="ro-MD"/>
        </w:rPr>
        <w:t xml:space="preserve"> de comunicare și de lucru în echipă;</w:t>
      </w:r>
    </w:p>
    <w:p w14:paraId="348B7500" w14:textId="18033568" w:rsidR="00BD26D1" w:rsidRPr="002D5DF3" w:rsidRDefault="00BD26D1" w:rsidP="002D5DF3">
      <w:pPr>
        <w:pStyle w:val="BodyTextIndent"/>
        <w:numPr>
          <w:ilvl w:val="0"/>
          <w:numId w:val="31"/>
        </w:numPr>
        <w:jc w:val="both"/>
        <w:rPr>
          <w:szCs w:val="24"/>
          <w:lang w:val="ro-MD"/>
        </w:rPr>
      </w:pPr>
      <w:r>
        <w:rPr>
          <w:szCs w:val="24"/>
          <w:lang w:val="ro-MD"/>
        </w:rPr>
        <w:t xml:space="preserve">Posedarea calităților </w:t>
      </w:r>
      <w:r w:rsidRPr="00A148DC">
        <w:rPr>
          <w:szCs w:val="24"/>
          <w:lang w:val="ro-MD"/>
        </w:rPr>
        <w:t>ca: toleranță, compasiune, autonomie;</w:t>
      </w:r>
    </w:p>
    <w:p w14:paraId="6FEA75E5" w14:textId="77777777" w:rsidR="00C32243" w:rsidRPr="00C01894" w:rsidRDefault="006332AA" w:rsidP="0031370B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 xml:space="preserve">TEMATICA  ŞI REPARTIZAREA ORIENTATIVĂ A ORELOR </w:t>
      </w:r>
    </w:p>
    <w:p w14:paraId="10B9CB0E" w14:textId="77777777" w:rsidR="006332AA" w:rsidRDefault="006332AA" w:rsidP="006332AA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b/>
          <w:i/>
          <w:lang w:val="ro-RO"/>
        </w:rPr>
      </w:pPr>
      <w:r w:rsidRPr="00C01894">
        <w:rPr>
          <w:rFonts w:asciiTheme="majorHAnsi" w:hAnsiTheme="majorHAnsi"/>
          <w:b/>
          <w:i/>
          <w:lang w:val="ro-RO"/>
        </w:rPr>
        <w:t>Cursuri (prelegeri), lucrări practice/ lucrări de laborator/seminare și lucru individual</w:t>
      </w:r>
    </w:p>
    <w:p w14:paraId="55D83504" w14:textId="47F3F93E" w:rsidR="002D5DF3" w:rsidRPr="002D5DF3" w:rsidRDefault="002D5DF3" w:rsidP="002D5DF3">
      <w:pPr>
        <w:widowControl w:val="0"/>
        <w:rPr>
          <w:b/>
          <w:i/>
          <w:sz w:val="26"/>
          <w:lang w:val="ro-MD"/>
        </w:rPr>
      </w:pPr>
      <w:r w:rsidRPr="00A148DC">
        <w:rPr>
          <w:b/>
          <w:i/>
          <w:lang w:val="ro-MD"/>
        </w:rPr>
        <w:t>Semestrul  I</w:t>
      </w:r>
      <w:r>
        <w:rPr>
          <w:b/>
          <w:i/>
          <w:lang w:val="ro-MD"/>
        </w:rPr>
        <w:t>II (limba engleză</w:t>
      </w:r>
      <w:r w:rsidRPr="00A148DC">
        <w:rPr>
          <w:b/>
          <w:i/>
          <w:lang w:val="ro-MD"/>
        </w:rPr>
        <w:t>)</w:t>
      </w:r>
    </w:p>
    <w:tbl>
      <w:tblPr>
        <w:tblW w:w="12063" w:type="dxa"/>
        <w:tblInd w:w="-10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709"/>
        <w:gridCol w:w="709"/>
        <w:gridCol w:w="2281"/>
      </w:tblGrid>
      <w:tr w:rsidR="002D5DF3" w:rsidRPr="00A148DC" w14:paraId="3C71AF18" w14:textId="77777777" w:rsidTr="003F604D">
        <w:trPr>
          <w:trHeight w:val="27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7D97EC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Nr.d/o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A1831" w14:textId="77777777" w:rsidR="002D5DF3" w:rsidRPr="00A148DC" w:rsidRDefault="002D5DF3" w:rsidP="002D5DF3">
            <w:pPr>
              <w:jc w:val="center"/>
              <w:rPr>
                <w:b/>
                <w:lang w:val="ro-MD"/>
              </w:rPr>
            </w:pPr>
            <w:r w:rsidRPr="00A148DC">
              <w:rPr>
                <w:b/>
                <w:lang w:val="ro-MD"/>
              </w:rPr>
              <w:t>ТЕМА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EF960" w14:textId="77777777" w:rsidR="002D5DF3" w:rsidRPr="00A148DC" w:rsidRDefault="002D5DF3" w:rsidP="002D5DF3">
            <w:pPr>
              <w:jc w:val="center"/>
              <w:rPr>
                <w:sz w:val="18"/>
                <w:szCs w:val="22"/>
                <w:lang w:val="ro-MD"/>
              </w:rPr>
            </w:pPr>
            <w:r w:rsidRPr="00C01894">
              <w:rPr>
                <w:rFonts w:asciiTheme="majorHAnsi" w:hAnsiTheme="majorHAnsi"/>
                <w:szCs w:val="22"/>
                <w:lang w:val="ro-RO"/>
              </w:rPr>
              <w:t>Numărul de ore</w:t>
            </w:r>
          </w:p>
        </w:tc>
      </w:tr>
      <w:tr w:rsidR="002D5DF3" w:rsidRPr="00A148DC" w14:paraId="4E2D2DDB" w14:textId="77777777" w:rsidTr="003F604D">
        <w:trPr>
          <w:trHeight w:val="277"/>
          <w:tblHeader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56EFAD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35B662" w14:textId="77777777" w:rsidR="002D5DF3" w:rsidRPr="00A148DC" w:rsidRDefault="002D5DF3" w:rsidP="002D5DF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2B53A" w14:textId="77777777" w:rsidR="002D5DF3" w:rsidRPr="00B353EF" w:rsidRDefault="002D5DF3" w:rsidP="002D5DF3">
            <w:pPr>
              <w:jc w:val="center"/>
              <w:rPr>
                <w:b/>
                <w:sz w:val="18"/>
                <w:szCs w:val="22"/>
                <w:lang w:val="ro-MD"/>
              </w:rPr>
            </w:pPr>
            <w:r w:rsidRPr="00B353EF">
              <w:rPr>
                <w:rFonts w:asciiTheme="majorHAnsi" w:hAnsiTheme="majorHAnsi"/>
                <w:b/>
                <w:sz w:val="18"/>
                <w:szCs w:val="22"/>
                <w:lang w:val="ro-RO"/>
              </w:rPr>
              <w:t>Prelegeri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F53EE" w14:textId="77777777" w:rsidR="002D5DF3" w:rsidRPr="00B353EF" w:rsidRDefault="002D5DF3" w:rsidP="002D5DF3">
            <w:pPr>
              <w:jc w:val="center"/>
              <w:rPr>
                <w:b/>
                <w:sz w:val="18"/>
                <w:szCs w:val="22"/>
                <w:lang w:val="ro-MD"/>
              </w:rPr>
            </w:pPr>
            <w:r w:rsidRPr="00B353EF">
              <w:rPr>
                <w:rFonts w:asciiTheme="majorHAnsi" w:hAnsiTheme="majorHAnsi"/>
                <w:b/>
                <w:sz w:val="18"/>
                <w:szCs w:val="22"/>
                <w:lang w:val="ro-RO"/>
              </w:rPr>
              <w:t>Lucrări  practice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38DA2" w14:textId="77777777" w:rsidR="002D5DF3" w:rsidRPr="00B353EF" w:rsidRDefault="002D5DF3" w:rsidP="003F604D">
            <w:pPr>
              <w:rPr>
                <w:b/>
                <w:sz w:val="18"/>
                <w:szCs w:val="22"/>
                <w:lang w:val="ro-MD"/>
              </w:rPr>
            </w:pPr>
            <w:r w:rsidRPr="00B353EF">
              <w:rPr>
                <w:rFonts w:asciiTheme="majorHAnsi" w:hAnsiTheme="majorHAnsi"/>
                <w:b/>
                <w:sz w:val="18"/>
                <w:szCs w:val="22"/>
                <w:lang w:val="ro-RO"/>
              </w:rPr>
              <w:t>Lucru individual</w:t>
            </w:r>
          </w:p>
        </w:tc>
      </w:tr>
      <w:tr w:rsidR="002D5DF3" w:rsidRPr="00A148DC" w14:paraId="09B03FEB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8A1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BD0" w14:textId="77777777" w:rsidR="002D5DF3" w:rsidRPr="00A148DC" w:rsidRDefault="002D5DF3" w:rsidP="002D5DF3">
            <w:pPr>
              <w:widowControl w:val="0"/>
              <w:rPr>
                <w:spacing w:val="-4"/>
                <w:lang w:val="ro-MD"/>
              </w:rPr>
            </w:pPr>
            <w:r w:rsidRPr="00037198">
              <w:rPr>
                <w:spacing w:val="-4"/>
                <w:lang w:val="ro-MD"/>
              </w:rPr>
              <w:t>Acordarea primului ajutor în situații de urgență medicale</w:t>
            </w:r>
            <w:r>
              <w:rPr>
                <w:spacing w:val="-4"/>
                <w:lang w:val="ro-MD"/>
              </w:rPr>
              <w:t xml:space="preserve">. </w:t>
            </w:r>
            <w:r w:rsidRPr="00037198">
              <w:rPr>
                <w:spacing w:val="-4"/>
                <w:lang w:val="ro-MD"/>
              </w:rPr>
              <w:t>E</w:t>
            </w:r>
            <w:r>
              <w:rPr>
                <w:spacing w:val="-4"/>
                <w:lang w:val="ro-MD"/>
              </w:rPr>
              <w:t>valuarea inițială a pacientului. Gestionarea cazurilor de prim ajutor.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AA1FD70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49857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4</w:t>
            </w:r>
          </w:p>
        </w:tc>
        <w:tc>
          <w:tcPr>
            <w:tcW w:w="2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515C1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4</w:t>
            </w:r>
          </w:p>
        </w:tc>
      </w:tr>
      <w:tr w:rsidR="002D5DF3" w:rsidRPr="00A148DC" w14:paraId="190A2084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D3B1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541610EB" w14:textId="77777777" w:rsidR="002D5DF3" w:rsidRPr="00A148DC" w:rsidRDefault="002D5DF3" w:rsidP="002D5DF3">
            <w:pPr>
              <w:jc w:val="both"/>
              <w:rPr>
                <w:lang w:val="ro-MD"/>
              </w:rPr>
            </w:pPr>
            <w:r w:rsidRPr="00514127">
              <w:rPr>
                <w:lang w:val="ro-MD"/>
              </w:rPr>
              <w:t>Ictusul</w:t>
            </w:r>
            <w:r>
              <w:rPr>
                <w:lang w:val="ro-MD"/>
              </w:rPr>
              <w:t xml:space="preserve"> </w:t>
            </w:r>
            <w:r w:rsidRPr="00514127">
              <w:rPr>
                <w:lang w:val="ro-MD"/>
              </w:rPr>
              <w:t>cerebral și clasificarea</w:t>
            </w:r>
            <w:r>
              <w:rPr>
                <w:lang w:val="ro-MD"/>
              </w:rPr>
              <w:t xml:space="preserve"> acestuia. </w:t>
            </w:r>
            <w:r w:rsidRPr="00514127">
              <w:rPr>
                <w:lang w:val="ro-MD"/>
              </w:rPr>
              <w:t>Factori de risc</w:t>
            </w:r>
            <w:r>
              <w:rPr>
                <w:lang w:val="ro-MD"/>
              </w:rPr>
              <w:t xml:space="preserve"> si d</w:t>
            </w:r>
            <w:r w:rsidRPr="00514127">
              <w:rPr>
                <w:lang w:val="ro-MD"/>
              </w:rPr>
              <w:t>iagnostic</w:t>
            </w:r>
            <w:r>
              <w:rPr>
                <w:lang w:val="ro-MD"/>
              </w:rPr>
              <w:t>ul</w:t>
            </w:r>
            <w:r w:rsidRPr="00514127">
              <w:rPr>
                <w:lang w:val="ro-MD"/>
              </w:rPr>
              <w:t xml:space="preserve"> </w:t>
            </w:r>
            <w:r>
              <w:rPr>
                <w:lang w:val="ro-MD"/>
              </w:rPr>
              <w:t>de</w:t>
            </w:r>
            <w:r w:rsidRPr="00514127">
              <w:rPr>
                <w:lang w:val="ro-MD"/>
              </w:rPr>
              <w:t xml:space="preserve"> evaluare</w:t>
            </w:r>
            <w:r>
              <w:rPr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514127">
              <w:rPr>
                <w:lang w:val="ro-MD"/>
              </w:rPr>
              <w:t>Prevenție și educație</w:t>
            </w:r>
            <w:r>
              <w:rPr>
                <w:lang w:val="ro-MD"/>
              </w:rPr>
              <w:t xml:space="preserve">. </w:t>
            </w:r>
            <w:r w:rsidRPr="00514127">
              <w:rPr>
                <w:lang w:val="ro-MD"/>
              </w:rPr>
              <w:t>Studii de caz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6D93E0D5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46EF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F2CE4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30A20A97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AD5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DAB" w14:textId="77777777" w:rsidR="002D5DF3" w:rsidRPr="00A148DC" w:rsidRDefault="002D5DF3" w:rsidP="002D5DF3">
            <w:pPr>
              <w:widowControl w:val="0"/>
              <w:rPr>
                <w:lang w:val="ro-MD"/>
              </w:rPr>
            </w:pPr>
            <w:r w:rsidRPr="00514127">
              <w:rPr>
                <w:lang w:val="ro-MD"/>
              </w:rPr>
              <w:t>Bolile cardiovasculare</w:t>
            </w:r>
            <w:r>
              <w:rPr>
                <w:lang w:val="ro-MD"/>
              </w:rPr>
              <w:t xml:space="preserve">. </w:t>
            </w:r>
            <w:r w:rsidRPr="00514127">
              <w:rPr>
                <w:lang w:val="ro-MD"/>
              </w:rPr>
              <w:t>Factori de risc cardiovascular</w:t>
            </w:r>
            <w:r>
              <w:rPr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514127">
              <w:rPr>
                <w:lang w:val="ro-MD"/>
              </w:rPr>
              <w:t>Evaluarea și diagnosticul bolilor cardiovasculare</w:t>
            </w:r>
            <w:r>
              <w:rPr>
                <w:lang w:val="ro-MD"/>
              </w:rPr>
              <w:t>.</w:t>
            </w:r>
            <w:r w:rsidRPr="00621A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Managementul </w:t>
            </w:r>
            <w:r>
              <w:rPr>
                <w:lang w:val="ro-RO"/>
              </w:rPr>
              <w:t>și î</w:t>
            </w:r>
            <w:r w:rsidRPr="00514127">
              <w:rPr>
                <w:lang w:val="ro-MD"/>
              </w:rPr>
              <w:t>ngrijirea pacienților cu boli cardiovasculare</w:t>
            </w:r>
            <w:r>
              <w:rPr>
                <w:lang w:val="ro-MD"/>
              </w:rPr>
              <w:t xml:space="preserve">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86FD1E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93321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B3A8C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546ADBBC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7D14E7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0097B7CA" w14:textId="77777777" w:rsidR="002D5DF3" w:rsidRPr="00337E3C" w:rsidRDefault="002D5DF3" w:rsidP="002D5DF3">
            <w:pPr>
              <w:rPr>
                <w:lang w:val="ro-RO"/>
              </w:rPr>
            </w:pPr>
            <w:r w:rsidRPr="00514127">
              <w:rPr>
                <w:iCs/>
                <w:lang w:val="ro-MD"/>
              </w:rPr>
              <w:t>Diabetul</w:t>
            </w:r>
            <w:r>
              <w:rPr>
                <w:iCs/>
                <w:lang w:val="ro-MD"/>
              </w:rPr>
              <w:t xml:space="preserve">. </w:t>
            </w:r>
            <w:r w:rsidRPr="00514127">
              <w:rPr>
                <w:iCs/>
                <w:lang w:val="ro-MD"/>
              </w:rPr>
              <w:t>Tipurile de diabet</w:t>
            </w:r>
            <w:r>
              <w:rPr>
                <w:iCs/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514127">
              <w:rPr>
                <w:iCs/>
                <w:lang w:val="ro-MD"/>
              </w:rPr>
              <w:t>Monitorizarea glicemiei</w:t>
            </w:r>
            <w:r>
              <w:rPr>
                <w:iCs/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514127">
              <w:rPr>
                <w:iCs/>
                <w:lang w:val="ro-MD"/>
              </w:rPr>
              <w:t>Administrarea insulinei și a medicamentelor antidiabetice</w:t>
            </w:r>
            <w:r>
              <w:rPr>
                <w:iCs/>
                <w:lang w:val="ro-MD"/>
              </w:rPr>
              <w:t>.</w:t>
            </w:r>
            <w:r w:rsidRPr="00621A60">
              <w:rPr>
                <w:lang w:val="en-US"/>
              </w:rPr>
              <w:t xml:space="preserve"> </w:t>
            </w:r>
            <w:r w:rsidRPr="00514127">
              <w:rPr>
                <w:iCs/>
                <w:lang w:val="ro-MD"/>
              </w:rPr>
              <w:t>Educația pacienților cu diabet</w:t>
            </w:r>
            <w:r>
              <w:rPr>
                <w:iCs/>
                <w:lang w:val="ro-MD"/>
              </w:rPr>
              <w:t>.</w:t>
            </w:r>
          </w:p>
        </w:tc>
        <w:tc>
          <w:tcPr>
            <w:tcW w:w="709" w:type="dxa"/>
          </w:tcPr>
          <w:p w14:paraId="57727A00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45FD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ECE71C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0A055F52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7CAED7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244C2508" w14:textId="77777777" w:rsidR="002D5DF3" w:rsidRPr="00A148DC" w:rsidRDefault="002D5DF3" w:rsidP="002D5DF3">
            <w:pPr>
              <w:rPr>
                <w:lang w:val="ro-MD"/>
              </w:rPr>
            </w:pPr>
            <w:r w:rsidRPr="00F3559D">
              <w:rPr>
                <w:lang w:val="ro-MD"/>
              </w:rPr>
              <w:t>Definiția și clasificarea alergiilor</w:t>
            </w:r>
            <w:r>
              <w:rPr>
                <w:lang w:val="ro-MD"/>
              </w:rPr>
              <w:t>.</w:t>
            </w:r>
            <w:r>
              <w:t xml:space="preserve"> </w:t>
            </w:r>
            <w:r w:rsidRPr="00F3559D">
              <w:rPr>
                <w:lang w:val="ro-MD"/>
              </w:rPr>
              <w:t>Manifestările clinice ale alergiilor</w:t>
            </w:r>
            <w:r>
              <w:rPr>
                <w:lang w:val="ro-MD"/>
              </w:rPr>
              <w:t>.</w:t>
            </w:r>
            <w:r>
              <w:t xml:space="preserve"> </w:t>
            </w:r>
            <w:r w:rsidRPr="00F3559D">
              <w:rPr>
                <w:lang w:val="ro-MD"/>
              </w:rPr>
              <w:t>Managementul alergiilor</w:t>
            </w:r>
            <w:r>
              <w:rPr>
                <w:lang w:val="ro-MD"/>
              </w:rPr>
              <w:t>.</w:t>
            </w:r>
            <w:r>
              <w:t xml:space="preserve"> </w:t>
            </w:r>
            <w:r w:rsidRPr="00F3559D">
              <w:rPr>
                <w:lang w:val="ro-MD"/>
              </w:rPr>
              <w:t>Urgențe alergice</w:t>
            </w:r>
            <w:r>
              <w:rPr>
                <w:lang w:val="ro-MD"/>
              </w:rPr>
              <w:t>.</w:t>
            </w:r>
            <w:r>
              <w:t xml:space="preserve"> </w:t>
            </w:r>
            <w:r w:rsidRPr="00F3559D">
              <w:rPr>
                <w:lang w:val="ro-MD"/>
              </w:rPr>
              <w:t>Educație și consiliere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18355CDB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2D5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6BB4D6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02725E1B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267DA5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5EAEE6E6" w14:textId="77777777" w:rsidR="002D5DF3" w:rsidRPr="00A148DC" w:rsidRDefault="002D5DF3" w:rsidP="002D5DF3">
            <w:pPr>
              <w:rPr>
                <w:lang w:val="ro-MD"/>
              </w:rPr>
            </w:pPr>
            <w:r w:rsidRPr="00F3559D">
              <w:rPr>
                <w:lang w:val="ro-MD"/>
              </w:rPr>
              <w:t>Bolile respiratorii</w:t>
            </w:r>
            <w:r>
              <w:rPr>
                <w:lang w:val="ro-MD"/>
              </w:rPr>
              <w:t>.</w:t>
            </w:r>
            <w:r w:rsidRPr="00621A60">
              <w:rPr>
                <w:lang w:val="ro-MD"/>
              </w:rPr>
              <w:t xml:space="preserve"> </w:t>
            </w:r>
            <w:r w:rsidRPr="00007824">
              <w:rPr>
                <w:lang w:val="ro-MD"/>
              </w:rPr>
              <w:t>Evaluarea pacienților cu afecțiuni respiratorii</w:t>
            </w:r>
            <w:r>
              <w:rPr>
                <w:lang w:val="ro-MD"/>
              </w:rPr>
              <w:t>.</w:t>
            </w:r>
            <w:r w:rsidRPr="00621A60">
              <w:rPr>
                <w:lang w:val="ro-MD"/>
              </w:rPr>
              <w:t xml:space="preserve"> </w:t>
            </w:r>
            <w:r w:rsidRPr="00007824">
              <w:rPr>
                <w:lang w:val="ro-MD"/>
              </w:rPr>
              <w:t>Bolile pulmonare obstructive cronice</w:t>
            </w:r>
            <w:r>
              <w:rPr>
                <w:lang w:val="ro-MD"/>
              </w:rPr>
              <w:t>.</w:t>
            </w:r>
            <w:r w:rsidRPr="00621A60">
              <w:rPr>
                <w:lang w:val="ro-MD"/>
              </w:rPr>
              <w:t xml:space="preserve"> </w:t>
            </w:r>
            <w:r w:rsidRPr="00007824">
              <w:rPr>
                <w:lang w:val="ro-MD"/>
              </w:rPr>
              <w:t>Astmul bronșic</w:t>
            </w:r>
            <w:r>
              <w:rPr>
                <w:lang w:val="ro-MD"/>
              </w:rPr>
              <w:t>.</w:t>
            </w:r>
            <w:r w:rsidRPr="00621A60">
              <w:rPr>
                <w:lang w:val="ro-MD"/>
              </w:rPr>
              <w:t xml:space="preserve"> </w:t>
            </w:r>
            <w:r w:rsidRPr="00007824">
              <w:rPr>
                <w:lang w:val="ro-MD"/>
              </w:rPr>
              <w:t>Pneumonii și infecții respiratorii</w:t>
            </w:r>
            <w:r>
              <w:rPr>
                <w:lang w:val="ro-MD"/>
              </w:rPr>
              <w:t>.</w:t>
            </w:r>
            <w:r w:rsidRPr="00621A60">
              <w:rPr>
                <w:lang w:val="ro-MD"/>
              </w:rPr>
              <w:t xml:space="preserve"> </w:t>
            </w:r>
            <w:r w:rsidRPr="00007824">
              <w:rPr>
                <w:lang w:val="ro-MD"/>
              </w:rPr>
              <w:t>Urgențe respiratorii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76DCFC17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E5D6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E0F05F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55B2C036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90F35E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  <w:r w:rsidRPr="00A148DC">
              <w:rPr>
                <w:sz w:val="24"/>
                <w:szCs w:val="24"/>
                <w:lang w:val="ro-MD"/>
              </w:rPr>
              <w:t>.</w:t>
            </w:r>
          </w:p>
        </w:tc>
        <w:tc>
          <w:tcPr>
            <w:tcW w:w="7655" w:type="dxa"/>
          </w:tcPr>
          <w:p w14:paraId="6BD55AE1" w14:textId="77777777" w:rsidR="002D5DF3" w:rsidRPr="00A148DC" w:rsidRDefault="002D5DF3" w:rsidP="002D5DF3">
            <w:pPr>
              <w:rPr>
                <w:lang w:val="ro-MD"/>
              </w:rPr>
            </w:pPr>
            <w:r>
              <w:rPr>
                <w:lang w:val="ro-MD"/>
              </w:rPr>
              <w:t xml:space="preserve">Osteoartrita. </w:t>
            </w:r>
            <w:r w:rsidRPr="00687F83">
              <w:rPr>
                <w:lang w:val="ro-MD"/>
              </w:rPr>
              <w:t>Factori de risc și etiologie</w:t>
            </w:r>
            <w:r>
              <w:rPr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687F83">
              <w:rPr>
                <w:lang w:val="ro-MD"/>
              </w:rPr>
              <w:t>Managementul și tratamentul osteoartritei</w:t>
            </w:r>
            <w:r>
              <w:rPr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687F83">
              <w:rPr>
                <w:lang w:val="ro-MD"/>
              </w:rPr>
              <w:t>Perspectiva de îngrijire a pacienților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730C52B6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DFC64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584DF1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5C731EB2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84B128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  <w:r w:rsidRPr="00A148DC">
              <w:rPr>
                <w:sz w:val="24"/>
                <w:szCs w:val="24"/>
                <w:lang w:val="ro-MD"/>
              </w:rPr>
              <w:t>.</w:t>
            </w:r>
          </w:p>
        </w:tc>
        <w:tc>
          <w:tcPr>
            <w:tcW w:w="7655" w:type="dxa"/>
          </w:tcPr>
          <w:p w14:paraId="0E8D27B2" w14:textId="77777777" w:rsidR="002D5DF3" w:rsidRPr="00A148DC" w:rsidRDefault="002D5DF3" w:rsidP="002D5DF3">
            <w:pPr>
              <w:rPr>
                <w:lang w:val="ro-MD"/>
              </w:rPr>
            </w:pPr>
            <w:r>
              <w:rPr>
                <w:lang w:val="ro-MD"/>
              </w:rPr>
              <w:t>HIV/SIDA.</w:t>
            </w:r>
            <w:r w:rsidRPr="00621A60">
              <w:rPr>
                <w:lang w:val="en-US"/>
              </w:rPr>
              <w:t xml:space="preserve"> Diagnosticarea și testarea HIV. Transmiterea</w:t>
            </w:r>
            <w:r w:rsidRPr="00687F83">
              <w:rPr>
                <w:lang w:val="ro-MD"/>
              </w:rPr>
              <w:t xml:space="preserve"> și prevenirea HIV</w:t>
            </w:r>
            <w:r>
              <w:rPr>
                <w:lang w:val="ro-MD"/>
              </w:rPr>
              <w:t>.</w:t>
            </w:r>
            <w:r w:rsidRPr="00621A60">
              <w:rPr>
                <w:lang w:val="en-US"/>
              </w:rPr>
              <w:t xml:space="preserve"> </w:t>
            </w:r>
            <w:r w:rsidRPr="00687F83">
              <w:rPr>
                <w:lang w:val="ro-MD"/>
              </w:rPr>
              <w:t>Impactul social și psihologic al HIV/SIDA</w:t>
            </w:r>
            <w:r>
              <w:rPr>
                <w:lang w:val="ro-MD"/>
              </w:rPr>
              <w:t>.</w:t>
            </w:r>
            <w:r>
              <w:t xml:space="preserve"> </w:t>
            </w:r>
            <w:r w:rsidRPr="00687F83">
              <w:rPr>
                <w:lang w:val="ro-MD"/>
              </w:rPr>
              <w:t>Strategii de consiliere și educare a comunității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58389B2C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DA14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ABE4BF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27A092FE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6D6C0E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4BD72350" w14:textId="77777777" w:rsidR="002D5DF3" w:rsidRPr="00A148DC" w:rsidRDefault="002D5DF3" w:rsidP="002D5DF3">
            <w:pPr>
              <w:rPr>
                <w:lang w:val="ro-MD"/>
              </w:rPr>
            </w:pPr>
            <w:r>
              <w:rPr>
                <w:lang w:val="ro-MD"/>
              </w:rPr>
              <w:t>Rezistența la antibiotice/MRSA.</w:t>
            </w:r>
            <w:r w:rsidRPr="00621A60">
              <w:rPr>
                <w:lang w:val="fr-FR"/>
              </w:rPr>
              <w:t xml:space="preserve"> </w:t>
            </w:r>
            <w:r w:rsidRPr="002529FD">
              <w:rPr>
                <w:lang w:val="ro-MD"/>
              </w:rPr>
              <w:t>Importanța utilizării responsabile a antibioticelor</w:t>
            </w:r>
            <w:r>
              <w:rPr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2529FD">
              <w:rPr>
                <w:lang w:val="ro-MD"/>
              </w:rPr>
              <w:t>Infecții asociate cu MRSA și metode de prevenire și control</w:t>
            </w:r>
            <w:r>
              <w:rPr>
                <w:lang w:val="ro-MD"/>
              </w:rPr>
              <w:t xml:space="preserve"> în practica medicală. </w:t>
            </w:r>
            <w:r w:rsidRPr="006270AD">
              <w:rPr>
                <w:lang w:val="ro-MD"/>
              </w:rPr>
              <w:t>Contribuțiile lui Florence Nightingale la dezvoltarea asistenței medicale: Istorie, etică și practici contemporane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17727FD1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40E8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CBECD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45119D2B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33EFEA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2187D574" w14:textId="77777777" w:rsidR="002D5DF3" w:rsidRPr="003F34D8" w:rsidRDefault="002D5DF3" w:rsidP="002D5DF3">
            <w:pPr>
              <w:rPr>
                <w:lang w:val="ro-MD"/>
              </w:rPr>
            </w:pPr>
            <w:r w:rsidRPr="00F54F7A">
              <w:rPr>
                <w:lang w:val="ro-MD"/>
              </w:rPr>
              <w:t>Terapii complementare și alternative</w:t>
            </w:r>
            <w:r>
              <w:rPr>
                <w:lang w:val="ro-MD"/>
              </w:rPr>
              <w:t>.</w:t>
            </w:r>
            <w:r w:rsidRPr="00621A60">
              <w:rPr>
                <w:lang w:val="en-US"/>
              </w:rPr>
              <w:t xml:space="preserve"> </w:t>
            </w:r>
            <w:r w:rsidRPr="00F54F7A">
              <w:rPr>
                <w:lang w:val="ro-MD"/>
              </w:rPr>
              <w:t>Integrarea ICA în asistența medicală convențională</w:t>
            </w:r>
            <w:r>
              <w:rPr>
                <w:lang w:val="ro-MD"/>
              </w:rPr>
              <w:t xml:space="preserve">. </w:t>
            </w:r>
            <w:r w:rsidRPr="00621A60">
              <w:rPr>
                <w:lang w:val="en-US"/>
              </w:rPr>
              <w:t xml:space="preserve"> </w:t>
            </w:r>
            <w:r w:rsidRPr="00B57FF8">
              <w:t>Abordarea individualizată</w:t>
            </w:r>
            <w:r>
              <w:t xml:space="preserve">. </w:t>
            </w:r>
            <w:r w:rsidRPr="00B57FF8">
              <w:rPr>
                <w:lang w:val="ro-MD"/>
              </w:rPr>
              <w:t>Promovarea sănătății și prevenția bolilor</w:t>
            </w:r>
            <w:r>
              <w:rPr>
                <w:lang w:val="ro-MD"/>
              </w:rPr>
              <w:t xml:space="preserve">. </w:t>
            </w:r>
          </w:p>
        </w:tc>
        <w:tc>
          <w:tcPr>
            <w:tcW w:w="709" w:type="dxa"/>
          </w:tcPr>
          <w:p w14:paraId="731476C3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1CCF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E728B6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A148DC" w14:paraId="05A068EF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C7464C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2AE0BCFC" w14:textId="77777777" w:rsidR="002D5DF3" w:rsidRPr="00A148DC" w:rsidRDefault="002D5DF3" w:rsidP="002D5DF3">
            <w:pPr>
              <w:rPr>
                <w:lang w:val="ro-MD"/>
              </w:rPr>
            </w:pPr>
            <w:r>
              <w:rPr>
                <w:lang w:val="ro-MD"/>
              </w:rPr>
              <w:t>Epidemiile și pandemiile.</w:t>
            </w:r>
            <w:r w:rsidRPr="00621A60">
              <w:rPr>
                <w:lang w:val="fr-FR"/>
              </w:rPr>
              <w:t xml:space="preserve"> </w:t>
            </w:r>
            <w:r w:rsidRPr="00F54F7A">
              <w:rPr>
                <w:lang w:val="ro-MD"/>
              </w:rPr>
              <w:t>Surse de date și analiză epidemiologică</w:t>
            </w:r>
            <w:r>
              <w:rPr>
                <w:lang w:val="ro-MD"/>
              </w:rPr>
              <w:t>.</w:t>
            </w:r>
            <w:r w:rsidRPr="00621A60">
              <w:rPr>
                <w:lang w:val="fr-FR"/>
              </w:rPr>
              <w:t xml:space="preserve"> </w:t>
            </w:r>
            <w:r w:rsidRPr="00F54F7A">
              <w:rPr>
                <w:lang w:val="ro-MD"/>
              </w:rPr>
              <w:t>Prevenirea și controlul bolilor</w:t>
            </w:r>
            <w:r>
              <w:rPr>
                <w:lang w:val="ro-MD"/>
              </w:rPr>
              <w:t>.</w:t>
            </w:r>
            <w:r w:rsidRPr="00621A60">
              <w:rPr>
                <w:lang w:val="en-US"/>
              </w:rPr>
              <w:t xml:space="preserve"> </w:t>
            </w:r>
            <w:r w:rsidRPr="00F54F7A">
              <w:rPr>
                <w:lang w:val="ro-MD"/>
              </w:rPr>
              <w:t>Rolul asistenței medicale în gestionarea epidemiilor și pandemiilor</w:t>
            </w:r>
            <w:r>
              <w:rPr>
                <w:lang w:val="ro-MD"/>
              </w:rPr>
              <w:t>.</w:t>
            </w:r>
          </w:p>
        </w:tc>
        <w:tc>
          <w:tcPr>
            <w:tcW w:w="709" w:type="dxa"/>
          </w:tcPr>
          <w:p w14:paraId="0ABECE31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8DB95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0CBC4B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4</w:t>
            </w:r>
          </w:p>
        </w:tc>
      </w:tr>
      <w:tr w:rsidR="002D5DF3" w:rsidRPr="00A148DC" w14:paraId="0F113164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E64A93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1EC7DA9F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Test de evaluare a cunoștințelor</w:t>
            </w:r>
          </w:p>
        </w:tc>
        <w:tc>
          <w:tcPr>
            <w:tcW w:w="709" w:type="dxa"/>
          </w:tcPr>
          <w:p w14:paraId="741ACAEB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78C50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FEA51D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</w:p>
        </w:tc>
      </w:tr>
      <w:tr w:rsidR="002D5DF3" w:rsidRPr="00A148DC" w14:paraId="5A45D981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A0735D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23768CCE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Examen</w:t>
            </w:r>
          </w:p>
        </w:tc>
        <w:tc>
          <w:tcPr>
            <w:tcW w:w="709" w:type="dxa"/>
          </w:tcPr>
          <w:p w14:paraId="16048265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B2213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71463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</w:p>
        </w:tc>
      </w:tr>
      <w:tr w:rsidR="002D5DF3" w:rsidRPr="00A148DC" w14:paraId="6351C125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04E7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6DFFF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b/>
                <w:lang w:val="ro-MD"/>
              </w:rPr>
              <w:t>Total Semestrul I</w:t>
            </w:r>
            <w:r>
              <w:rPr>
                <w:b/>
                <w:lang w:val="ro-MD"/>
              </w:rPr>
              <w:t>II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2BF774" w14:textId="77777777" w:rsidR="002D5DF3" w:rsidRPr="00A148DC" w:rsidRDefault="002D5DF3" w:rsidP="002D5DF3">
            <w:pPr>
              <w:spacing w:before="60" w:after="60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0F15D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b/>
                <w:sz w:val="28"/>
                <w:szCs w:val="28"/>
                <w:lang w:val="ro-MD"/>
              </w:rPr>
              <w:t xml:space="preserve">30 </w:t>
            </w:r>
            <w:r w:rsidRPr="00A148DC">
              <w:rPr>
                <w:b/>
                <w:szCs w:val="28"/>
                <w:lang w:val="ro-MD"/>
              </w:rPr>
              <w:t>ore</w:t>
            </w:r>
          </w:p>
        </w:tc>
        <w:tc>
          <w:tcPr>
            <w:tcW w:w="2281" w:type="dxa"/>
            <w:vAlign w:val="center"/>
          </w:tcPr>
          <w:p w14:paraId="0EF8368F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b/>
                <w:lang w:val="ro-MD"/>
              </w:rPr>
              <w:t>3</w:t>
            </w:r>
            <w:r w:rsidRPr="00A148DC">
              <w:rPr>
                <w:b/>
                <w:lang w:val="ro-MD"/>
              </w:rPr>
              <w:t>0 ore</w:t>
            </w:r>
          </w:p>
        </w:tc>
      </w:tr>
      <w:tr w:rsidR="002D5DF3" w:rsidRPr="00A148DC" w14:paraId="22E43BC4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6BA74B" w14:textId="77777777" w:rsidR="002D5DF3" w:rsidRPr="00A148DC" w:rsidRDefault="002D5DF3" w:rsidP="002D5DF3">
            <w:pPr>
              <w:pStyle w:val="FR3"/>
              <w:numPr>
                <w:ilvl w:val="0"/>
                <w:numId w:val="32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DD5F2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b/>
                <w:lang w:val="ro-MD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055564" w14:textId="77777777" w:rsidR="002D5DF3" w:rsidRDefault="002D5DF3" w:rsidP="002D5DF3">
            <w:pPr>
              <w:spacing w:before="60" w:after="60"/>
              <w:jc w:val="center"/>
              <w:rPr>
                <w:b/>
                <w:lang w:val="ro-MD"/>
              </w:rPr>
            </w:pP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A9CB2D" w14:textId="2EAB60AE" w:rsidR="002D5DF3" w:rsidRPr="00A148DC" w:rsidRDefault="00E338D4" w:rsidP="00E338D4">
            <w:pPr>
              <w:spacing w:before="60" w:after="60"/>
              <w:rPr>
                <w:lang w:val="ro-MD"/>
              </w:rPr>
            </w:pPr>
            <w:r>
              <w:rPr>
                <w:b/>
                <w:lang w:val="ro-MD"/>
              </w:rPr>
              <w:t xml:space="preserve">       </w:t>
            </w:r>
            <w:r w:rsidR="002D5DF3">
              <w:rPr>
                <w:b/>
                <w:lang w:val="ro-MD"/>
              </w:rPr>
              <w:t>6</w:t>
            </w:r>
            <w:r w:rsidR="002D5DF3" w:rsidRPr="00A148DC">
              <w:rPr>
                <w:b/>
                <w:lang w:val="ro-MD"/>
              </w:rPr>
              <w:t>0 ore</w:t>
            </w:r>
          </w:p>
        </w:tc>
      </w:tr>
    </w:tbl>
    <w:p w14:paraId="28D58D72" w14:textId="77777777" w:rsidR="002D5DF3" w:rsidRPr="00A148DC" w:rsidRDefault="002D5DF3" w:rsidP="002D5DF3">
      <w:pPr>
        <w:widowControl w:val="0"/>
        <w:rPr>
          <w:b/>
          <w:i/>
          <w:lang w:val="ro-MD"/>
        </w:rPr>
      </w:pPr>
    </w:p>
    <w:p w14:paraId="23A00D95" w14:textId="77777777" w:rsidR="002D5DF3" w:rsidRPr="002529FD" w:rsidRDefault="002D5DF3" w:rsidP="002D5DF3">
      <w:pPr>
        <w:widowControl w:val="0"/>
        <w:rPr>
          <w:b/>
          <w:i/>
          <w:lang w:val="ro-MD"/>
        </w:rPr>
      </w:pPr>
      <w:r w:rsidRPr="002529FD">
        <w:rPr>
          <w:b/>
          <w:i/>
          <w:lang w:val="ro-MD"/>
        </w:rPr>
        <w:t>Semestrul  III (</w:t>
      </w:r>
      <w:r>
        <w:rPr>
          <w:b/>
          <w:i/>
          <w:lang w:val="ro-MD"/>
        </w:rPr>
        <w:t xml:space="preserve">limba </w:t>
      </w:r>
      <w:r w:rsidRPr="002529FD">
        <w:rPr>
          <w:b/>
          <w:i/>
          <w:lang w:val="ro-MD"/>
        </w:rPr>
        <w:t>franceză)</w:t>
      </w:r>
    </w:p>
    <w:tbl>
      <w:tblPr>
        <w:tblW w:w="12063" w:type="dxa"/>
        <w:tblInd w:w="-10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709"/>
        <w:gridCol w:w="709"/>
        <w:gridCol w:w="2281"/>
      </w:tblGrid>
      <w:tr w:rsidR="002D5DF3" w:rsidRPr="00A148DC" w14:paraId="54158F9B" w14:textId="77777777" w:rsidTr="003F604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35C553" w14:textId="77777777" w:rsidR="002D5DF3" w:rsidRPr="00A148DC" w:rsidRDefault="002D5DF3" w:rsidP="002D5DF3">
            <w:pPr>
              <w:jc w:val="center"/>
              <w:rPr>
                <w:color w:val="FF0000"/>
                <w:lang w:val="ro-MD"/>
              </w:rPr>
            </w:pPr>
            <w:r w:rsidRPr="00A148DC">
              <w:rPr>
                <w:lang w:val="ro-MD"/>
              </w:rPr>
              <w:t>Nr.d/o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DFE3D4" w14:textId="77777777" w:rsidR="002D5DF3" w:rsidRPr="00A148DC" w:rsidRDefault="002D5DF3" w:rsidP="002D5DF3">
            <w:pPr>
              <w:jc w:val="center"/>
              <w:rPr>
                <w:color w:val="FF0000"/>
                <w:lang w:val="ro-MD"/>
              </w:rPr>
            </w:pPr>
            <w:r w:rsidRPr="00A148DC">
              <w:rPr>
                <w:lang w:val="ro-MD"/>
              </w:rPr>
              <w:t>TEMA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444AF" w14:textId="7ED58253" w:rsidR="002D5DF3" w:rsidRPr="00B353EF" w:rsidRDefault="00B353EF" w:rsidP="002D5DF3">
            <w:pPr>
              <w:jc w:val="center"/>
              <w:rPr>
                <w:b/>
                <w:sz w:val="18"/>
                <w:szCs w:val="22"/>
                <w:lang w:val="ro-MD"/>
              </w:rPr>
            </w:pPr>
            <w:r w:rsidRPr="00B353EF">
              <w:rPr>
                <w:b/>
                <w:sz w:val="18"/>
                <w:szCs w:val="22"/>
                <w:lang w:val="ro-MD"/>
              </w:rPr>
              <w:t>prelegeri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BD367" w14:textId="77777777" w:rsidR="002D5DF3" w:rsidRPr="00B353EF" w:rsidRDefault="002D5DF3" w:rsidP="002D5DF3">
            <w:pPr>
              <w:jc w:val="center"/>
              <w:rPr>
                <w:b/>
                <w:sz w:val="18"/>
                <w:szCs w:val="22"/>
                <w:lang w:val="ro-MD"/>
              </w:rPr>
            </w:pPr>
            <w:r w:rsidRPr="00B353EF">
              <w:rPr>
                <w:b/>
                <w:sz w:val="18"/>
                <w:szCs w:val="22"/>
                <w:lang w:val="ro-MD"/>
              </w:rPr>
              <w:t>Lucrări  practice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9EA7D" w14:textId="77777777" w:rsidR="002D5DF3" w:rsidRPr="00B353EF" w:rsidRDefault="002D5DF3" w:rsidP="003F604D">
            <w:pPr>
              <w:rPr>
                <w:b/>
                <w:sz w:val="18"/>
                <w:szCs w:val="22"/>
                <w:lang w:val="ro-MD"/>
              </w:rPr>
            </w:pPr>
            <w:r w:rsidRPr="00B353EF">
              <w:rPr>
                <w:b/>
                <w:sz w:val="18"/>
                <w:szCs w:val="22"/>
                <w:lang w:val="ro-MD"/>
              </w:rPr>
              <w:t>Lucru individual</w:t>
            </w:r>
          </w:p>
        </w:tc>
      </w:tr>
      <w:tr w:rsidR="002D5DF3" w:rsidRPr="00594FEB" w14:paraId="535B1185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11D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D46" w14:textId="77777777" w:rsidR="002D5DF3" w:rsidRPr="00CD580C" w:rsidRDefault="002D5DF3" w:rsidP="002D5DF3">
            <w:pPr>
              <w:widowControl w:val="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Medicamentele. Administrarea medicamentelor. Pozologia. Efectele previzibile și imprevizibile ale medicamentelor.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1B3B2B" w14:textId="77777777" w:rsidR="002D5DF3" w:rsidRDefault="002D5DF3" w:rsidP="002D5DF3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A75" w14:textId="77777777" w:rsidR="002D5DF3" w:rsidRPr="00594FEB" w:rsidRDefault="002D5DF3" w:rsidP="002D5DF3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3128A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4</w:t>
            </w:r>
          </w:p>
        </w:tc>
      </w:tr>
      <w:tr w:rsidR="002D5DF3" w:rsidRPr="00376D9B" w14:paraId="2E3298A3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0FE7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309" w14:textId="77777777" w:rsidR="002D5DF3" w:rsidRPr="00904164" w:rsidRDefault="002D5DF3" w:rsidP="002D5DF3">
            <w:pPr>
              <w:widowControl w:val="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Alergiile. Tipuri de alergii. Manifestările clinice ale alergiilor. Urgențe medicale și managementul alergiilor.  Intoleranța alimentară.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703C40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1DC5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6E316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376D9B" w14:paraId="18506066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704A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73D" w14:textId="77777777" w:rsidR="002D5DF3" w:rsidRPr="00A148DC" w:rsidRDefault="002D5DF3" w:rsidP="002D5DF3">
            <w:pPr>
              <w:widowControl w:val="0"/>
              <w:rPr>
                <w:spacing w:val="-4"/>
                <w:lang w:val="ro-MD"/>
              </w:rPr>
            </w:pPr>
            <w:r>
              <w:rPr>
                <w:spacing w:val="-4"/>
                <w:lang w:val="ro-MD"/>
              </w:rPr>
              <w:t>Bolile respiratorii și pulmonare. Evaluarea pacienților cu afecțiuni respiratorii și pulmonare cronice. Astmul bronșic. Tipuri de pneumonii și infecții  respiratorii. Urgențe medicale. Consiliere psihologică.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8E2868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EEEE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AEF70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797386DE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8EF22F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2CEDD9B4" w14:textId="77777777" w:rsidR="002D5DF3" w:rsidRPr="008B3E86" w:rsidRDefault="002D5DF3" w:rsidP="002D5DF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Maladiile cardiovasculare. Factorii de risc. Diagnosticul, îngrijirea, prevenirea și tratamentul pacienților cu maladii cardiace. Infarctul miocardic. Descriere.</w:t>
            </w:r>
          </w:p>
        </w:tc>
        <w:tc>
          <w:tcPr>
            <w:tcW w:w="709" w:type="dxa"/>
          </w:tcPr>
          <w:p w14:paraId="3BC5A60F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54DC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44335E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1D35DA38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09FE2A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7A68737C" w14:textId="77777777" w:rsidR="002D5DF3" w:rsidRPr="00833CD2" w:rsidRDefault="002D5DF3" w:rsidP="002D5DF3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>Diabetul zaharat. Tipuri de diabet. Monitorizarea glicemiei. Administrarea medicamentelor ( insulină, remedii antidiabetice). Educația terapeutică a pacienților cu diabet.</w:t>
            </w:r>
          </w:p>
        </w:tc>
        <w:tc>
          <w:tcPr>
            <w:tcW w:w="709" w:type="dxa"/>
          </w:tcPr>
          <w:p w14:paraId="14236146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76C69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E6B18A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58B58327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015D14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6D5C8DB9" w14:textId="77777777" w:rsidR="002D5DF3" w:rsidRPr="00A148DC" w:rsidRDefault="002D5DF3" w:rsidP="002D5DF3">
            <w:pPr>
              <w:widowControl w:val="0"/>
              <w:rPr>
                <w:lang w:val="ro-MD"/>
              </w:rPr>
            </w:pPr>
            <w:r>
              <w:rPr>
                <w:lang w:val="ro-MD"/>
              </w:rPr>
              <w:t>Maladiile diareice acute. Tipuri de maladii. Dezhidratarea și rehidratearea pacientului. Prevenirea și tratamentul maladiilor diareice.</w:t>
            </w:r>
          </w:p>
        </w:tc>
        <w:tc>
          <w:tcPr>
            <w:tcW w:w="709" w:type="dxa"/>
          </w:tcPr>
          <w:p w14:paraId="12B5DAA9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40F6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D306B8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3CB4A2D6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565DB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20D1519C" w14:textId="77777777" w:rsidR="002D5DF3" w:rsidRPr="00A148DC" w:rsidRDefault="002D5DF3" w:rsidP="002D5DF3">
            <w:pPr>
              <w:rPr>
                <w:lang w:val="ro-MD"/>
              </w:rPr>
            </w:pPr>
            <w:r>
              <w:rPr>
                <w:lang w:val="ro-MD"/>
              </w:rPr>
              <w:t xml:space="preserve"> Bolile sistemului osos. Osteita . Etiologia  și factorii de risc. Managementul și tratamentul osteitei. Perspectiva de îngrijire a pacienților.</w:t>
            </w:r>
          </w:p>
        </w:tc>
        <w:tc>
          <w:tcPr>
            <w:tcW w:w="709" w:type="dxa"/>
          </w:tcPr>
          <w:p w14:paraId="1934995A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D6B5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989C65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4A314211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D7C4E7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08A9D7F8" w14:textId="77777777" w:rsidR="002D5DF3" w:rsidRPr="00A148DC" w:rsidRDefault="002D5DF3" w:rsidP="002D5DF3">
            <w:pPr>
              <w:widowControl w:val="0"/>
              <w:rPr>
                <w:lang w:val="ro-MD"/>
              </w:rPr>
            </w:pPr>
            <w:r>
              <w:rPr>
                <w:lang w:val="ro-MD"/>
              </w:rPr>
              <w:t>MRSA. Rezistența la antibiotice. Utilizarea corectă a  antibioticilor. Infecții asociate cu MRSA. Metode de prevenire și de control  în  practica medicală.</w:t>
            </w:r>
          </w:p>
        </w:tc>
        <w:tc>
          <w:tcPr>
            <w:tcW w:w="709" w:type="dxa"/>
          </w:tcPr>
          <w:p w14:paraId="76CEF6EB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8D8D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BA67EA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18BB91AA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C059A5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143BF61F" w14:textId="77777777" w:rsidR="002D5DF3" w:rsidRPr="00DF2933" w:rsidRDefault="002D5DF3" w:rsidP="002D5DF3">
            <w:pPr>
              <w:rPr>
                <w:lang w:val="ro-RO"/>
              </w:rPr>
            </w:pPr>
            <w:r>
              <w:rPr>
                <w:lang w:val="ro-RO"/>
              </w:rPr>
              <w:t>Epidemiile și pandemiile.  Profilaxia maladiilor nozocomiale. Prevenirea și controlul bolilor. Rolul Asistentei medicale în gestionarea epidemiilor și pandemiilor.</w:t>
            </w:r>
          </w:p>
        </w:tc>
        <w:tc>
          <w:tcPr>
            <w:tcW w:w="709" w:type="dxa"/>
          </w:tcPr>
          <w:p w14:paraId="5B5DBB4F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9A72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1CCB9A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7AEBD029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CFDB81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jc w:val="left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3724DF45" w14:textId="77777777" w:rsidR="002D5DF3" w:rsidRPr="00A148DC" w:rsidRDefault="002D5DF3" w:rsidP="002D5DF3">
            <w:pPr>
              <w:rPr>
                <w:lang w:val="ro-MD"/>
              </w:rPr>
            </w:pPr>
            <w:r>
              <w:rPr>
                <w:lang w:val="ro-MD"/>
              </w:rPr>
              <w:t>Medicina non convențională. Tipuri  de terapii complementare  și alternative. Abordarea individualizată. Promovarea sănătății și prevenirea bolilor.</w:t>
            </w:r>
          </w:p>
        </w:tc>
        <w:tc>
          <w:tcPr>
            <w:tcW w:w="709" w:type="dxa"/>
          </w:tcPr>
          <w:p w14:paraId="1C963A34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9217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4854D9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6DFF5C42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9DB21A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13C65701" w14:textId="77777777" w:rsidR="002D5DF3" w:rsidRPr="00232EB0" w:rsidRDefault="002D5DF3" w:rsidP="002D5DF3">
            <w:pPr>
              <w:rPr>
                <w:lang w:val="ro-RO"/>
              </w:rPr>
            </w:pPr>
            <w:r>
              <w:rPr>
                <w:lang w:val="ro-RO"/>
              </w:rPr>
              <w:t>Etica morală și deontologia medicală. Istoria nursingului. Contribuțiile lui Florence  Nigthingale în dezvoltarea ulterioară a asistentei medicale.</w:t>
            </w:r>
          </w:p>
        </w:tc>
        <w:tc>
          <w:tcPr>
            <w:tcW w:w="709" w:type="dxa"/>
          </w:tcPr>
          <w:p w14:paraId="3B0486BF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2EDF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BCE08D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34EFADF6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834469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5EE47AD6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Test de evaluare a cunoștințelor</w:t>
            </w:r>
          </w:p>
        </w:tc>
        <w:tc>
          <w:tcPr>
            <w:tcW w:w="709" w:type="dxa"/>
          </w:tcPr>
          <w:p w14:paraId="7E4945F8" w14:textId="77777777" w:rsidR="002D5DF3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4051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lang w:val="ro-MD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C63BC5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4</w:t>
            </w:r>
          </w:p>
        </w:tc>
      </w:tr>
      <w:tr w:rsidR="002D5DF3" w:rsidRPr="00E54CE9" w14:paraId="0B28176B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F19573" w14:textId="77777777" w:rsidR="002D5DF3" w:rsidRPr="00A148DC" w:rsidRDefault="002D5DF3" w:rsidP="002D5DF3">
            <w:pPr>
              <w:pStyle w:val="FR3"/>
              <w:numPr>
                <w:ilvl w:val="0"/>
                <w:numId w:val="33"/>
              </w:numPr>
              <w:spacing w:before="60" w:after="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</w:tcPr>
          <w:p w14:paraId="73FF49DF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Examen</w:t>
            </w:r>
          </w:p>
        </w:tc>
        <w:tc>
          <w:tcPr>
            <w:tcW w:w="709" w:type="dxa"/>
          </w:tcPr>
          <w:p w14:paraId="23C1DBD6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62E7" w14:textId="77777777" w:rsidR="002D5DF3" w:rsidRPr="00A148DC" w:rsidRDefault="002D5DF3" w:rsidP="002D5DF3">
            <w:pPr>
              <w:spacing w:before="60" w:after="60"/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AE20AB" w14:textId="77777777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</w:tr>
      <w:tr w:rsidR="002D5DF3" w:rsidRPr="00E54CE9" w14:paraId="03E1EC05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870" w14:textId="77777777" w:rsidR="002D5DF3" w:rsidRPr="00A148DC" w:rsidRDefault="002D5DF3" w:rsidP="002D5DF3">
            <w:pPr>
              <w:pStyle w:val="FR3"/>
              <w:spacing w:before="60" w:after="60"/>
              <w:ind w:left="360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AB7CBE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b/>
                <w:lang w:val="ro-MD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DD4682" w14:textId="77777777" w:rsidR="002D5DF3" w:rsidRPr="00A148DC" w:rsidRDefault="002D5DF3" w:rsidP="002D5DF3">
            <w:pPr>
              <w:spacing w:before="60" w:after="60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E6DFFD" w14:textId="484367FA" w:rsidR="002D5DF3" w:rsidRPr="00A148DC" w:rsidRDefault="00B353EF" w:rsidP="002D5DF3">
            <w:pPr>
              <w:spacing w:before="60" w:after="60"/>
              <w:jc w:val="center"/>
              <w:rPr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30 ore</w:t>
            </w:r>
          </w:p>
        </w:tc>
        <w:tc>
          <w:tcPr>
            <w:tcW w:w="2281" w:type="dxa"/>
            <w:vAlign w:val="center"/>
          </w:tcPr>
          <w:p w14:paraId="222BC2EE" w14:textId="5FF598F8" w:rsidR="002D5DF3" w:rsidRPr="00A148DC" w:rsidRDefault="002D5DF3" w:rsidP="003F604D">
            <w:pPr>
              <w:spacing w:before="60" w:after="60"/>
              <w:rPr>
                <w:lang w:val="ro-MD"/>
              </w:rPr>
            </w:pPr>
            <w:r w:rsidRPr="00A148DC">
              <w:rPr>
                <w:b/>
                <w:lang w:val="ro-MD"/>
              </w:rPr>
              <w:t>30</w:t>
            </w:r>
            <w:r w:rsidR="00B353EF">
              <w:rPr>
                <w:b/>
                <w:lang w:val="ro-MD"/>
              </w:rPr>
              <w:t>ore</w:t>
            </w:r>
          </w:p>
        </w:tc>
      </w:tr>
      <w:tr w:rsidR="002D5DF3" w:rsidRPr="00E54CE9" w14:paraId="5033291E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134" w14:textId="77777777" w:rsidR="002D5DF3" w:rsidRPr="00A148DC" w:rsidRDefault="002D5DF3" w:rsidP="002D5DF3">
            <w:pPr>
              <w:pStyle w:val="FR3"/>
              <w:spacing w:before="60" w:after="60"/>
              <w:ind w:left="360"/>
              <w:jc w:val="left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A2302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b/>
                <w:lang w:val="ro-MD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FDE9A2" w14:textId="77777777" w:rsidR="002D5DF3" w:rsidRPr="00A148DC" w:rsidRDefault="002D5DF3" w:rsidP="002D5DF3">
            <w:pPr>
              <w:spacing w:before="60" w:after="60"/>
              <w:jc w:val="center"/>
              <w:rPr>
                <w:b/>
                <w:lang w:val="ro-MD"/>
              </w:rPr>
            </w:pP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F8A088" w14:textId="14459132" w:rsidR="002D5DF3" w:rsidRPr="00A148DC" w:rsidRDefault="00551B2B" w:rsidP="00551B2B">
            <w:pPr>
              <w:spacing w:before="60" w:after="60"/>
              <w:rPr>
                <w:lang w:val="ro-MD"/>
              </w:rPr>
            </w:pPr>
            <w:r>
              <w:rPr>
                <w:b/>
                <w:lang w:val="ro-MD"/>
              </w:rPr>
              <w:t xml:space="preserve">      </w:t>
            </w:r>
            <w:r w:rsidR="002D5DF3" w:rsidRPr="00A148DC">
              <w:rPr>
                <w:b/>
                <w:lang w:val="ro-MD"/>
              </w:rPr>
              <w:t>60 ore</w:t>
            </w:r>
          </w:p>
        </w:tc>
      </w:tr>
      <w:tr w:rsidR="002D5DF3" w:rsidRPr="00E54CE9" w14:paraId="247ED9EC" w14:textId="77777777" w:rsidTr="003F6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814" w14:textId="77777777" w:rsidR="002D5DF3" w:rsidRPr="00A148DC" w:rsidRDefault="002D5DF3" w:rsidP="002D5DF3">
            <w:pPr>
              <w:pStyle w:val="FR3"/>
              <w:spacing w:before="60" w:after="60"/>
              <w:jc w:val="left"/>
              <w:rPr>
                <w:sz w:val="24"/>
                <w:szCs w:val="24"/>
                <w:lang w:val="ro-MD"/>
              </w:rPr>
            </w:pP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2FB7C" w14:textId="77777777" w:rsidR="002D5DF3" w:rsidRPr="00A148DC" w:rsidRDefault="002D5DF3" w:rsidP="002D5DF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F6A42F" w14:textId="77777777" w:rsidR="002D5DF3" w:rsidRPr="00A148DC" w:rsidRDefault="002D5DF3" w:rsidP="002D5DF3">
            <w:pPr>
              <w:spacing w:before="60" w:after="60"/>
              <w:jc w:val="center"/>
              <w:rPr>
                <w:b/>
                <w:lang w:val="ro-MD"/>
              </w:rPr>
            </w:pP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055446" w14:textId="77777777" w:rsidR="002D5DF3" w:rsidRPr="00A148DC" w:rsidRDefault="002D5DF3" w:rsidP="002D5DF3">
            <w:pPr>
              <w:spacing w:before="60" w:after="60"/>
              <w:jc w:val="center"/>
              <w:rPr>
                <w:b/>
                <w:lang w:val="ro-MD"/>
              </w:rPr>
            </w:pPr>
          </w:p>
        </w:tc>
      </w:tr>
    </w:tbl>
    <w:p w14:paraId="0A79B1AB" w14:textId="3C6A3108" w:rsidR="00D82DCF" w:rsidRPr="00B353EF" w:rsidRDefault="00D82DCF" w:rsidP="00B353EF">
      <w:pPr>
        <w:widowControl w:val="0"/>
        <w:spacing w:before="360" w:after="240"/>
        <w:rPr>
          <w:rFonts w:asciiTheme="majorHAnsi" w:hAnsiTheme="majorHAnsi"/>
          <w:b/>
          <w:caps/>
          <w:sz w:val="28"/>
          <w:lang w:val="ro-RO"/>
        </w:rPr>
      </w:pPr>
    </w:p>
    <w:p w14:paraId="066CD29F" w14:textId="281C593F" w:rsidR="000A1E21" w:rsidRDefault="000A1E21" w:rsidP="000A1E21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>OBIECTIVE DE REFERINŢĂ ŞI UNITĂŢI DE CONŢINUT</w:t>
      </w:r>
    </w:p>
    <w:p w14:paraId="21AA61E5" w14:textId="7623D7E9" w:rsidR="002D5DF3" w:rsidRDefault="002D5DF3" w:rsidP="002D5DF3">
      <w:pPr>
        <w:widowControl w:val="0"/>
        <w:spacing w:before="360" w:after="240"/>
        <w:rPr>
          <w:b/>
          <w:caps/>
          <w:lang w:val="ro-MD"/>
        </w:rPr>
      </w:pPr>
      <w:r w:rsidRPr="002D5DF3">
        <w:rPr>
          <w:b/>
          <w:caps/>
          <w:lang w:val="ro-MD"/>
        </w:rPr>
        <w:t>Semestrul III (LIMBA engleză)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910"/>
      </w:tblGrid>
      <w:tr w:rsidR="002D5DF3" w:rsidRPr="00A148DC" w14:paraId="47556526" w14:textId="77777777" w:rsidTr="002D5DF3">
        <w:trPr>
          <w:trHeight w:val="247"/>
          <w:tblHeader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926" w14:textId="77777777" w:rsidR="002D5DF3" w:rsidRPr="00A148DC" w:rsidRDefault="002D5DF3" w:rsidP="002D5DF3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MD"/>
              </w:rPr>
            </w:pPr>
            <w:r w:rsidRPr="00A148DC">
              <w:rPr>
                <w:b/>
                <w:iCs/>
                <w:color w:val="000000"/>
                <w:spacing w:val="-4"/>
                <w:lang w:val="ro-MD"/>
              </w:rPr>
              <w:t>Obiective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465" w14:textId="77777777" w:rsidR="002D5DF3" w:rsidRPr="00A148DC" w:rsidRDefault="002D5DF3" w:rsidP="002D5DF3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MD"/>
              </w:rPr>
            </w:pPr>
            <w:r w:rsidRPr="00A148DC">
              <w:rPr>
                <w:b/>
                <w:iCs/>
                <w:color w:val="000000"/>
                <w:spacing w:val="-4"/>
                <w:lang w:val="ro-MD"/>
              </w:rPr>
              <w:t>Unităţi de conţinut</w:t>
            </w:r>
          </w:p>
        </w:tc>
      </w:tr>
      <w:tr w:rsidR="002D5DF3" w:rsidRPr="00CB745D" w14:paraId="17EDF0F7" w14:textId="77777777" w:rsidTr="002D5DF3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DF5" w14:textId="77777777" w:rsidR="002D5DF3" w:rsidRPr="00A148DC" w:rsidRDefault="002D5DF3" w:rsidP="002D5DF3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MD"/>
              </w:rPr>
            </w:pPr>
            <w:r w:rsidRPr="00A148DC">
              <w:rPr>
                <w:b/>
                <w:bCs/>
                <w:color w:val="000000"/>
                <w:spacing w:val="-4"/>
                <w:lang w:val="ro-MD"/>
              </w:rPr>
              <w:t xml:space="preserve">Tema (capitolul) 1. </w:t>
            </w:r>
            <w:r w:rsidRPr="0042400A">
              <w:rPr>
                <w:b/>
                <w:bCs/>
                <w:color w:val="000000"/>
                <w:spacing w:val="-4"/>
                <w:lang w:val="ro-MD"/>
              </w:rPr>
              <w:t>Asistență medicală de urgență și primară</w:t>
            </w:r>
            <w:r>
              <w:rPr>
                <w:b/>
                <w:bCs/>
                <w:color w:val="000000"/>
                <w:spacing w:val="-4"/>
                <w:lang w:val="ro-MD"/>
              </w:rPr>
              <w:t>.</w:t>
            </w:r>
          </w:p>
        </w:tc>
      </w:tr>
      <w:tr w:rsidR="002D5DF3" w:rsidRPr="00736AD3" w14:paraId="41ACB317" w14:textId="77777777" w:rsidTr="002D5DF3">
        <w:trPr>
          <w:trHeight w:val="2826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E8DB" w14:textId="77777777" w:rsidR="002D5DF3" w:rsidRPr="00A148DC" w:rsidRDefault="002D5DF3" w:rsidP="002D5DF3">
            <w:pPr>
              <w:pStyle w:val="ListParagraph"/>
              <w:numPr>
                <w:ilvl w:val="0"/>
                <w:numId w:val="17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să definească conceptele şi principiile promovării sănătății.</w:t>
            </w:r>
          </w:p>
          <w:p w14:paraId="618EEB14" w14:textId="77777777" w:rsidR="002D5DF3" w:rsidRPr="00A148DC" w:rsidRDefault="002D5DF3" w:rsidP="002D5DF3">
            <w:pPr>
              <w:pStyle w:val="ListParagraph"/>
              <w:numPr>
                <w:ilvl w:val="0"/>
                <w:numId w:val="17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sa demonstreze abilități de analiză și sistematizare a cunoștințelor.</w:t>
            </w:r>
          </w:p>
          <w:p w14:paraId="42DD5015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A148DC">
              <w:rPr>
                <w:spacing w:val="-4"/>
                <w:sz w:val="24"/>
                <w:szCs w:val="24"/>
                <w:lang w:val="ro-MD"/>
              </w:rPr>
              <w:t>să integreze în viața cotidiană cunoștințele despre considerentele etice.</w:t>
            </w:r>
          </w:p>
          <w:p w14:paraId="3F560C19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desprindă idei principale şi informații de detaliu din textul citit.</w:t>
            </w:r>
          </w:p>
          <w:p w14:paraId="631AE615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lectureze conștient, corect, fluent şi expresiv textul studiat.</w:t>
            </w:r>
          </w:p>
          <w:p w14:paraId="19F9AD04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aplice exerciții de citire explicativă şi selectivă pentru desprinderea informațiilor esențiale şi de detaliu din textul citit.</w:t>
            </w:r>
          </w:p>
          <w:p w14:paraId="1A6F2FD2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rPr>
                <w:spacing w:val="-4"/>
                <w:lang w:val="ro-MD"/>
              </w:rPr>
            </w:pPr>
            <w:r w:rsidRPr="00C94DF6">
              <w:rPr>
                <w:spacing w:val="-4"/>
                <w:lang w:val="ro-MD"/>
              </w:rPr>
              <w:t>Să aleagă în textul studiat elementele de construcţie a comunicării învăţate şi să facă analiza sumară a acestora.</w:t>
            </w:r>
          </w:p>
          <w:p w14:paraId="368A5C10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rPr>
                <w:spacing w:val="-4"/>
                <w:lang w:val="ro-MD"/>
              </w:rPr>
            </w:pPr>
            <w:r w:rsidRPr="00C94DF6">
              <w:rPr>
                <w:spacing w:val="-4"/>
                <w:lang w:val="ro-MD"/>
              </w:rPr>
              <w:t>Să arate interes şi iniţiativă pentru lectura textului.</w:t>
            </w:r>
          </w:p>
          <w:p w14:paraId="74FAA44E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rPr>
                <w:spacing w:val="-4"/>
                <w:lang w:val="ro-MD"/>
              </w:rPr>
            </w:pPr>
            <w:r w:rsidRPr="00C94DF6">
              <w:rPr>
                <w:spacing w:val="-4"/>
                <w:lang w:val="ro-MD"/>
              </w:rPr>
              <w:t>Să explice şi să discute ideile principale şi informaţiile de detaliu din text.</w:t>
            </w:r>
          </w:p>
          <w:p w14:paraId="4E7E4403" w14:textId="77777777" w:rsidR="002D5DF3" w:rsidRPr="0041112D" w:rsidRDefault="002D5DF3" w:rsidP="002D5DF3">
            <w:pPr>
              <w:pStyle w:val="z1Char"/>
              <w:numPr>
                <w:ilvl w:val="0"/>
                <w:numId w:val="17"/>
              </w:numPr>
              <w:rPr>
                <w:spacing w:val="-4"/>
                <w:lang w:val="ro-MD"/>
              </w:rPr>
            </w:pPr>
            <w:r>
              <w:rPr>
                <w:spacing w:val="-4"/>
                <w:lang w:val="ro-MD"/>
              </w:rPr>
              <w:t>S</w:t>
            </w:r>
            <w:r w:rsidRPr="0041112D">
              <w:rPr>
                <w:spacing w:val="-4"/>
                <w:lang w:val="ro-MD"/>
              </w:rPr>
              <w:t>ă definească conceptele şi principiile promovării sănătății.</w:t>
            </w:r>
          </w:p>
          <w:p w14:paraId="5D0414B5" w14:textId="77777777" w:rsidR="002D5DF3" w:rsidRPr="0041112D" w:rsidRDefault="002D5DF3" w:rsidP="002D5DF3">
            <w:pPr>
              <w:pStyle w:val="z1Char"/>
              <w:numPr>
                <w:ilvl w:val="0"/>
                <w:numId w:val="17"/>
              </w:numPr>
              <w:rPr>
                <w:spacing w:val="-4"/>
                <w:lang w:val="ro-MD"/>
              </w:rPr>
            </w:pPr>
            <w:r>
              <w:rPr>
                <w:spacing w:val="-4"/>
                <w:lang w:val="ro-MD"/>
              </w:rPr>
              <w:t>Să</w:t>
            </w:r>
            <w:r w:rsidRPr="0041112D">
              <w:rPr>
                <w:spacing w:val="-4"/>
                <w:lang w:val="ro-MD"/>
              </w:rPr>
              <w:t xml:space="preserve"> demonstreze abilități de analiză și sistematizare a cunoștințelor.</w:t>
            </w:r>
          </w:p>
          <w:p w14:paraId="009B59FF" w14:textId="77777777" w:rsidR="002D5DF3" w:rsidRPr="0041112D" w:rsidRDefault="002D5DF3" w:rsidP="002D5DF3">
            <w:pPr>
              <w:pStyle w:val="z1Char"/>
              <w:numPr>
                <w:ilvl w:val="0"/>
                <w:numId w:val="17"/>
              </w:numPr>
              <w:rPr>
                <w:spacing w:val="-4"/>
                <w:lang w:val="ro-MD"/>
              </w:rPr>
            </w:pPr>
            <w:r>
              <w:rPr>
                <w:spacing w:val="-4"/>
                <w:lang w:val="ro-MD"/>
              </w:rPr>
              <w:t>S</w:t>
            </w:r>
            <w:r w:rsidRPr="0041112D">
              <w:rPr>
                <w:spacing w:val="-4"/>
                <w:lang w:val="ro-MD"/>
              </w:rPr>
              <w:t>ă integreze în viața cotidiană cunoștințele despre considerentele etice.</w:t>
            </w:r>
          </w:p>
          <w:p w14:paraId="62D830E0" w14:textId="77777777" w:rsidR="002D5DF3" w:rsidRPr="00C94DF6" w:rsidRDefault="002D5DF3" w:rsidP="002D5DF3">
            <w:pPr>
              <w:pStyle w:val="z1Char"/>
              <w:tabs>
                <w:tab w:val="clear" w:pos="227"/>
              </w:tabs>
              <w:ind w:left="720" w:firstLine="0"/>
              <w:rPr>
                <w:spacing w:val="-4"/>
                <w:lang w:val="ro-MD"/>
              </w:rPr>
            </w:pPr>
          </w:p>
          <w:p w14:paraId="1AD7E5C8" w14:textId="77777777" w:rsidR="002D5DF3" w:rsidRDefault="002D5DF3" w:rsidP="002D5DF3">
            <w:pPr>
              <w:pStyle w:val="z1Char"/>
              <w:tabs>
                <w:tab w:val="clear" w:pos="227"/>
                <w:tab w:val="left" w:pos="170"/>
              </w:tabs>
              <w:ind w:left="720" w:firstLine="0"/>
              <w:rPr>
                <w:i/>
                <w:spacing w:val="-4"/>
                <w:sz w:val="24"/>
                <w:szCs w:val="24"/>
                <w:lang w:val="ro-MD"/>
              </w:rPr>
            </w:pPr>
          </w:p>
          <w:p w14:paraId="6796F7E1" w14:textId="77777777" w:rsidR="002D5DF3" w:rsidRPr="00C94DF6" w:rsidRDefault="002D5DF3" w:rsidP="002D5DF3">
            <w:pPr>
              <w:pStyle w:val="z1Char"/>
              <w:tabs>
                <w:tab w:val="clear" w:pos="227"/>
                <w:tab w:val="left" w:pos="170"/>
              </w:tabs>
              <w:ind w:left="720" w:firstLine="0"/>
              <w:rPr>
                <w:i/>
                <w:spacing w:val="-4"/>
                <w:sz w:val="24"/>
                <w:szCs w:val="24"/>
                <w:lang w:val="ro-MD"/>
              </w:rPr>
            </w:pPr>
            <w:r w:rsidRPr="00C94DF6">
              <w:rPr>
                <w:i/>
                <w:spacing w:val="-4"/>
                <w:sz w:val="24"/>
                <w:szCs w:val="24"/>
                <w:lang w:val="ro-MD"/>
              </w:rPr>
              <w:t xml:space="preserve">Materiale video. </w:t>
            </w:r>
          </w:p>
          <w:p w14:paraId="25B064DB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Să-şi îmbogățească vocabularul prin discutarea, explicarea, parafrazarea orală a  mesajelor audiate şi vizualizate.</w:t>
            </w:r>
          </w:p>
          <w:p w14:paraId="7B19F188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sesizeze rolul ilustrațiilor ce însoțesc   materialul video prin exerciții de ordonare a imaginilor relevante după succesiunea momentelor acțiunii prezentate.</w:t>
            </w:r>
          </w:p>
          <w:p w14:paraId="2D53F5A7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 xml:space="preserve">Să detalieze prin cuvinte proprii conținutul documentului video vizualizat. </w:t>
            </w:r>
          </w:p>
          <w:p w14:paraId="0903DC44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 xml:space="preserve">Să implementeze materialul video privit prin intermediul conversaţiilor în grup, în care să </w:t>
            </w:r>
            <w:r w:rsidRPr="00C94DF6">
              <w:rPr>
                <w:spacing w:val="-4"/>
                <w:sz w:val="24"/>
                <w:szCs w:val="24"/>
                <w:lang w:val="ro-MD"/>
              </w:rPr>
              <w:lastRenderedPageBreak/>
              <w:t>pună întrebări şi să dea răspunsuri referitoare la secvenţele vizualizate etc.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D2F3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spacing w:val="-4"/>
                <w:lang w:val="ro-MD"/>
              </w:rPr>
              <w:lastRenderedPageBreak/>
              <w:t>Acordarea primului ajutor în situații de urgență medicale. Evaluarea inițială a pacientului. Gestionarea cazurilor de prim ajutor.</w:t>
            </w:r>
          </w:p>
          <w:p w14:paraId="6A1AA198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Material audio-video</w:t>
            </w:r>
          </w:p>
          <w:p w14:paraId="1AB64506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5D82B3DF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Ictusul cerebral și clasificarea acestuia. Factori de risc si diagnosticul de evaluare.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Prevenție și educație. Studii de caz.</w:t>
            </w:r>
          </w:p>
          <w:p w14:paraId="7A3B50CB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Material audio-video</w:t>
            </w:r>
          </w:p>
          <w:p w14:paraId="50977355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5D3059D2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Bolile cardiovasculare. Factori de risc cardiovascular.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Evaluarea și diagnosticul bolilor cardiovasculare.</w:t>
            </w:r>
            <w:r w:rsidRPr="00FA59B0">
              <w:rPr>
                <w:bCs/>
                <w:lang w:val="en-US"/>
              </w:rPr>
              <w:t xml:space="preserve"> Managementul </w:t>
            </w:r>
            <w:r w:rsidRPr="00FA59B0">
              <w:rPr>
                <w:bCs/>
                <w:lang w:val="ro-RO"/>
              </w:rPr>
              <w:t>și î</w:t>
            </w:r>
            <w:r w:rsidRPr="00FA59B0">
              <w:rPr>
                <w:bCs/>
                <w:lang w:val="ro-MD"/>
              </w:rPr>
              <w:t xml:space="preserve">ngrijirea pacienților cu boli cardiovasculare. </w:t>
            </w:r>
          </w:p>
          <w:p w14:paraId="22F2B43E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Material audio-video</w:t>
            </w:r>
          </w:p>
          <w:p w14:paraId="53F97807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247E85A7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iCs/>
                <w:lang w:val="ro-MD"/>
              </w:rPr>
              <w:t>Diabetul. Tipurile de diabet.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iCs/>
                <w:lang w:val="ro-MD"/>
              </w:rPr>
              <w:t>Monitorizarea glicemiei.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iCs/>
                <w:lang w:val="ro-MD"/>
              </w:rPr>
              <w:t>Administrarea insulinei și a medicamentelor antidiabetice.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  <w:iCs/>
                <w:lang w:val="ro-MD"/>
              </w:rPr>
              <w:t>Educația pacienților cu diabet.</w:t>
            </w:r>
          </w:p>
          <w:p w14:paraId="24DA1ABB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 Material audio-video</w:t>
            </w:r>
          </w:p>
          <w:p w14:paraId="5E404136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6212A72E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Definiția și clasificarea alergiilor.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Manifestările clinice ale alergiilor.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Managementul alergiilor.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Urgențe alergice.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Educație și consiliere.</w:t>
            </w:r>
          </w:p>
          <w:p w14:paraId="00A48581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 Material audio-video</w:t>
            </w:r>
          </w:p>
          <w:p w14:paraId="42A247A8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66A3CECC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Bolile respiratorii.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Evaluarea pacienților cu afecțiuni respiratorii.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Bolile pulmonare obstructive cronice.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Astmul bronșic.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Pneumonii și infecții respiratorii.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Urgențe respiratorii.</w:t>
            </w:r>
          </w:p>
          <w:p w14:paraId="35415A73" w14:textId="77777777" w:rsidR="002D5DF3" w:rsidRPr="00A148DC" w:rsidRDefault="002D5DF3" w:rsidP="002D5DF3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MD"/>
              </w:rPr>
            </w:pPr>
            <w:r>
              <w:rPr>
                <w:i/>
                <w:iCs/>
                <w:color w:val="000000"/>
                <w:spacing w:val="-4"/>
                <w:lang w:val="ro-MD"/>
              </w:rPr>
              <w:t xml:space="preserve">     </w:t>
            </w:r>
            <w:r w:rsidRPr="00A148DC">
              <w:rPr>
                <w:i/>
                <w:iCs/>
                <w:color w:val="000000"/>
                <w:spacing w:val="-4"/>
                <w:lang w:val="ro-MD"/>
              </w:rPr>
              <w:t>Material audio-video</w:t>
            </w:r>
          </w:p>
          <w:p w14:paraId="2737CEA9" w14:textId="77777777" w:rsidR="002D5DF3" w:rsidRPr="006270AD" w:rsidRDefault="002D5DF3" w:rsidP="002D5DF3">
            <w:pPr>
              <w:pStyle w:val="ListParagraph"/>
              <w:ind w:left="360"/>
              <w:rPr>
                <w:b/>
              </w:rPr>
            </w:pPr>
          </w:p>
          <w:p w14:paraId="22FFFDEA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  <w:lang w:val="fr-FR"/>
              </w:rPr>
            </w:pPr>
            <w:r w:rsidRPr="00FA59B0">
              <w:rPr>
                <w:bCs/>
                <w:lang w:val="ro-MD"/>
              </w:rPr>
              <w:t>Osteoartrita. Factori de risc și etiologie.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Managementul și tratamentul osteoartritei.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Perspectiva de îngrijire a pacienților.</w:t>
            </w:r>
          </w:p>
          <w:p w14:paraId="51BCCFA6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lastRenderedPageBreak/>
              <w:t xml:space="preserve">     Material audio-video</w:t>
            </w:r>
          </w:p>
          <w:p w14:paraId="537704BF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17FDED61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HIV/SIDA.</w:t>
            </w:r>
            <w:r w:rsidRPr="00FA59B0">
              <w:rPr>
                <w:bCs/>
                <w:lang w:val="en-US"/>
              </w:rPr>
              <w:t xml:space="preserve"> Diagnosticarea și testarea HIV. Transmiterea</w:t>
            </w:r>
            <w:r w:rsidRPr="00FA59B0">
              <w:rPr>
                <w:bCs/>
                <w:lang w:val="ro-MD"/>
              </w:rPr>
              <w:t xml:space="preserve"> și prevenirea HIV.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  <w:lang w:val="ro-MD"/>
              </w:rPr>
              <w:t>Impactul social și psihologic al HIV/SIDA.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Strategii de consiliere și educare a comunității.</w:t>
            </w:r>
          </w:p>
          <w:p w14:paraId="03885B7D" w14:textId="77777777" w:rsidR="002D5DF3" w:rsidRPr="00FA59B0" w:rsidRDefault="002D5DF3" w:rsidP="002D5DF3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Material audio-video</w:t>
            </w:r>
          </w:p>
          <w:p w14:paraId="212A7532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74DECE23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lang w:val="ro-MD"/>
              </w:rPr>
              <w:t>Rezistența la antibiotice/MRSA.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Importanța utilizării responsabile a antibioticelor.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Infecții asociate cu MRSA și metode de prevenire și control în practica medicală. Contribuțiile lui Florence Nightingale la dezvoltarea asistenței medicale: Istorie, etică și practici contemporane.</w:t>
            </w: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</w:t>
            </w:r>
          </w:p>
          <w:p w14:paraId="2296FFCA" w14:textId="77777777" w:rsidR="002D5DF3" w:rsidRPr="00A148DC" w:rsidRDefault="002D5DF3" w:rsidP="002D5DF3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MD"/>
              </w:rPr>
            </w:pPr>
            <w:r>
              <w:rPr>
                <w:i/>
                <w:iCs/>
                <w:color w:val="000000"/>
                <w:spacing w:val="-4"/>
                <w:lang w:val="ro-MD"/>
              </w:rPr>
              <w:t xml:space="preserve">     </w:t>
            </w:r>
            <w:r w:rsidRPr="00A148DC">
              <w:rPr>
                <w:i/>
                <w:iCs/>
                <w:color w:val="000000"/>
                <w:spacing w:val="-4"/>
                <w:lang w:val="ro-MD"/>
              </w:rPr>
              <w:t>Material audio-video</w:t>
            </w:r>
          </w:p>
          <w:p w14:paraId="15DFB197" w14:textId="77777777" w:rsidR="002D5DF3" w:rsidRPr="00A148DC" w:rsidRDefault="002D5DF3" w:rsidP="002D5DF3">
            <w:pPr>
              <w:tabs>
                <w:tab w:val="left" w:pos="170"/>
              </w:tabs>
              <w:jc w:val="center"/>
              <w:rPr>
                <w:i/>
                <w:iCs/>
                <w:color w:val="000000"/>
                <w:spacing w:val="-4"/>
                <w:lang w:val="ro-MD"/>
              </w:rPr>
            </w:pPr>
          </w:p>
        </w:tc>
      </w:tr>
      <w:tr w:rsidR="002D5DF3" w:rsidRPr="00CB745D" w14:paraId="781601B2" w14:textId="77777777" w:rsidTr="002D5DF3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CE7" w14:textId="77777777" w:rsidR="002D5DF3" w:rsidRPr="00A148DC" w:rsidRDefault="002D5DF3" w:rsidP="002D5DF3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MD"/>
              </w:rPr>
            </w:pPr>
            <w:r w:rsidRPr="00A148DC">
              <w:rPr>
                <w:b/>
                <w:bCs/>
                <w:color w:val="000000"/>
                <w:spacing w:val="-4"/>
                <w:lang w:val="ro-MD"/>
              </w:rPr>
              <w:lastRenderedPageBreak/>
              <w:t xml:space="preserve">Tema (capitolul) 2. </w:t>
            </w:r>
            <w:r>
              <w:rPr>
                <w:b/>
                <w:bCs/>
                <w:color w:val="000000"/>
                <w:spacing w:val="-4"/>
                <w:lang w:val="ro-MD"/>
              </w:rPr>
              <w:t xml:space="preserve">Îngrijiri de sănătate </w:t>
            </w:r>
          </w:p>
        </w:tc>
      </w:tr>
      <w:tr w:rsidR="002D5DF3" w:rsidRPr="00736AD3" w14:paraId="756DD933" w14:textId="77777777" w:rsidTr="002D5DF3">
        <w:trPr>
          <w:trHeight w:val="350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C0A50" w14:textId="77777777" w:rsidR="002D5DF3" w:rsidRPr="00A148DC" w:rsidRDefault="002D5DF3" w:rsidP="002D5D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Să parafrazeze şi să explice vocabularul necunoscut prin intermediul dicționarului.</w:t>
            </w:r>
          </w:p>
          <w:p w14:paraId="23349A9F" w14:textId="77777777" w:rsidR="002D5DF3" w:rsidRPr="00A148DC" w:rsidRDefault="002D5DF3" w:rsidP="002D5D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Să clarifice semnificația generală a  mesajului din text.</w:t>
            </w:r>
          </w:p>
          <w:p w14:paraId="341C8D78" w14:textId="77777777" w:rsidR="002D5DF3" w:rsidRPr="00A148DC" w:rsidRDefault="002D5DF3" w:rsidP="002D5DF3">
            <w:pPr>
              <w:numPr>
                <w:ilvl w:val="0"/>
                <w:numId w:val="16"/>
              </w:numPr>
              <w:jc w:val="both"/>
              <w:rPr>
                <w:i/>
                <w:lang w:val="ro-MD"/>
              </w:rPr>
            </w:pPr>
            <w:r w:rsidRPr="00A148DC">
              <w:rPr>
                <w:lang w:val="ro-MD"/>
              </w:rPr>
              <w:t>Să interpreteze corect mesajul din text prin exerciții de înlocuire a cuvintelor necunoscute prin sinonime, antonime identificate în dicționare.</w:t>
            </w:r>
          </w:p>
          <w:p w14:paraId="466C07EA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 w:rsidRPr="00A148DC">
              <w:rPr>
                <w:lang w:val="ro-MD"/>
              </w:rPr>
              <w:t xml:space="preserve">Să construiască pe baza lexicului nou un plan de idei propriu, un text oral. </w:t>
            </w:r>
          </w:p>
          <w:p w14:paraId="39787540" w14:textId="77777777" w:rsidR="002D5DF3" w:rsidRPr="00A148DC" w:rsidRDefault="002D5DF3" w:rsidP="002D5DF3">
            <w:pPr>
              <w:ind w:left="720"/>
              <w:rPr>
                <w:lang w:val="ro-MD"/>
              </w:rPr>
            </w:pPr>
          </w:p>
          <w:p w14:paraId="5D36D889" w14:textId="77777777" w:rsidR="002D5DF3" w:rsidRPr="00A148DC" w:rsidRDefault="002D5DF3" w:rsidP="002D5D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i/>
                <w:color w:val="000000"/>
                <w:spacing w:val="-4"/>
                <w:lang w:val="ro-MD"/>
              </w:rPr>
              <w:t>Materiale video.</w:t>
            </w:r>
            <w:r w:rsidRPr="00A148DC">
              <w:rPr>
                <w:color w:val="000000"/>
                <w:spacing w:val="-4"/>
                <w:lang w:val="ro-MD"/>
              </w:rPr>
              <w:t xml:space="preserve"> Să estimeze legătura logică dintre secvențele textului scris şi cel video prin formulare de întrebări, activități de grup.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A21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Terapii complementare și alternative.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  <w:lang w:val="ro-MD"/>
              </w:rPr>
              <w:t xml:space="preserve">Integrarea ICA în asistența medicală convențională. 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</w:rPr>
              <w:t xml:space="preserve">Abordarea individualizată. </w:t>
            </w:r>
            <w:r w:rsidRPr="00FA59B0">
              <w:rPr>
                <w:bCs/>
                <w:lang w:val="ro-MD"/>
              </w:rPr>
              <w:t xml:space="preserve">Promovarea sănătății și prevenția bolilor. </w:t>
            </w:r>
          </w:p>
          <w:p w14:paraId="45118F37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  <w:r w:rsidRPr="00FA59B0">
              <w:rPr>
                <w:bCs/>
                <w:i/>
                <w:iCs/>
                <w:lang w:val="ro-MD"/>
              </w:rPr>
              <w:t>Material video.</w:t>
            </w:r>
          </w:p>
          <w:p w14:paraId="4DB018E8" w14:textId="77777777" w:rsidR="002D5DF3" w:rsidRPr="00FA59B0" w:rsidRDefault="002D5DF3" w:rsidP="002D5DF3">
            <w:pPr>
              <w:pStyle w:val="ListParagraph"/>
              <w:numPr>
                <w:ilvl w:val="0"/>
                <w:numId w:val="34"/>
              </w:numPr>
              <w:rPr>
                <w:bCs/>
                <w:lang w:val="en-US"/>
              </w:rPr>
            </w:pPr>
            <w:r w:rsidRPr="00FA59B0">
              <w:rPr>
                <w:bCs/>
                <w:lang w:val="ro-MD"/>
              </w:rPr>
              <w:t>Epidemiile și pandemiile.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Surse de date și analiză epidemiologică.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Prevenirea și controlul bolilor.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  <w:lang w:val="ro-MD"/>
              </w:rPr>
              <w:t>Rolul asistenței medicale în gestionarea epidemiilor și pandemiilor.</w:t>
            </w:r>
          </w:p>
          <w:p w14:paraId="77B853A5" w14:textId="77777777" w:rsidR="002D5DF3" w:rsidRPr="00A148DC" w:rsidRDefault="002D5DF3" w:rsidP="002D5DF3">
            <w:pPr>
              <w:jc w:val="both"/>
              <w:rPr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 xml:space="preserve">      Material video.</w:t>
            </w:r>
            <w:r w:rsidRPr="00A148DC">
              <w:rPr>
                <w:iCs/>
                <w:color w:val="000000"/>
                <w:spacing w:val="-4"/>
                <w:lang w:val="ro-MD"/>
              </w:rPr>
              <w:t xml:space="preserve"> </w:t>
            </w:r>
          </w:p>
        </w:tc>
      </w:tr>
    </w:tbl>
    <w:p w14:paraId="123267E6" w14:textId="77777777" w:rsidR="002D5DF3" w:rsidRPr="00A148DC" w:rsidRDefault="002D5DF3" w:rsidP="002D5DF3">
      <w:pPr>
        <w:pStyle w:val="ListParagraph"/>
        <w:widowControl w:val="0"/>
        <w:spacing w:before="360" w:after="240"/>
        <w:ind w:left="709"/>
        <w:contextualSpacing w:val="0"/>
        <w:rPr>
          <w:b/>
          <w:caps/>
          <w:lang w:val="ro-MD"/>
        </w:rPr>
      </w:pPr>
      <w:r>
        <w:rPr>
          <w:b/>
          <w:caps/>
          <w:lang w:val="ro-MD"/>
        </w:rPr>
        <w:t>Semestrul III (LIMBA Franceză)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910"/>
      </w:tblGrid>
      <w:tr w:rsidR="002D5DF3" w:rsidRPr="00A148DC" w14:paraId="16B88DE3" w14:textId="77777777" w:rsidTr="002D5DF3">
        <w:trPr>
          <w:trHeight w:val="247"/>
          <w:tblHeader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B76" w14:textId="77777777" w:rsidR="002D5DF3" w:rsidRPr="00A148DC" w:rsidRDefault="002D5DF3" w:rsidP="002D5DF3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MD"/>
              </w:rPr>
            </w:pPr>
            <w:r w:rsidRPr="00A148DC">
              <w:rPr>
                <w:b/>
                <w:iCs/>
                <w:color w:val="000000"/>
                <w:spacing w:val="-4"/>
                <w:lang w:val="ro-MD"/>
              </w:rPr>
              <w:t>Obiective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D97" w14:textId="77777777" w:rsidR="002D5DF3" w:rsidRPr="00A148DC" w:rsidRDefault="002D5DF3" w:rsidP="002D5DF3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MD"/>
              </w:rPr>
            </w:pPr>
            <w:r w:rsidRPr="00A148DC">
              <w:rPr>
                <w:b/>
                <w:iCs/>
                <w:color w:val="000000"/>
                <w:spacing w:val="-4"/>
                <w:lang w:val="ro-MD"/>
              </w:rPr>
              <w:t>Unităţi de conţinut</w:t>
            </w:r>
          </w:p>
        </w:tc>
      </w:tr>
      <w:tr w:rsidR="002D5DF3" w:rsidRPr="00065A79" w14:paraId="37249EC3" w14:textId="77777777" w:rsidTr="002D5DF3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3BF" w14:textId="77777777" w:rsidR="002D5DF3" w:rsidRPr="00065A79" w:rsidRDefault="002D5DF3" w:rsidP="002D5DF3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MD"/>
              </w:rPr>
            </w:pPr>
            <w:r>
              <w:rPr>
                <w:b/>
                <w:bCs/>
                <w:color w:val="000000"/>
                <w:spacing w:val="-4"/>
                <w:lang w:val="ro-MD"/>
              </w:rPr>
              <w:t>Tema (capitolul) 1</w:t>
            </w:r>
            <w:r w:rsidRPr="00A148DC">
              <w:rPr>
                <w:b/>
                <w:bCs/>
                <w:color w:val="000000"/>
                <w:spacing w:val="-4"/>
                <w:lang w:val="ro-MD"/>
              </w:rPr>
              <w:t xml:space="preserve">. </w:t>
            </w:r>
            <w:r>
              <w:rPr>
                <w:b/>
                <w:bCs/>
                <w:color w:val="000000"/>
                <w:spacing w:val="-4"/>
                <w:lang w:val="ro-MD"/>
              </w:rPr>
              <w:t>Tipuri de medicamente și rolul lor în tratamentul maladiilor.</w:t>
            </w:r>
          </w:p>
        </w:tc>
      </w:tr>
      <w:tr w:rsidR="002D5DF3" w:rsidRPr="00736AD3" w14:paraId="110F2317" w14:textId="77777777" w:rsidTr="002D5DF3">
        <w:trPr>
          <w:trHeight w:val="2826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B79A8" w14:textId="77777777" w:rsidR="002D5DF3" w:rsidRPr="00A148DC" w:rsidRDefault="002D5DF3" w:rsidP="002D5DF3">
            <w:pPr>
              <w:pStyle w:val="ListParagraph"/>
              <w:numPr>
                <w:ilvl w:val="0"/>
                <w:numId w:val="17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lastRenderedPageBreak/>
              <w:t>să definească conceptele şi principiile promovării sănătății.</w:t>
            </w:r>
          </w:p>
          <w:p w14:paraId="6EA6DB33" w14:textId="77777777" w:rsidR="002D5DF3" w:rsidRPr="00A148DC" w:rsidRDefault="002D5DF3" w:rsidP="002D5DF3">
            <w:pPr>
              <w:pStyle w:val="ListParagraph"/>
              <w:numPr>
                <w:ilvl w:val="0"/>
                <w:numId w:val="17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sa demonstreze abilități de analiză și sistematizare a cunoștințelor.</w:t>
            </w:r>
          </w:p>
          <w:p w14:paraId="12342413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A148DC">
              <w:rPr>
                <w:spacing w:val="-4"/>
                <w:sz w:val="24"/>
                <w:szCs w:val="24"/>
                <w:lang w:val="ro-MD"/>
              </w:rPr>
              <w:t>să integreze în viața cotidiană cunoștințele despre considerentele etice.</w:t>
            </w:r>
          </w:p>
          <w:p w14:paraId="755899C8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desprindă idei principale şi informații de detaliu din textul citit.</w:t>
            </w:r>
          </w:p>
          <w:p w14:paraId="6310864A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lectureze conștient, corect, fluent şi expresiv textul studiat.</w:t>
            </w:r>
          </w:p>
          <w:p w14:paraId="0BFCAFCF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aplice exerciții de citire explicativă şi selectivă pentru desprinderea informațiilor esențiale şi de detaliu din textul citit.</w:t>
            </w:r>
          </w:p>
          <w:p w14:paraId="77F15364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aleagă în textul studiat elementele de construcţie a comunicării învăţate şi să facă analiza sumară a acestora.</w:t>
            </w:r>
          </w:p>
          <w:p w14:paraId="00191034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arate interes şi iniţiativă pentru lectura textului.</w:t>
            </w:r>
          </w:p>
          <w:p w14:paraId="5C8F4B85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explice şi să discute ideile principale şi informaţiile de detaliu din text.</w:t>
            </w:r>
          </w:p>
          <w:p w14:paraId="005102BE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definească conceptele şi principiile promovării sănătății.</w:t>
            </w:r>
          </w:p>
          <w:p w14:paraId="3EE2D078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demonstreze abilități de analiză și sistematizare a cunoștințelor.</w:t>
            </w:r>
          </w:p>
          <w:p w14:paraId="1E647433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integreze în viața cotidiană cunoștințele despre considerentele etice.</w:t>
            </w:r>
          </w:p>
          <w:p w14:paraId="0ECA79E9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definească termeni medicali: medicament, diabet, alergii, infarct, diareie, intoleranță, lactoză.</w:t>
            </w:r>
          </w:p>
          <w:p w14:paraId="08B387A9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descrie afecțiuni care ar un diabet, o alergie , o maladie pulmonară, respiratorie…</w:t>
            </w:r>
          </w:p>
          <w:p w14:paraId="6A6811B8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practice structuri gramaticale deja cunoscute într-un context profesional.</w:t>
            </w:r>
          </w:p>
          <w:p w14:paraId="357CA9F1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Să intergreze materialul studiat în dialoguri, eseuri, prezentări, rapoarte științifice, discuție liberă, rezumarea textului.</w:t>
            </w:r>
          </w:p>
          <w:p w14:paraId="0A906430" w14:textId="77777777" w:rsidR="002D5DF3" w:rsidRPr="00FA59B0" w:rsidRDefault="002D5DF3" w:rsidP="002D5DF3">
            <w:pPr>
              <w:pStyle w:val="z1Char"/>
              <w:numPr>
                <w:ilvl w:val="0"/>
                <w:numId w:val="17"/>
              </w:numPr>
              <w:rPr>
                <w:bCs/>
                <w:spacing w:val="-4"/>
                <w:lang w:val="ro-MD"/>
              </w:rPr>
            </w:pPr>
            <w:r w:rsidRPr="00FA59B0">
              <w:rPr>
                <w:bCs/>
                <w:spacing w:val="-4"/>
                <w:lang w:val="ro-MD"/>
              </w:rPr>
              <w:t>Sa aplice cunoștințele dobăndite în enunțuri proprii, proiecte individuale</w:t>
            </w:r>
          </w:p>
          <w:p w14:paraId="60602C8C" w14:textId="77777777" w:rsidR="002D5DF3" w:rsidRPr="008D478D" w:rsidRDefault="002D5DF3" w:rsidP="002D5DF3">
            <w:pPr>
              <w:pStyle w:val="z1Char"/>
              <w:tabs>
                <w:tab w:val="clear" w:pos="227"/>
              </w:tabs>
              <w:ind w:left="720" w:firstLine="0"/>
              <w:rPr>
                <w:b/>
                <w:spacing w:val="-4"/>
                <w:lang w:val="ro-MD"/>
              </w:rPr>
            </w:pPr>
          </w:p>
          <w:p w14:paraId="6499F004" w14:textId="77777777" w:rsidR="002D5DF3" w:rsidRPr="008D478D" w:rsidRDefault="002D5DF3" w:rsidP="002D5DF3">
            <w:pPr>
              <w:pStyle w:val="z1Char"/>
              <w:tabs>
                <w:tab w:val="clear" w:pos="227"/>
                <w:tab w:val="left" w:pos="170"/>
              </w:tabs>
              <w:ind w:left="720" w:firstLine="0"/>
              <w:rPr>
                <w:b/>
                <w:i/>
                <w:spacing w:val="-4"/>
                <w:sz w:val="24"/>
                <w:szCs w:val="24"/>
                <w:lang w:val="ro-MD"/>
              </w:rPr>
            </w:pPr>
          </w:p>
          <w:p w14:paraId="0099BEA5" w14:textId="77777777" w:rsidR="002D5DF3" w:rsidRPr="008D478D" w:rsidRDefault="002D5DF3" w:rsidP="002D5DF3">
            <w:pPr>
              <w:pStyle w:val="z1Char"/>
              <w:tabs>
                <w:tab w:val="clear" w:pos="227"/>
                <w:tab w:val="left" w:pos="170"/>
              </w:tabs>
              <w:ind w:left="720" w:firstLine="0"/>
              <w:rPr>
                <w:b/>
                <w:i/>
                <w:spacing w:val="-4"/>
                <w:sz w:val="24"/>
                <w:szCs w:val="24"/>
                <w:lang w:val="ro-MD"/>
              </w:rPr>
            </w:pPr>
            <w:r w:rsidRPr="008D478D">
              <w:rPr>
                <w:b/>
                <w:i/>
                <w:spacing w:val="-4"/>
                <w:sz w:val="24"/>
                <w:szCs w:val="24"/>
                <w:lang w:val="ro-MD"/>
              </w:rPr>
              <w:t xml:space="preserve">Materiale video. </w:t>
            </w:r>
          </w:p>
          <w:p w14:paraId="253376B7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Să-şi îmbogățească vocabularul prin discutarea, explicarea, parafrazarea orală a  mesajelor audiate şi vizualizate.</w:t>
            </w:r>
          </w:p>
          <w:p w14:paraId="425E1BDB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sesizeze rolul ilustrațiilor ce însoțesc   materialul video prin exerciții de ordonare a imaginilor relevante după succesiunea momentelor acțiunii prezentate.</w:t>
            </w:r>
          </w:p>
          <w:p w14:paraId="2F5F6994" w14:textId="77777777" w:rsidR="002D5DF3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lastRenderedPageBreak/>
              <w:t xml:space="preserve">Să detalieze prin cuvinte proprii conținutul documentului video vizualizat. </w:t>
            </w:r>
          </w:p>
          <w:p w14:paraId="7A6219CB" w14:textId="77777777" w:rsidR="002D5DF3" w:rsidRPr="00C94DF6" w:rsidRDefault="002D5DF3" w:rsidP="002D5DF3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MD"/>
              </w:rPr>
            </w:pPr>
            <w:r w:rsidRPr="00C94DF6">
              <w:rPr>
                <w:spacing w:val="-4"/>
                <w:sz w:val="24"/>
                <w:szCs w:val="24"/>
                <w:lang w:val="ro-MD"/>
              </w:rPr>
              <w:t>Să implementeze materialul video privit prin intermediul conversaţiilor în grup, în care să pună întrebări şi să dea răspunsuri referitoare la secvenţele vizualizate etc.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48872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  <w:lang w:val="en-US"/>
              </w:rPr>
            </w:pPr>
            <w:r w:rsidRPr="00FA59B0">
              <w:rPr>
                <w:bCs/>
                <w:spacing w:val="-4"/>
                <w:lang w:val="ro-MD"/>
              </w:rPr>
              <w:lastRenderedPageBreak/>
              <w:t>Medicamentele. Administrarea medicamentelor. Pozologia. Efectele previzibile și imprevizibile ale medicamentelor.</w:t>
            </w:r>
          </w:p>
          <w:p w14:paraId="17732F18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38E26F9B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61E05683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  <w:lang w:val="fr-FR"/>
              </w:rPr>
            </w:pPr>
            <w:r w:rsidRPr="00FA59B0">
              <w:rPr>
                <w:bCs/>
                <w:lang w:val="ro-MD"/>
              </w:rPr>
              <w:t>Alergii. Tipuri de alergii. Manifestările clinice ale alergiilor. Urgențe  medicale  și managementul  alergiilor.  Intoleranța alimentară</w:t>
            </w:r>
          </w:p>
          <w:p w14:paraId="7663CB2F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6D76C3FB" w14:textId="77777777" w:rsidR="002D5DF3" w:rsidRPr="00FA59B0" w:rsidRDefault="002D5DF3" w:rsidP="002D5DF3">
            <w:pPr>
              <w:pStyle w:val="ListParagraph"/>
              <w:ind w:left="360"/>
              <w:rPr>
                <w:bCs/>
                <w:lang w:val="fr-FR"/>
              </w:rPr>
            </w:pPr>
          </w:p>
          <w:p w14:paraId="00496268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  <w:lang w:val="en-US"/>
              </w:rPr>
            </w:pPr>
            <w:r w:rsidRPr="00FA59B0">
              <w:rPr>
                <w:bCs/>
                <w:lang w:val="ro-MD"/>
              </w:rPr>
              <w:t>Bolile respiratorii și pulmonare.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  <w:lang w:val="ro-MD"/>
              </w:rPr>
              <w:t>Evaluarea pacienților cu afecțiuni respiratorii și pulmonare cronice. Astmul bronșic.  Tipuri de pneumonii și infecții respiratorii.</w:t>
            </w:r>
          </w:p>
          <w:p w14:paraId="1A50EAC1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2D4A9FB8" w14:textId="77777777" w:rsidR="002D5DF3" w:rsidRPr="00FA59B0" w:rsidRDefault="002D5DF3" w:rsidP="002D5DF3">
            <w:pPr>
              <w:pStyle w:val="ListParagraph"/>
              <w:ind w:left="360"/>
              <w:rPr>
                <w:bCs/>
                <w:lang w:val="fr-FR"/>
              </w:rPr>
            </w:pPr>
          </w:p>
          <w:p w14:paraId="22DE2121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 w:rsidRPr="00FA59B0">
              <w:rPr>
                <w:bCs/>
                <w:iCs/>
                <w:lang w:val="ro-MD"/>
              </w:rPr>
              <w:t>Diabetul. Tipurile de diabet.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iCs/>
                <w:lang w:val="ro-MD"/>
              </w:rPr>
              <w:t>Monitorizarea glicemiei.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iCs/>
                <w:lang w:val="ro-MD"/>
              </w:rPr>
              <w:t>Administrarea insulinei și a medicamentelor antidiabetice.</w:t>
            </w:r>
            <w:r w:rsidRPr="00FA59B0">
              <w:rPr>
                <w:bCs/>
                <w:lang w:val="en-US"/>
              </w:rPr>
              <w:t xml:space="preserve"> </w:t>
            </w:r>
            <w:r w:rsidRPr="00FA59B0">
              <w:rPr>
                <w:bCs/>
                <w:iCs/>
                <w:lang w:val="ro-MD"/>
              </w:rPr>
              <w:t>Educația pacienților cu diabet zaharat.</w:t>
            </w:r>
          </w:p>
          <w:p w14:paraId="3EA9BF63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11200EFC" w14:textId="77777777" w:rsidR="002D5DF3" w:rsidRPr="00FA59B0" w:rsidRDefault="002D5DF3" w:rsidP="002D5DF3">
            <w:pPr>
              <w:pStyle w:val="ListParagraph"/>
              <w:ind w:left="360"/>
              <w:rPr>
                <w:bCs/>
                <w:color w:val="FF0000"/>
              </w:rPr>
            </w:pPr>
          </w:p>
          <w:p w14:paraId="15EBA11B" w14:textId="77777777" w:rsidR="002D5DF3" w:rsidRPr="00FA59B0" w:rsidRDefault="002D5DF3" w:rsidP="002D5DF3">
            <w:pPr>
              <w:rPr>
                <w:bCs/>
              </w:rPr>
            </w:pPr>
          </w:p>
          <w:p w14:paraId="0B904E32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3A148F48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  <w:lang w:val="ro-RO"/>
              </w:rPr>
            </w:pPr>
            <w:r w:rsidRPr="00FA59B0">
              <w:rPr>
                <w:bCs/>
                <w:lang w:val="ro-MD"/>
              </w:rPr>
              <w:t>Bolile cardiovasculare.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RO"/>
              </w:rPr>
              <w:t xml:space="preserve"> Factorii de risc. Diagnosticul, îngrijirea, prevenirea și tratamentul pacienților cu afecțiuni cardiovasculare. Infarctul miocardic. Descriere.</w:t>
            </w:r>
          </w:p>
          <w:p w14:paraId="41C9A30F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color w:val="FF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6F81517C" w14:textId="77777777" w:rsidR="002D5DF3" w:rsidRPr="00FA59B0" w:rsidRDefault="002D5DF3" w:rsidP="002D5DF3">
            <w:pPr>
              <w:pStyle w:val="ListParagraph"/>
              <w:ind w:left="360"/>
              <w:rPr>
                <w:bCs/>
                <w:color w:val="FF0000"/>
              </w:rPr>
            </w:pPr>
          </w:p>
          <w:p w14:paraId="4F1FF67C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 w:rsidRPr="00FA59B0">
              <w:rPr>
                <w:bCs/>
                <w:lang w:val="ro-MD"/>
              </w:rPr>
              <w:t>Maladiile sistemului osos. Osteita. Factori de risc și etiologie.</w:t>
            </w:r>
            <w:r w:rsidRPr="00FA59B0">
              <w:rPr>
                <w:bCs/>
                <w:lang w:val="fr-FR"/>
              </w:rPr>
              <w:t xml:space="preserve"> </w:t>
            </w:r>
            <w:r w:rsidRPr="00FA59B0">
              <w:rPr>
                <w:bCs/>
                <w:lang w:val="ro-MD"/>
              </w:rPr>
              <w:t>Managementul și tratamentul osteitei.</w:t>
            </w:r>
            <w:r w:rsidRPr="00FA59B0">
              <w:rPr>
                <w:bCs/>
              </w:rPr>
              <w:t xml:space="preserve"> </w:t>
            </w:r>
            <w:r w:rsidRPr="00FA59B0">
              <w:rPr>
                <w:bCs/>
                <w:lang w:val="ro-MD"/>
              </w:rPr>
              <w:t>Perspectiva de îngrijire a pacienților.</w:t>
            </w:r>
          </w:p>
          <w:p w14:paraId="183FD761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64366007" w14:textId="77777777" w:rsidR="002D5DF3" w:rsidRPr="00FA59B0" w:rsidRDefault="002D5DF3" w:rsidP="002D5DF3">
            <w:pPr>
              <w:pStyle w:val="ListParagraph"/>
              <w:ind w:left="360"/>
              <w:rPr>
                <w:bCs/>
              </w:rPr>
            </w:pPr>
          </w:p>
          <w:p w14:paraId="150EEACD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rPr>
                <w:bCs/>
                <w:lang w:val="fr-FR"/>
              </w:rPr>
            </w:pPr>
            <w:r w:rsidRPr="00FA59B0">
              <w:rPr>
                <w:bCs/>
                <w:lang w:val="ro-MD"/>
              </w:rPr>
              <w:t>Maladiile diareice acute. Tipuri de afecțiuni. Dezhidratarea și rehidratarea pacientului. Prevenirea și tratamentul  maladiilor diareice .</w:t>
            </w:r>
          </w:p>
          <w:p w14:paraId="7852706B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0DAFB0AF" w14:textId="77777777" w:rsidR="002D5DF3" w:rsidRPr="00FA59B0" w:rsidRDefault="002D5DF3" w:rsidP="002D5DF3">
            <w:pPr>
              <w:pStyle w:val="ListParagraph"/>
              <w:ind w:left="360"/>
              <w:rPr>
                <w:bCs/>
                <w:color w:val="FF0000"/>
                <w:lang w:val="fr-FR"/>
              </w:rPr>
            </w:pPr>
          </w:p>
          <w:p w14:paraId="2819EE23" w14:textId="77777777" w:rsidR="002D5DF3" w:rsidRPr="00FA59B0" w:rsidRDefault="002D5DF3" w:rsidP="002D5DF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spacing w:val="-4"/>
                <w:lang w:val="ro-MD"/>
              </w:rPr>
            </w:pPr>
            <w:r w:rsidRPr="00FA59B0">
              <w:rPr>
                <w:bCs/>
                <w:lang w:val="ro-MD"/>
              </w:rPr>
              <w:t>MRSA:Rezistența la antibiotice. Utilizărea corectă a antibioticelor</w:t>
            </w:r>
            <w:r w:rsidRPr="00B27F55">
              <w:rPr>
                <w:b/>
                <w:lang w:val="ro-MD"/>
              </w:rPr>
              <w:t>.</w:t>
            </w:r>
            <w:r w:rsidRPr="00B27F55">
              <w:rPr>
                <w:b/>
                <w:lang w:val="fr-FR"/>
              </w:rPr>
              <w:t xml:space="preserve"> </w:t>
            </w:r>
            <w:r w:rsidRPr="00B27F55">
              <w:rPr>
                <w:b/>
                <w:lang w:val="ro-MD"/>
              </w:rPr>
              <w:t xml:space="preserve">Infecții asociate </w:t>
            </w:r>
            <w:r w:rsidRPr="00FA59B0">
              <w:rPr>
                <w:bCs/>
                <w:lang w:val="ro-MD"/>
              </w:rPr>
              <w:lastRenderedPageBreak/>
              <w:t>cu MRSA  Metode de prevenire și control în prevenirea bolilor.</w:t>
            </w:r>
          </w:p>
          <w:p w14:paraId="05D16FE9" w14:textId="77777777" w:rsidR="002D5DF3" w:rsidRPr="00FA59B0" w:rsidRDefault="002D5DF3" w:rsidP="002D5DF3">
            <w:pPr>
              <w:pStyle w:val="ListParagraph"/>
              <w:tabs>
                <w:tab w:val="left" w:pos="170"/>
              </w:tabs>
              <w:ind w:left="360"/>
              <w:rPr>
                <w:bCs/>
                <w:i/>
                <w:iCs/>
                <w:color w:val="FF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spacing w:val="-4"/>
                <w:lang w:val="ro-MD"/>
              </w:rPr>
              <w:t>Material audio-video</w:t>
            </w:r>
          </w:p>
          <w:p w14:paraId="4EBF0427" w14:textId="77777777" w:rsidR="002D5DF3" w:rsidRPr="00A148DC" w:rsidRDefault="002D5DF3" w:rsidP="002D5DF3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MD"/>
              </w:rPr>
            </w:pPr>
          </w:p>
        </w:tc>
      </w:tr>
      <w:tr w:rsidR="002D5DF3" w:rsidRPr="00CB745D" w14:paraId="028CBCB6" w14:textId="77777777" w:rsidTr="002D5DF3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172" w14:textId="77777777" w:rsidR="002D5DF3" w:rsidRPr="00FF60AA" w:rsidRDefault="002D5DF3" w:rsidP="002D5DF3">
            <w:pPr>
              <w:pStyle w:val="ListParagraph"/>
              <w:tabs>
                <w:tab w:val="left" w:pos="170"/>
              </w:tabs>
              <w:spacing w:before="60" w:after="60"/>
              <w:ind w:left="501"/>
              <w:rPr>
                <w:b/>
                <w:bCs/>
                <w:color w:val="000000"/>
                <w:spacing w:val="-4"/>
                <w:lang w:val="ro-MD"/>
              </w:rPr>
            </w:pPr>
            <w:r w:rsidRPr="00FF60AA">
              <w:rPr>
                <w:b/>
                <w:bCs/>
                <w:color w:val="000000"/>
                <w:spacing w:val="-4"/>
                <w:lang w:val="ro-MD"/>
              </w:rPr>
              <w:lastRenderedPageBreak/>
              <w:t xml:space="preserve">Tema (capitolul) 2. Îngrijiri de sănătate </w:t>
            </w:r>
          </w:p>
        </w:tc>
      </w:tr>
      <w:tr w:rsidR="002D5DF3" w:rsidRPr="0017008E" w14:paraId="57099C45" w14:textId="77777777" w:rsidTr="002D5DF3">
        <w:trPr>
          <w:trHeight w:val="350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051BB" w14:textId="77777777" w:rsidR="002D5DF3" w:rsidRPr="00A148DC" w:rsidRDefault="002D5DF3" w:rsidP="002D5D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Să parafrazeze şi să explice vocabularul necunoscut prin intermediul dicționarului.</w:t>
            </w:r>
          </w:p>
          <w:p w14:paraId="14BC54F2" w14:textId="77777777" w:rsidR="002D5DF3" w:rsidRPr="00A148DC" w:rsidRDefault="002D5DF3" w:rsidP="002D5D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color w:val="000000"/>
                <w:spacing w:val="-4"/>
                <w:lang w:val="ro-MD"/>
              </w:rPr>
              <w:t>Să clarifice semnificația generală a  mesajului din text.</w:t>
            </w:r>
          </w:p>
          <w:p w14:paraId="18138296" w14:textId="77777777" w:rsidR="002D5DF3" w:rsidRPr="00A148DC" w:rsidRDefault="002D5DF3" w:rsidP="002D5DF3">
            <w:pPr>
              <w:numPr>
                <w:ilvl w:val="0"/>
                <w:numId w:val="16"/>
              </w:numPr>
              <w:jc w:val="both"/>
              <w:rPr>
                <w:i/>
                <w:lang w:val="ro-MD"/>
              </w:rPr>
            </w:pPr>
            <w:r w:rsidRPr="00A148DC">
              <w:rPr>
                <w:lang w:val="ro-MD"/>
              </w:rPr>
              <w:t>Să interpreteze corect mesajul din text prin exerciții de înlocuire a cuvintelor necunoscute prin sinonime, antonime identificate în dicționare.</w:t>
            </w:r>
          </w:p>
          <w:p w14:paraId="3F857096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 w:rsidRPr="00A148DC">
              <w:rPr>
                <w:lang w:val="ro-MD"/>
              </w:rPr>
              <w:t xml:space="preserve">Să construiască pe baza lexicului nou un plan de idei propriu, un text oral. </w:t>
            </w:r>
          </w:p>
          <w:p w14:paraId="7D3CF7E4" w14:textId="77777777" w:rsidR="002D5DF3" w:rsidRPr="00DF40D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</w:t>
            </w:r>
            <w:r>
              <w:rPr>
                <w:lang w:val="ro-RO"/>
              </w:rPr>
              <w:t>ă cunoască materialul nou și pronunția corectă a termenilor medicali.</w:t>
            </w:r>
          </w:p>
          <w:p w14:paraId="26FED805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aplice în practică cunoștințele de ordin gramatical acumulate în practică.</w:t>
            </w:r>
          </w:p>
          <w:p w14:paraId="19B20AC4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formuleze concluzii și să prezinte informații suplimentare.</w:t>
            </w:r>
          </w:p>
          <w:p w14:paraId="5E53B799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utilizeze limbajul terminologic specific studiat în logica corectă a limbii franceze.</w:t>
            </w:r>
          </w:p>
          <w:p w14:paraId="4CB763D7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fie informat cu codul de deontologie medicală  și de misiunea, obligațiunile și responsabilitățile unui asistent medical.</w:t>
            </w:r>
          </w:p>
          <w:p w14:paraId="327E013A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se documenteze despre aportul sau contrbuțiile lui Florence Nightingale, considerată ca protectoarea  acestei profesii.</w:t>
            </w:r>
          </w:p>
          <w:p w14:paraId="2701EAE9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se informeze de istoria nursingului din domeniul visat.</w:t>
            </w:r>
          </w:p>
          <w:p w14:paraId="0F9DA226" w14:textId="77777777" w:rsidR="002D5DF3" w:rsidRDefault="002D5DF3" w:rsidP="002D5DF3">
            <w:pPr>
              <w:numPr>
                <w:ilvl w:val="0"/>
                <w:numId w:val="16"/>
              </w:numPr>
              <w:rPr>
                <w:lang w:val="ro-MD"/>
              </w:rPr>
            </w:pPr>
            <w:r>
              <w:rPr>
                <w:lang w:val="ro-MD"/>
              </w:rPr>
              <w:t>Să difirențieze termeni.: assistant medical – infirmiere – secretaire medicale și să descopere tipul activității fiecărei profesii în parte.</w:t>
            </w:r>
          </w:p>
          <w:p w14:paraId="2D623371" w14:textId="77777777" w:rsidR="002D5DF3" w:rsidRPr="00A148DC" w:rsidRDefault="002D5DF3" w:rsidP="002D5DF3">
            <w:pPr>
              <w:ind w:left="720"/>
              <w:rPr>
                <w:lang w:val="ro-MD"/>
              </w:rPr>
            </w:pPr>
          </w:p>
          <w:p w14:paraId="2B5C5343" w14:textId="77777777" w:rsidR="002D5DF3" w:rsidRDefault="002D5DF3" w:rsidP="002D5D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pacing w:val="-4"/>
                <w:lang w:val="ro-MD"/>
              </w:rPr>
            </w:pPr>
            <w:r w:rsidRPr="00A148DC">
              <w:rPr>
                <w:i/>
                <w:color w:val="000000"/>
                <w:spacing w:val="-4"/>
                <w:lang w:val="ro-MD"/>
              </w:rPr>
              <w:t>Materiale video.</w:t>
            </w:r>
            <w:r w:rsidRPr="00A148DC">
              <w:rPr>
                <w:color w:val="000000"/>
                <w:spacing w:val="-4"/>
                <w:lang w:val="ro-MD"/>
              </w:rPr>
              <w:t xml:space="preserve"> Să estimeze legătura logică dintre secvențele textului scris şi cel video prin formulare de întrebări, activități de grup.</w:t>
            </w:r>
          </w:p>
          <w:p w14:paraId="0FF309AF" w14:textId="77777777" w:rsidR="002D5DF3" w:rsidRPr="00043A83" w:rsidRDefault="002D5DF3" w:rsidP="002D5DF3">
            <w:pPr>
              <w:pStyle w:val="ListParagraph"/>
              <w:rPr>
                <w:color w:val="000000"/>
                <w:spacing w:val="-4"/>
                <w:lang w:val="ro-MD"/>
              </w:rPr>
            </w:pPr>
          </w:p>
          <w:p w14:paraId="79C737F7" w14:textId="77777777" w:rsidR="002D5DF3" w:rsidRPr="00A148DC" w:rsidRDefault="002D5DF3" w:rsidP="002D5DF3">
            <w:pPr>
              <w:pStyle w:val="ListParagraph"/>
              <w:rPr>
                <w:color w:val="000000"/>
                <w:spacing w:val="-4"/>
                <w:lang w:val="ro-MD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42D" w14:textId="77777777" w:rsidR="002D5DF3" w:rsidRPr="00FA59B0" w:rsidRDefault="002D5DF3" w:rsidP="002D5DF3">
            <w:pPr>
              <w:pStyle w:val="ListParagraph"/>
              <w:numPr>
                <w:ilvl w:val="0"/>
                <w:numId w:val="36"/>
              </w:numPr>
              <w:rPr>
                <w:bCs/>
                <w:lang w:val="ro-MD"/>
              </w:rPr>
            </w:pPr>
            <w:r w:rsidRPr="00FA59B0">
              <w:rPr>
                <w:bCs/>
                <w:lang w:val="ro-MD"/>
              </w:rPr>
              <w:lastRenderedPageBreak/>
              <w:t xml:space="preserve">Medicina non convențională.Terapii complementare și alternative. Abordarea individualizată. Promovarea sănătății și prevenția bolilor. </w:t>
            </w:r>
          </w:p>
          <w:p w14:paraId="239C1F85" w14:textId="77777777" w:rsidR="002D5DF3" w:rsidRPr="00FA59B0" w:rsidRDefault="002D5DF3" w:rsidP="002D5DF3">
            <w:pPr>
              <w:pStyle w:val="ListParagraph"/>
              <w:ind w:left="360"/>
              <w:rPr>
                <w:bCs/>
                <w:lang w:val="ro-MD"/>
              </w:rPr>
            </w:pPr>
            <w:r w:rsidRPr="00FA59B0">
              <w:rPr>
                <w:bCs/>
                <w:i/>
                <w:iCs/>
                <w:lang w:val="ro-MD"/>
              </w:rPr>
              <w:t>Material video.</w:t>
            </w:r>
          </w:p>
          <w:p w14:paraId="3771FDBE" w14:textId="77777777" w:rsidR="002D5DF3" w:rsidRPr="00FA59B0" w:rsidRDefault="002D5DF3" w:rsidP="002D5DF3">
            <w:pPr>
              <w:pStyle w:val="ListParagraph"/>
              <w:numPr>
                <w:ilvl w:val="0"/>
                <w:numId w:val="36"/>
              </w:numPr>
              <w:rPr>
                <w:bCs/>
                <w:lang w:val="ro-MD"/>
              </w:rPr>
            </w:pPr>
            <w:r w:rsidRPr="00FA59B0">
              <w:rPr>
                <w:bCs/>
                <w:lang w:val="ro-MD"/>
              </w:rPr>
              <w:t>Epidemiile și pandemiile.  Prevenirea și controlul bolilor. Profilaxia maladiilor nozocomiale.Rolul asistenței medicale în gestionarea epidemiilor și pandemiilor.</w:t>
            </w:r>
          </w:p>
          <w:p w14:paraId="2B20465B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/>
                <w:iCs/>
                <w:color w:val="000000"/>
                <w:spacing w:val="-4"/>
                <w:lang w:val="ro-MD"/>
              </w:rPr>
              <w:t>Material video.</w:t>
            </w:r>
            <w:r w:rsidRPr="00FA59B0">
              <w:rPr>
                <w:bCs/>
                <w:iCs/>
                <w:color w:val="000000"/>
                <w:spacing w:val="-4"/>
                <w:lang w:val="ro-MD"/>
              </w:rPr>
              <w:t xml:space="preserve"> </w:t>
            </w:r>
          </w:p>
          <w:p w14:paraId="1037CCDB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11.Etica morală și deotologia medicală. Istoria nursingului. Contrbuțiile lui Florence  Nightingale în dezvoltarea ulterioară a profesiei de asistent medical.</w:t>
            </w:r>
          </w:p>
          <w:p w14:paraId="47BA9F16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Material video. Profession d’assistant médical.</w:t>
            </w:r>
          </w:p>
          <w:p w14:paraId="5D75EB4D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</w:p>
          <w:p w14:paraId="0FD0E0C9" w14:textId="77777777" w:rsidR="002D5DF3" w:rsidRDefault="002D5DF3" w:rsidP="002D5DF3">
            <w:pPr>
              <w:pStyle w:val="ListParagraph"/>
              <w:ind w:left="360"/>
              <w:jc w:val="both"/>
              <w:rPr>
                <w:iCs/>
                <w:color w:val="000000"/>
                <w:spacing w:val="-4"/>
                <w:lang w:val="ro-MD"/>
              </w:rPr>
            </w:pPr>
          </w:p>
          <w:p w14:paraId="5B4C4381" w14:textId="77777777" w:rsidR="002D5DF3" w:rsidRDefault="002D5DF3" w:rsidP="002D5DF3">
            <w:pPr>
              <w:pStyle w:val="ListParagraph"/>
              <w:ind w:left="360"/>
              <w:jc w:val="both"/>
              <w:rPr>
                <w:iCs/>
                <w:color w:val="000000"/>
                <w:spacing w:val="-4"/>
                <w:lang w:val="ro-MD"/>
              </w:rPr>
            </w:pPr>
          </w:p>
          <w:p w14:paraId="17C68674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Subiecte gramaticale</w:t>
            </w:r>
          </w:p>
          <w:p w14:paraId="3620DAC5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</w:p>
          <w:p w14:paraId="25758E1C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Modul subjonctiv</w:t>
            </w:r>
          </w:p>
          <w:p w14:paraId="29D99A25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Imperativul verbelor</w:t>
            </w:r>
          </w:p>
          <w:p w14:paraId="1BFB4C58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Fiitorul simplu</w:t>
            </w:r>
          </w:p>
          <w:p w14:paraId="12AC89B6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Gradele de comparație ale adjectivelor</w:t>
            </w:r>
          </w:p>
          <w:p w14:paraId="002BD85F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Adjectivele posesive</w:t>
            </w:r>
          </w:p>
          <w:p w14:paraId="2D187267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Femininul și pluralul adjectivelor</w:t>
            </w:r>
          </w:p>
          <w:p w14:paraId="1DE9B49C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Substantivele compuse</w:t>
            </w:r>
          </w:p>
          <w:p w14:paraId="29C288B5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Modul Condițional</w:t>
            </w:r>
          </w:p>
          <w:p w14:paraId="27035EE6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Etimologia termenilor medicali</w:t>
            </w:r>
          </w:p>
          <w:p w14:paraId="475C5A8C" w14:textId="77777777" w:rsidR="002D5DF3" w:rsidRPr="00FA59B0" w:rsidRDefault="002D5DF3" w:rsidP="002D5DF3">
            <w:pPr>
              <w:pStyle w:val="ListParagraph"/>
              <w:ind w:left="360"/>
              <w:jc w:val="both"/>
              <w:rPr>
                <w:bCs/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Specificitatea verbului francez</w:t>
            </w:r>
          </w:p>
          <w:p w14:paraId="3D0A8127" w14:textId="77777777" w:rsidR="002D5DF3" w:rsidRPr="00043A83" w:rsidRDefault="002D5DF3" w:rsidP="002D5DF3">
            <w:pPr>
              <w:pStyle w:val="ListParagraph"/>
              <w:ind w:left="360"/>
              <w:jc w:val="both"/>
              <w:rPr>
                <w:iCs/>
                <w:color w:val="000000"/>
                <w:spacing w:val="-4"/>
                <w:lang w:val="ro-MD"/>
              </w:rPr>
            </w:pPr>
            <w:r w:rsidRPr="00FA59B0">
              <w:rPr>
                <w:bCs/>
                <w:iCs/>
                <w:color w:val="000000"/>
                <w:spacing w:val="-4"/>
                <w:lang w:val="ro-MD"/>
              </w:rPr>
              <w:t>Împrumuturi grecești și latinești a termenilor medicali.</w:t>
            </w:r>
          </w:p>
        </w:tc>
      </w:tr>
    </w:tbl>
    <w:p w14:paraId="4A136E09" w14:textId="77777777" w:rsidR="002D5DF3" w:rsidRPr="002D5DF3" w:rsidRDefault="002D5DF3" w:rsidP="002D5DF3">
      <w:pPr>
        <w:widowControl w:val="0"/>
        <w:spacing w:before="360" w:after="240"/>
        <w:rPr>
          <w:b/>
          <w:caps/>
          <w:lang w:val="ro-MD"/>
        </w:rPr>
      </w:pPr>
    </w:p>
    <w:p w14:paraId="2706965B" w14:textId="65622676" w:rsidR="00A63E65" w:rsidRPr="00B353EF" w:rsidRDefault="006332AA" w:rsidP="00B353EF">
      <w:pPr>
        <w:pStyle w:val="ListParagraph"/>
        <w:widowControl w:val="0"/>
        <w:numPr>
          <w:ilvl w:val="0"/>
          <w:numId w:val="7"/>
        </w:numPr>
        <w:spacing w:before="240" w:after="240"/>
        <w:ind w:left="851" w:hanging="709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>CO</w:t>
      </w:r>
      <w:r w:rsidR="00B353EF">
        <w:rPr>
          <w:rFonts w:asciiTheme="majorHAnsi" w:hAnsiTheme="majorHAnsi"/>
          <w:b/>
          <w:caps/>
          <w:sz w:val="28"/>
          <w:lang w:val="ro-RO"/>
        </w:rPr>
        <w:t>MPETENŢE</w:t>
      </w:r>
      <w:r w:rsidRPr="00C01894">
        <w:rPr>
          <w:rFonts w:asciiTheme="majorHAnsi" w:hAnsiTheme="majorHAnsi"/>
          <w:b/>
          <w:caps/>
          <w:sz w:val="28"/>
          <w:lang w:val="ro-RO"/>
        </w:rPr>
        <w:t xml:space="preserve"> TRANS</w:t>
      </w:r>
      <w:r w:rsidR="00B353EF">
        <w:rPr>
          <w:rFonts w:asciiTheme="majorHAnsi" w:hAnsiTheme="majorHAnsi"/>
          <w:b/>
          <w:caps/>
          <w:sz w:val="28"/>
          <w:lang w:val="ro-RO"/>
        </w:rPr>
        <w:t>VERSALE (CT) ŞI FINALITĂŢI DE studiu.</w:t>
      </w:r>
    </w:p>
    <w:p w14:paraId="79ED9D0A" w14:textId="5DE4982E" w:rsidR="00B353EF" w:rsidRDefault="00B353EF" w:rsidP="00B353EF">
      <w:pPr>
        <w:pStyle w:val="a"/>
        <w:spacing w:before="120"/>
        <w:jc w:val="both"/>
        <w:rPr>
          <w:color w:val="000000"/>
          <w:lang w:val="ro-MD" w:eastAsia="en-US"/>
        </w:rPr>
      </w:pPr>
      <w:r>
        <w:rPr>
          <w:rFonts w:cs="Times New Roman"/>
          <w:b/>
          <w:color w:val="000000"/>
          <w:lang w:val="ro-MD" w:eastAsia="en-US"/>
        </w:rPr>
        <w:t>•</w:t>
      </w:r>
      <w:r>
        <w:rPr>
          <w:b/>
          <w:color w:val="000000"/>
          <w:lang w:val="ro-MD" w:eastAsia="en-US"/>
        </w:rPr>
        <w:t xml:space="preserve"> </w:t>
      </w:r>
      <w:r w:rsidR="002D5DF3" w:rsidRPr="00B353EF">
        <w:rPr>
          <w:b/>
          <w:color w:val="000000"/>
          <w:lang w:val="ro-MD" w:eastAsia="en-US"/>
        </w:rPr>
        <w:t>CT 2</w:t>
      </w:r>
      <w:r w:rsidR="002D5DF3" w:rsidRPr="00A148DC">
        <w:rPr>
          <w:color w:val="000000"/>
          <w:lang w:val="ro-MD" w:eastAsia="en-US"/>
        </w:rPr>
        <w:t>.Comunicarea eficientă și abilități digitale. Abilitatea de a înțelege textele scrise / vorbite, de a exprima concepte, gânduri, sentimente, fapte și opinii atât în formă orală cât și în formă scrisă (ascultare, vorbire, citire și scriere) și de a interacționa lingvistic într-un mod adecvat și creativ într-o gamă completă de contexte sociale și culturale. Abilitatea de a interacționa printr-o varietate de dispozitive / aplicații digitale, de a înțelege comunicarea digitală, modul în care este cel mai bine vizualizată, analizată și utilizată pentru nevoile proprii. Abilitatea de a introduce date în calculator, de a prelucra informațiile, de a tipări documentele specifice. Capacitatea de a utiliza adecvat situației conținutul informațiilor găsite</w:t>
      </w:r>
      <w:r>
        <w:rPr>
          <w:color w:val="000000"/>
          <w:lang w:val="ro-MD" w:eastAsia="en-US"/>
        </w:rPr>
        <w:t>.</w:t>
      </w:r>
    </w:p>
    <w:p w14:paraId="3A4B144C" w14:textId="4693D59B" w:rsidR="002D5DF3" w:rsidRPr="00B353EF" w:rsidRDefault="00B353EF" w:rsidP="00B353EF">
      <w:pPr>
        <w:pStyle w:val="a"/>
        <w:spacing w:before="120"/>
        <w:jc w:val="both"/>
        <w:rPr>
          <w:color w:val="000000"/>
          <w:lang w:val="ro-MD" w:eastAsia="en-US"/>
        </w:rPr>
      </w:pPr>
      <w:r>
        <w:rPr>
          <w:rFonts w:cs="Times New Roman"/>
          <w:b/>
          <w:color w:val="000000"/>
          <w:lang w:val="ro-MD" w:eastAsia="en-US"/>
        </w:rPr>
        <w:t>•</w:t>
      </w:r>
      <w:r>
        <w:rPr>
          <w:b/>
          <w:color w:val="000000"/>
          <w:lang w:val="ro-MD" w:eastAsia="en-US"/>
        </w:rPr>
        <w:t xml:space="preserve"> </w:t>
      </w:r>
      <w:r w:rsidR="002D5DF3" w:rsidRPr="00B353EF">
        <w:rPr>
          <w:b/>
          <w:color w:val="000000"/>
          <w:lang w:val="ro-MD" w:eastAsia="en-US"/>
        </w:rPr>
        <w:t>CT 3</w:t>
      </w:r>
      <w:r w:rsidR="002D5DF3" w:rsidRPr="00B353EF">
        <w:rPr>
          <w:color w:val="000000"/>
          <w:lang w:val="ro-MD" w:eastAsia="en-US"/>
        </w:rPr>
        <w:t>. Abilități de interacțiune și responsabilitate socială. Realizarea activităților și exercitarea rolurilor specifice muncii în echipă; distribuirea sarcinilor între membri pe niveluri subordonate; promovarea spiritului de inițiativă, dialogului, cooperării, atitudinii pozitive și respectului față de ceilalți, a empatiei, altruismului și îmbunătățirea continuă a propriei activități. Abilitatea de a susține și promova un mediu care oferă oportunități pentru toți, indiferent de rasă, sex, cultură și vârstă.</w:t>
      </w:r>
    </w:p>
    <w:p w14:paraId="14618B8D" w14:textId="6D567AC7" w:rsidR="00A63E65" w:rsidRPr="00B353EF" w:rsidRDefault="00A63E65" w:rsidP="00B353EF">
      <w:pPr>
        <w:widowControl w:val="0"/>
        <w:spacing w:before="120"/>
        <w:rPr>
          <w:rFonts w:asciiTheme="majorHAnsi" w:hAnsiTheme="majorHAnsi"/>
          <w:b/>
          <w:lang w:val="ro-RO"/>
        </w:rPr>
      </w:pPr>
      <w:r w:rsidRPr="00B353EF">
        <w:rPr>
          <w:rFonts w:asciiTheme="majorHAnsi" w:hAnsiTheme="majorHAnsi"/>
          <w:b/>
          <w:lang w:val="ro-RO"/>
        </w:rPr>
        <w:t>Finalități de studiu</w:t>
      </w:r>
    </w:p>
    <w:p w14:paraId="530376AA" w14:textId="77777777" w:rsidR="002D5DF3" w:rsidRPr="00A148DC" w:rsidRDefault="002D5DF3" w:rsidP="00B353EF">
      <w:pPr>
        <w:spacing w:before="120"/>
        <w:jc w:val="both"/>
        <w:rPr>
          <w:lang w:val="ro-MD"/>
        </w:rPr>
      </w:pPr>
      <w:r w:rsidRPr="00A148DC">
        <w:rPr>
          <w:lang w:val="ro-MD"/>
        </w:rPr>
        <w:t>La finalizarea studierii unității de curs studentul va fi capabil:</w:t>
      </w:r>
    </w:p>
    <w:p w14:paraId="46EC326C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dezvolte abilități de cunoaștere și defini</w:t>
      </w:r>
      <w:r>
        <w:rPr>
          <w:rFonts w:ascii="Times New Roman" w:eastAsia="Times New Roman" w:hAnsi="Times New Roman"/>
          <w:sz w:val="24"/>
          <w:szCs w:val="24"/>
          <w:lang w:val="ro-MD"/>
        </w:rPr>
        <w:t>re</w:t>
      </w:r>
      <w:r w:rsidRPr="00E8493C">
        <w:rPr>
          <w:rFonts w:ascii="Times New Roman" w:eastAsia="Times New Roman" w:hAnsi="Times New Roman"/>
          <w:sz w:val="24"/>
          <w:szCs w:val="24"/>
          <w:lang w:val="ro-MD"/>
        </w:rPr>
        <w:t>a terminologiei specializate din domeniul medical și să integreze cunoștințele acumulate în comunicarea profesională.</w:t>
      </w:r>
    </w:p>
    <w:p w14:paraId="6E572AD4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demonstreze o înțelegere corectă și utilizarea adecvată a vocabularului specializat în limba engleză/franceză în contextul activităților medicale, inclusiv termeni medicali, proceduri, echipamente și medicamente.</w:t>
      </w:r>
    </w:p>
    <w:p w14:paraId="2112FFCD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conștientizeze importanța utilizării precise și adecvate a vocabularului specializat în limba engleză/franceză pentru a asigura o comunicare clară și fără ambiguități în domeniul asistenței medicale.</w:t>
      </w:r>
    </w:p>
    <w:p w14:paraId="70EC2DD1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dobândească competențe lingvistice solide, inclusiv înțelegerea și producerea textelor, comunicarea orală și scrisă în limba engleză/franceză.</w:t>
      </w:r>
    </w:p>
    <w:p w14:paraId="2FA69CAB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dezvolte competențe în identificarea, interpretarea și traducerea terminologiei medicale din limba engleză/franceză în limba română și viceversa.</w:t>
      </w:r>
    </w:p>
    <w:p w14:paraId="25D51BC6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utilizeze eficient tehnologia informației și comunicațiilor pentru a îmbunătăți competențele lingvistice în limba engleză/franceză și pentru a accesa resurse relevante în aceste limbi.</w:t>
      </w:r>
    </w:p>
    <w:p w14:paraId="7B9731A0" w14:textId="77777777" w:rsidR="002D5DF3" w:rsidRPr="00E8493C" w:rsidRDefault="002D5DF3" w:rsidP="002D5DF3">
      <w:pPr>
        <w:pStyle w:val="ListParagraph1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E8493C">
        <w:rPr>
          <w:rFonts w:ascii="Times New Roman" w:eastAsia="Times New Roman" w:hAnsi="Times New Roman"/>
          <w:sz w:val="24"/>
          <w:szCs w:val="24"/>
          <w:lang w:val="ro-MD"/>
        </w:rPr>
        <w:t>Să fie capabili să se adapteze și să comunice eficient în contexte anglofone/francofone, inclusiv în interacțiunea cu pacienții și colegii din echipa medicală.</w:t>
      </w:r>
    </w:p>
    <w:p w14:paraId="7D336035" w14:textId="28CB70C0" w:rsidR="00A63E65" w:rsidRPr="00551B2B" w:rsidRDefault="002D5DF3" w:rsidP="00551B2B">
      <w:pPr>
        <w:widowControl w:val="0"/>
        <w:spacing w:before="120"/>
        <w:rPr>
          <w:rFonts w:asciiTheme="majorHAnsi" w:hAnsiTheme="majorHAnsi"/>
          <w:b/>
          <w:lang w:val="ro-RO"/>
        </w:rPr>
      </w:pPr>
      <w:r w:rsidRPr="00551B2B">
        <w:rPr>
          <w:lang w:val="ro-MD"/>
        </w:rPr>
        <w:t xml:space="preserve">Să participe activ la programele de educație continuă pentru a-și îmbunătăți cunoștințele și </w:t>
      </w:r>
      <w:r w:rsidR="00551B2B">
        <w:rPr>
          <w:lang w:val="ro-MD"/>
        </w:rPr>
        <w:t xml:space="preserve">      </w:t>
      </w:r>
      <w:r w:rsidRPr="00551B2B">
        <w:rPr>
          <w:lang w:val="ro-MD"/>
        </w:rPr>
        <w:t>abilitățile în asistența medicală generală.</w:t>
      </w:r>
    </w:p>
    <w:p w14:paraId="69687F3B" w14:textId="77777777" w:rsidR="006332AA" w:rsidRDefault="006332AA" w:rsidP="003F3EBD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>LUCRUL INDIVIDUAL AL STUDENTULUI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601"/>
        <w:gridCol w:w="3989"/>
        <w:gridCol w:w="2685"/>
        <w:gridCol w:w="1323"/>
      </w:tblGrid>
      <w:tr w:rsidR="002D5DF3" w:rsidRPr="00A148DC" w14:paraId="494F5D75" w14:textId="77777777" w:rsidTr="002D5DF3">
        <w:trPr>
          <w:jc w:val="center"/>
        </w:trPr>
        <w:tc>
          <w:tcPr>
            <w:tcW w:w="530" w:type="dxa"/>
            <w:vAlign w:val="center"/>
          </w:tcPr>
          <w:p w14:paraId="44B8CEFB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lastRenderedPageBreak/>
              <w:t>Nr.</w:t>
            </w:r>
          </w:p>
        </w:tc>
        <w:tc>
          <w:tcPr>
            <w:tcW w:w="1601" w:type="dxa"/>
            <w:vAlign w:val="center"/>
          </w:tcPr>
          <w:p w14:paraId="00E956B1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Produsul preconizat</w:t>
            </w:r>
          </w:p>
        </w:tc>
        <w:tc>
          <w:tcPr>
            <w:tcW w:w="3989" w:type="dxa"/>
            <w:vAlign w:val="center"/>
          </w:tcPr>
          <w:p w14:paraId="12AF802C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Strategii de realizare</w:t>
            </w:r>
          </w:p>
        </w:tc>
        <w:tc>
          <w:tcPr>
            <w:tcW w:w="2685" w:type="dxa"/>
            <w:vAlign w:val="center"/>
          </w:tcPr>
          <w:p w14:paraId="71D4D07B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Criterii de evaluare</w:t>
            </w:r>
          </w:p>
        </w:tc>
        <w:tc>
          <w:tcPr>
            <w:tcW w:w="1323" w:type="dxa"/>
            <w:vAlign w:val="center"/>
          </w:tcPr>
          <w:p w14:paraId="0C4EE261" w14:textId="77777777" w:rsidR="002D5DF3" w:rsidRPr="00A148DC" w:rsidRDefault="002D5DF3" w:rsidP="002D5DF3">
            <w:pPr>
              <w:jc w:val="center"/>
              <w:rPr>
                <w:lang w:val="ro-MD"/>
              </w:rPr>
            </w:pPr>
            <w:r w:rsidRPr="00A148DC">
              <w:rPr>
                <w:lang w:val="ro-MD"/>
              </w:rPr>
              <w:t>Termen de realizare</w:t>
            </w:r>
          </w:p>
        </w:tc>
      </w:tr>
      <w:tr w:rsidR="002D5DF3" w:rsidRPr="00A148DC" w14:paraId="141B819E" w14:textId="77777777" w:rsidTr="002D5DF3">
        <w:trPr>
          <w:jc w:val="center"/>
        </w:trPr>
        <w:tc>
          <w:tcPr>
            <w:tcW w:w="530" w:type="dxa"/>
            <w:vAlign w:val="center"/>
          </w:tcPr>
          <w:p w14:paraId="04C13084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1.</w:t>
            </w:r>
          </w:p>
        </w:tc>
        <w:tc>
          <w:tcPr>
            <w:tcW w:w="1601" w:type="dxa"/>
            <w:vAlign w:val="center"/>
          </w:tcPr>
          <w:p w14:paraId="026EF7B9" w14:textId="77777777" w:rsidR="002D5DF3" w:rsidRPr="00A148DC" w:rsidRDefault="002D5DF3" w:rsidP="002D5DF3">
            <w:pPr>
              <w:ind w:left="132"/>
              <w:rPr>
                <w:lang w:val="ro-MD"/>
              </w:rPr>
            </w:pPr>
            <w:r w:rsidRPr="00A148DC">
              <w:rPr>
                <w:lang w:val="ro-MD"/>
              </w:rPr>
              <w:t>Elaborarerea glosarelor lexicografice tematice</w:t>
            </w:r>
          </w:p>
        </w:tc>
        <w:tc>
          <w:tcPr>
            <w:tcW w:w="3989" w:type="dxa"/>
            <w:vAlign w:val="center"/>
          </w:tcPr>
          <w:p w14:paraId="7622176C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Compilarea listelor cu unități lexicale terminologice;</w:t>
            </w:r>
          </w:p>
          <w:p w14:paraId="14E97251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Traducerea unităților lexicale terminologice;</w:t>
            </w:r>
          </w:p>
          <w:p w14:paraId="5AD33D01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Utilizarea semnelor transcriptuale;</w:t>
            </w:r>
          </w:p>
          <w:p w14:paraId="74D83650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Indicarea valențelor semantice și polisemantice ale unităților lexicale terminologice;</w:t>
            </w:r>
          </w:p>
          <w:p w14:paraId="25A88AEF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Contextualizarea unităților lexicale terminologice.</w:t>
            </w:r>
          </w:p>
        </w:tc>
        <w:tc>
          <w:tcPr>
            <w:tcW w:w="2685" w:type="dxa"/>
            <w:vAlign w:val="center"/>
          </w:tcPr>
          <w:p w14:paraId="4DE6ADA4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 xml:space="preserve">Corectitudinea prezentării și traducerii unităților lexicale terminologice </w:t>
            </w:r>
          </w:p>
        </w:tc>
        <w:tc>
          <w:tcPr>
            <w:tcW w:w="1323" w:type="dxa"/>
            <w:vAlign w:val="center"/>
          </w:tcPr>
          <w:p w14:paraId="25A05CF9" w14:textId="77777777" w:rsidR="002D5DF3" w:rsidRPr="00A148DC" w:rsidRDefault="002D5DF3" w:rsidP="002D5DF3">
            <w:pPr>
              <w:jc w:val="both"/>
              <w:rPr>
                <w:lang w:val="ro-MD"/>
              </w:rPr>
            </w:pPr>
            <w:r w:rsidRPr="00A148DC">
              <w:rPr>
                <w:lang w:val="ro-MD"/>
              </w:rPr>
              <w:t>Pe parcursul semestrului</w:t>
            </w:r>
          </w:p>
        </w:tc>
      </w:tr>
      <w:tr w:rsidR="002D5DF3" w:rsidRPr="00A148DC" w14:paraId="52DEECEE" w14:textId="77777777" w:rsidTr="002D5DF3">
        <w:trPr>
          <w:jc w:val="center"/>
        </w:trPr>
        <w:tc>
          <w:tcPr>
            <w:tcW w:w="530" w:type="dxa"/>
            <w:vAlign w:val="center"/>
          </w:tcPr>
          <w:p w14:paraId="7E4856F9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2.</w:t>
            </w:r>
          </w:p>
        </w:tc>
        <w:tc>
          <w:tcPr>
            <w:tcW w:w="1601" w:type="dxa"/>
            <w:vAlign w:val="center"/>
          </w:tcPr>
          <w:p w14:paraId="383D80B9" w14:textId="77777777" w:rsidR="002D5DF3" w:rsidRPr="00A148DC" w:rsidRDefault="002D5DF3" w:rsidP="002D5DF3">
            <w:pPr>
              <w:ind w:left="132"/>
              <w:rPr>
                <w:lang w:val="ro-MD"/>
              </w:rPr>
            </w:pPr>
            <w:r w:rsidRPr="00A148DC">
              <w:rPr>
                <w:lang w:val="ro-MD"/>
              </w:rPr>
              <w:t>Proiecte tematice</w:t>
            </w:r>
          </w:p>
        </w:tc>
        <w:tc>
          <w:tcPr>
            <w:tcW w:w="3989" w:type="dxa"/>
            <w:vAlign w:val="center"/>
          </w:tcPr>
          <w:p w14:paraId="2A801333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Elaborarea rapoartelor, comunicărilor tematice;</w:t>
            </w:r>
          </w:p>
          <w:p w14:paraId="0E6D44C7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Lucrul cu lexicul terminologic;</w:t>
            </w:r>
          </w:p>
          <w:p w14:paraId="10F43115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Elaborarea sintezelor și rezumatelor.</w:t>
            </w:r>
          </w:p>
        </w:tc>
        <w:tc>
          <w:tcPr>
            <w:tcW w:w="2685" w:type="dxa"/>
            <w:vAlign w:val="center"/>
          </w:tcPr>
          <w:p w14:paraId="030B9B3E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Capacitatea de a extrage esențialul din articole. Corectitudinea prezentării informației.</w:t>
            </w:r>
          </w:p>
        </w:tc>
        <w:tc>
          <w:tcPr>
            <w:tcW w:w="1323" w:type="dxa"/>
            <w:vAlign w:val="center"/>
          </w:tcPr>
          <w:p w14:paraId="6F4F5E3B" w14:textId="77777777" w:rsidR="002D5DF3" w:rsidRPr="00A148DC" w:rsidRDefault="002D5DF3" w:rsidP="002D5DF3">
            <w:pPr>
              <w:jc w:val="both"/>
              <w:rPr>
                <w:lang w:val="ro-MD"/>
              </w:rPr>
            </w:pPr>
            <w:r w:rsidRPr="00A148DC">
              <w:rPr>
                <w:lang w:val="ro-MD"/>
              </w:rPr>
              <w:t>Pe parcursul semestrului</w:t>
            </w:r>
          </w:p>
        </w:tc>
      </w:tr>
      <w:tr w:rsidR="002D5DF3" w:rsidRPr="00A148DC" w14:paraId="72C179D6" w14:textId="77777777" w:rsidTr="002D5DF3">
        <w:trPr>
          <w:jc w:val="center"/>
        </w:trPr>
        <w:tc>
          <w:tcPr>
            <w:tcW w:w="530" w:type="dxa"/>
            <w:vAlign w:val="center"/>
          </w:tcPr>
          <w:p w14:paraId="4D343BCE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3.</w:t>
            </w:r>
          </w:p>
        </w:tc>
        <w:tc>
          <w:tcPr>
            <w:tcW w:w="1601" w:type="dxa"/>
            <w:vAlign w:val="center"/>
          </w:tcPr>
          <w:p w14:paraId="67E72367" w14:textId="77777777" w:rsidR="002D5DF3" w:rsidRPr="00A148DC" w:rsidRDefault="002D5DF3" w:rsidP="002D5DF3">
            <w:pPr>
              <w:ind w:left="132"/>
              <w:rPr>
                <w:lang w:val="ro-MD"/>
              </w:rPr>
            </w:pPr>
            <w:r w:rsidRPr="00A148DC">
              <w:rPr>
                <w:lang w:val="ro-MD"/>
              </w:rPr>
              <w:t>Proiecte tematice video</w:t>
            </w:r>
          </w:p>
        </w:tc>
        <w:tc>
          <w:tcPr>
            <w:tcW w:w="3989" w:type="dxa"/>
            <w:vAlign w:val="center"/>
          </w:tcPr>
          <w:p w14:paraId="294610E5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Vizionarea documentelor video;</w:t>
            </w:r>
          </w:p>
          <w:p w14:paraId="0002D8F1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Compilarea listelor cu unități lexicale terminologice;</w:t>
            </w:r>
          </w:p>
          <w:p w14:paraId="08494E6D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Completarea fișelor de verificare a comprehensiunii audio.</w:t>
            </w:r>
          </w:p>
          <w:p w14:paraId="7F5259E7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</w:p>
        </w:tc>
        <w:tc>
          <w:tcPr>
            <w:tcW w:w="2685" w:type="dxa"/>
            <w:vAlign w:val="center"/>
          </w:tcPr>
          <w:p w14:paraId="154FE456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 xml:space="preserve">Formarea abilității interpretative în expunerea conținutului unui document video. </w:t>
            </w:r>
          </w:p>
          <w:p w14:paraId="34F76387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</w:p>
        </w:tc>
        <w:tc>
          <w:tcPr>
            <w:tcW w:w="1323" w:type="dxa"/>
            <w:vAlign w:val="center"/>
          </w:tcPr>
          <w:p w14:paraId="11B1F2EF" w14:textId="77777777" w:rsidR="002D5DF3" w:rsidRPr="00A148DC" w:rsidRDefault="002D5DF3" w:rsidP="002D5DF3">
            <w:pPr>
              <w:jc w:val="both"/>
              <w:rPr>
                <w:lang w:val="ro-MD"/>
              </w:rPr>
            </w:pPr>
            <w:r w:rsidRPr="00A148DC">
              <w:rPr>
                <w:lang w:val="ro-MD"/>
              </w:rPr>
              <w:t>Pe parcursul semestrului</w:t>
            </w:r>
          </w:p>
        </w:tc>
      </w:tr>
      <w:tr w:rsidR="002D5DF3" w:rsidRPr="00A148DC" w14:paraId="17C602E2" w14:textId="77777777" w:rsidTr="002D5DF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FDBB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 xml:space="preserve">4.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37E" w14:textId="77777777" w:rsidR="002D5DF3" w:rsidRPr="00A148DC" w:rsidRDefault="002D5DF3" w:rsidP="002D5DF3">
            <w:pPr>
              <w:ind w:left="132"/>
              <w:rPr>
                <w:lang w:val="ro-MD"/>
              </w:rPr>
            </w:pPr>
            <w:r w:rsidRPr="00A148DC">
              <w:rPr>
                <w:lang w:val="ro-MD"/>
              </w:rPr>
              <w:t>Portofolii individuale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A55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Completarea portofoliilor individuale cu resurse informaționale, lexicale, gramaticale.</w:t>
            </w:r>
          </w:p>
          <w:p w14:paraId="4881E563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DE2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Gradul de completare și activitate independentă.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58D" w14:textId="77777777" w:rsidR="002D5DF3" w:rsidRPr="00A148DC" w:rsidRDefault="002D5DF3" w:rsidP="002D5DF3">
            <w:pPr>
              <w:jc w:val="both"/>
              <w:rPr>
                <w:lang w:val="ro-MD"/>
              </w:rPr>
            </w:pPr>
            <w:r w:rsidRPr="00A148DC">
              <w:rPr>
                <w:lang w:val="ro-MD"/>
              </w:rPr>
              <w:t>Pe parcursul semestrului</w:t>
            </w:r>
          </w:p>
        </w:tc>
      </w:tr>
      <w:tr w:rsidR="002D5DF3" w:rsidRPr="00A148DC" w14:paraId="4FA5F3DD" w14:textId="77777777" w:rsidTr="002D5DF3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57B8" w14:textId="77777777" w:rsidR="002D5DF3" w:rsidRPr="00A148DC" w:rsidRDefault="002D5DF3" w:rsidP="002D5DF3">
            <w:pPr>
              <w:rPr>
                <w:lang w:val="ro-MD"/>
              </w:rPr>
            </w:pPr>
            <w:r w:rsidRPr="00A148DC">
              <w:rPr>
                <w:lang w:val="ro-MD"/>
              </w:rP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97D" w14:textId="77777777" w:rsidR="002D5DF3" w:rsidRPr="00A148DC" w:rsidRDefault="002D5DF3" w:rsidP="002D5DF3">
            <w:pPr>
              <w:ind w:left="132"/>
              <w:rPr>
                <w:lang w:val="ro-MD"/>
              </w:rPr>
            </w:pPr>
            <w:r w:rsidRPr="00A148DC">
              <w:rPr>
                <w:lang w:val="ro-MD"/>
              </w:rPr>
              <w:t>Lucrul cu revistele de specialitate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A5E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Elaborarea articolelor de sinteză și review-rilor.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657" w14:textId="77777777" w:rsidR="002D5DF3" w:rsidRPr="00A148DC" w:rsidRDefault="002D5DF3" w:rsidP="002D5DF3">
            <w:pPr>
              <w:widowControl w:val="0"/>
              <w:autoSpaceDE w:val="0"/>
              <w:autoSpaceDN w:val="0"/>
              <w:adjustRightInd w:val="0"/>
              <w:rPr>
                <w:lang w:val="ro-MD"/>
              </w:rPr>
            </w:pPr>
            <w:r w:rsidRPr="00A148DC">
              <w:rPr>
                <w:lang w:val="ro-MD"/>
              </w:rPr>
              <w:t>Gradul de înțelegere și de sintetizare a informației științifice.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D84D" w14:textId="77777777" w:rsidR="002D5DF3" w:rsidRPr="00A148DC" w:rsidRDefault="002D5DF3" w:rsidP="002D5DF3">
            <w:pPr>
              <w:jc w:val="both"/>
              <w:rPr>
                <w:lang w:val="ro-MD"/>
              </w:rPr>
            </w:pPr>
            <w:r w:rsidRPr="00A148DC">
              <w:rPr>
                <w:lang w:val="ro-MD"/>
              </w:rPr>
              <w:t>Pe parcursul semestrului</w:t>
            </w:r>
          </w:p>
        </w:tc>
      </w:tr>
    </w:tbl>
    <w:p w14:paraId="6B04F9EC" w14:textId="77777777" w:rsidR="002D5DF3" w:rsidRPr="002D5DF3" w:rsidRDefault="002D5DF3" w:rsidP="002D5DF3">
      <w:pPr>
        <w:widowControl w:val="0"/>
        <w:tabs>
          <w:tab w:val="left" w:pos="851"/>
        </w:tabs>
        <w:spacing w:before="360" w:after="240"/>
        <w:rPr>
          <w:rFonts w:asciiTheme="majorHAnsi" w:hAnsiTheme="majorHAnsi"/>
          <w:b/>
          <w:caps/>
          <w:sz w:val="28"/>
          <w:lang w:val="ro-RO"/>
        </w:rPr>
      </w:pPr>
    </w:p>
    <w:p w14:paraId="1CBAC3D1" w14:textId="77777777" w:rsidR="006332AA" w:rsidRPr="00C01894" w:rsidRDefault="00F01D29" w:rsidP="006332AA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 xml:space="preserve">sugestii metodologice de </w:t>
      </w:r>
      <w:r w:rsidR="006332AA" w:rsidRPr="00C01894">
        <w:rPr>
          <w:rFonts w:asciiTheme="majorHAnsi" w:hAnsiTheme="majorHAnsi"/>
          <w:b/>
          <w:caps/>
          <w:sz w:val="28"/>
          <w:lang w:val="ro-RO"/>
        </w:rPr>
        <w:t>predare</w:t>
      </w:r>
      <w:r w:rsidRPr="00C01894">
        <w:rPr>
          <w:rFonts w:asciiTheme="majorHAnsi" w:hAnsiTheme="majorHAnsi"/>
          <w:b/>
          <w:caps/>
          <w:sz w:val="28"/>
          <w:lang w:val="ro-RO"/>
        </w:rPr>
        <w:t>-învăţare-evaluare</w:t>
      </w:r>
    </w:p>
    <w:p w14:paraId="71B6FE79" w14:textId="7A7AF12B" w:rsidR="00965478" w:rsidRDefault="00F01D29" w:rsidP="00414434">
      <w:pPr>
        <w:widowControl w:val="0"/>
        <w:numPr>
          <w:ilvl w:val="0"/>
          <w:numId w:val="12"/>
        </w:numPr>
        <w:spacing w:before="240" w:line="276" w:lineRule="auto"/>
        <w:ind w:left="714" w:hanging="357"/>
        <w:jc w:val="both"/>
        <w:rPr>
          <w:rFonts w:asciiTheme="majorHAnsi" w:hAnsiTheme="majorHAnsi"/>
          <w:b/>
          <w:color w:val="000000"/>
          <w:lang w:val="ro-RO"/>
        </w:rPr>
      </w:pPr>
      <w:r w:rsidRPr="00C01894">
        <w:rPr>
          <w:rFonts w:asciiTheme="majorHAnsi" w:hAnsiTheme="majorHAnsi"/>
          <w:b/>
          <w:color w:val="000000"/>
          <w:lang w:val="ro-RO"/>
        </w:rPr>
        <w:t xml:space="preserve">Metode de predare </w:t>
      </w:r>
      <w:r w:rsidR="00C2144D" w:rsidRPr="00C01894">
        <w:rPr>
          <w:rFonts w:asciiTheme="majorHAnsi" w:hAnsiTheme="majorHAnsi"/>
          <w:b/>
          <w:color w:val="000000"/>
          <w:lang w:val="ro-RO"/>
        </w:rPr>
        <w:t>și</w:t>
      </w:r>
      <w:r w:rsidRPr="00C01894">
        <w:rPr>
          <w:rFonts w:asciiTheme="majorHAnsi" w:hAnsiTheme="majorHAnsi"/>
          <w:b/>
          <w:color w:val="000000"/>
          <w:lang w:val="ro-RO"/>
        </w:rPr>
        <w:t xml:space="preserve"> </w:t>
      </w:r>
      <w:r w:rsidR="00C2144D" w:rsidRPr="00C01894">
        <w:rPr>
          <w:rFonts w:asciiTheme="majorHAnsi" w:hAnsiTheme="majorHAnsi"/>
          <w:b/>
          <w:color w:val="000000"/>
          <w:lang w:val="ro-RO"/>
        </w:rPr>
        <w:t>învățare</w:t>
      </w:r>
      <w:r w:rsidRPr="00C01894">
        <w:rPr>
          <w:rFonts w:asciiTheme="majorHAnsi" w:hAnsiTheme="majorHAnsi"/>
          <w:b/>
          <w:color w:val="000000"/>
          <w:lang w:val="ro-RO"/>
        </w:rPr>
        <w:t xml:space="preserve"> utilizate</w:t>
      </w:r>
    </w:p>
    <w:p w14:paraId="13DB80F6" w14:textId="77777777" w:rsidR="002D5DF3" w:rsidRPr="00A148DC" w:rsidRDefault="002D5DF3" w:rsidP="002D5DF3">
      <w:pPr>
        <w:widowControl w:val="0"/>
        <w:numPr>
          <w:ilvl w:val="0"/>
          <w:numId w:val="12"/>
        </w:numPr>
        <w:spacing w:line="276" w:lineRule="auto"/>
        <w:contextualSpacing/>
        <w:rPr>
          <w:b/>
          <w:i/>
          <w:color w:val="000000"/>
          <w:lang w:val="ro-MD"/>
        </w:rPr>
      </w:pPr>
      <w:r w:rsidRPr="00A148DC">
        <w:rPr>
          <w:color w:val="000000"/>
          <w:lang w:val="ro-MD"/>
        </w:rPr>
        <w:t xml:space="preserve">Expunerea, conversația, exercițiul, demonstrația, problematizarea, </w:t>
      </w:r>
      <w:r>
        <w:rPr>
          <w:color w:val="000000"/>
          <w:lang w:val="ro-MD"/>
        </w:rPr>
        <w:t>brainstorming-ul, studiu de caz, dezbateri și discuții)</w:t>
      </w:r>
    </w:p>
    <w:p w14:paraId="074597C1" w14:textId="3630FFB9" w:rsidR="002D5DF3" w:rsidRPr="00B26807" w:rsidRDefault="002D5DF3" w:rsidP="00B26807">
      <w:pPr>
        <w:numPr>
          <w:ilvl w:val="0"/>
          <w:numId w:val="12"/>
        </w:numPr>
        <w:spacing w:line="276" w:lineRule="auto"/>
        <w:contextualSpacing/>
        <w:jc w:val="both"/>
        <w:rPr>
          <w:b/>
          <w:i/>
          <w:color w:val="000000"/>
          <w:lang w:val="ro-MD"/>
        </w:rPr>
      </w:pPr>
      <w:r w:rsidRPr="00A148DC">
        <w:rPr>
          <w:lang w:val="ro-MD"/>
        </w:rPr>
        <w:t>Metode interactive cu accent pe aspectul pragmatic al comunicării şi al explorării creative (asocieri libere, graficul T, Diagrama Venn,</w:t>
      </w:r>
      <w:r w:rsidRPr="00E548D8">
        <w:rPr>
          <w:lang w:val="ro-MD"/>
        </w:rPr>
        <w:t xml:space="preserve"> </w:t>
      </w:r>
      <w:r>
        <w:rPr>
          <w:lang w:val="ro-MD"/>
        </w:rPr>
        <w:t>j</w:t>
      </w:r>
      <w:r w:rsidRPr="00AB2436">
        <w:rPr>
          <w:lang w:val="ro-MD"/>
        </w:rPr>
        <w:t>ocul de ro</w:t>
      </w:r>
      <w:r>
        <w:rPr>
          <w:lang w:val="ro-MD"/>
        </w:rPr>
        <w:t>l, j</w:t>
      </w:r>
      <w:r w:rsidRPr="00AB2436">
        <w:rPr>
          <w:lang w:val="ro-MD"/>
        </w:rPr>
        <w:t>ocuri de cuvinte și puzzle-uri</w:t>
      </w:r>
      <w:r>
        <w:rPr>
          <w:lang w:val="ro-MD"/>
        </w:rPr>
        <w:t>, a</w:t>
      </w:r>
      <w:r w:rsidRPr="00AB2436">
        <w:rPr>
          <w:lang w:val="ro-MD"/>
        </w:rPr>
        <w:t>ctivități de a</w:t>
      </w:r>
      <w:r>
        <w:rPr>
          <w:lang w:val="ro-MD"/>
        </w:rPr>
        <w:t>udiere</w:t>
      </w:r>
      <w:r w:rsidRPr="00AB2436">
        <w:rPr>
          <w:lang w:val="ro-MD"/>
        </w:rPr>
        <w:t xml:space="preserve"> și înțelegere auditivă</w:t>
      </w:r>
      <w:r>
        <w:rPr>
          <w:lang w:val="ro-MD"/>
        </w:rPr>
        <w:t>, harta mentală, p</w:t>
      </w:r>
      <w:r w:rsidRPr="00AB2436">
        <w:rPr>
          <w:lang w:val="ro-MD"/>
        </w:rPr>
        <w:t>roiecte</w:t>
      </w:r>
      <w:r>
        <w:rPr>
          <w:lang w:val="ro-MD"/>
        </w:rPr>
        <w:t>,</w:t>
      </w:r>
      <w:r w:rsidRPr="00E548D8">
        <w:rPr>
          <w:lang w:val="ro-MD"/>
        </w:rPr>
        <w:t xml:space="preserve"> </w:t>
      </w:r>
      <w:r>
        <w:rPr>
          <w:lang w:val="ro-RO"/>
        </w:rPr>
        <w:t>e</w:t>
      </w:r>
      <w:r w:rsidRPr="00AB2436">
        <w:rPr>
          <w:lang w:val="ro-MD"/>
        </w:rPr>
        <w:t>xpoziții și prezentări</w:t>
      </w:r>
      <w:r>
        <w:rPr>
          <w:lang w:val="ro-MD"/>
        </w:rPr>
        <w:t>, jocuri online (cursa de cai, miliardarul, etc.</w:t>
      </w:r>
      <w:r w:rsidRPr="00A148DC">
        <w:rPr>
          <w:lang w:val="ro-MD"/>
        </w:rPr>
        <w:t>);</w:t>
      </w:r>
    </w:p>
    <w:p w14:paraId="77C468AC" w14:textId="0191047A" w:rsidR="00965478" w:rsidRPr="00B26807" w:rsidRDefault="00F01D29" w:rsidP="00414434">
      <w:pPr>
        <w:widowControl w:val="0"/>
        <w:numPr>
          <w:ilvl w:val="0"/>
          <w:numId w:val="12"/>
        </w:numPr>
        <w:spacing w:before="240" w:line="276" w:lineRule="auto"/>
        <w:ind w:left="714" w:hanging="357"/>
        <w:jc w:val="both"/>
        <w:rPr>
          <w:rFonts w:asciiTheme="majorHAnsi" w:hAnsiTheme="majorHAnsi"/>
          <w:b/>
          <w:color w:val="000000"/>
          <w:lang w:val="ro-RO"/>
        </w:rPr>
      </w:pPr>
      <w:r w:rsidRPr="00C01894">
        <w:rPr>
          <w:rFonts w:asciiTheme="majorHAnsi" w:hAnsiTheme="majorHAnsi"/>
          <w:b/>
          <w:color w:val="000000"/>
          <w:lang w:val="ro-RO"/>
        </w:rPr>
        <w:t xml:space="preserve">Strategii/tehnologii didactice aplicate </w:t>
      </w:r>
      <w:r w:rsidRPr="00C01894">
        <w:rPr>
          <w:rFonts w:asciiTheme="majorHAnsi" w:hAnsiTheme="majorHAnsi"/>
          <w:color w:val="000000"/>
          <w:lang w:val="ro-RO"/>
        </w:rPr>
        <w:t>(specifice disciplinei</w:t>
      </w:r>
      <w:r w:rsidR="008D6C5D" w:rsidRPr="00C01894">
        <w:rPr>
          <w:rFonts w:asciiTheme="majorHAnsi" w:hAnsiTheme="majorHAnsi"/>
          <w:color w:val="000000"/>
          <w:lang w:val="ro-RO"/>
        </w:rPr>
        <w:t>)</w:t>
      </w:r>
    </w:p>
    <w:p w14:paraId="19A0F693" w14:textId="77777777" w:rsidR="00B26807" w:rsidRPr="00A148DC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t>strategii inductive</w:t>
      </w:r>
      <w:r w:rsidRPr="00A148DC">
        <w:rPr>
          <w:lang w:val="ro-MD"/>
        </w:rPr>
        <w:t xml:space="preserve"> (de la particular la general) ;</w:t>
      </w:r>
    </w:p>
    <w:p w14:paraId="4F2014C2" w14:textId="77777777" w:rsidR="00B26807" w:rsidRPr="00A148DC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t xml:space="preserve">strategii deductive </w:t>
      </w:r>
      <w:r w:rsidRPr="00A148DC">
        <w:rPr>
          <w:lang w:val="ro-MD"/>
        </w:rPr>
        <w:t>(de la general la particular);</w:t>
      </w:r>
    </w:p>
    <w:p w14:paraId="1CC92887" w14:textId="77777777" w:rsidR="00B26807" w:rsidRPr="00A148DC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t xml:space="preserve">strategii analogice </w:t>
      </w:r>
      <w:r w:rsidRPr="00A148DC">
        <w:rPr>
          <w:lang w:val="ro-MD"/>
        </w:rPr>
        <w:t xml:space="preserve">(cu ajutorul modelelor); </w:t>
      </w:r>
    </w:p>
    <w:p w14:paraId="6C24728C" w14:textId="77777777" w:rsidR="00B26807" w:rsidRPr="00A148DC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lastRenderedPageBreak/>
        <w:t>strategii transductive</w:t>
      </w:r>
      <w:r w:rsidRPr="00A148DC">
        <w:rPr>
          <w:i/>
          <w:lang w:val="ro-MD"/>
        </w:rPr>
        <w:t>;</w:t>
      </w:r>
      <w:r w:rsidRPr="00A148DC">
        <w:rPr>
          <w:lang w:val="ro-MD"/>
        </w:rPr>
        <w:t xml:space="preserve"> </w:t>
      </w:r>
    </w:p>
    <w:p w14:paraId="4D4B44D8" w14:textId="77777777" w:rsidR="00B26807" w:rsidRPr="00A148DC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t>strategii mixte</w:t>
      </w:r>
      <w:r w:rsidRPr="00A148DC">
        <w:rPr>
          <w:lang w:val="ro-MD"/>
        </w:rPr>
        <w:t xml:space="preserve">: inductiv-deductive şi deductiv-inductive; </w:t>
      </w:r>
    </w:p>
    <w:p w14:paraId="5B9CE02B" w14:textId="77777777" w:rsidR="00B26807" w:rsidRPr="00A148DC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t>strategii algoritmice</w:t>
      </w:r>
      <w:r w:rsidRPr="00A148DC">
        <w:rPr>
          <w:lang w:val="ro-MD"/>
        </w:rPr>
        <w:t>: explicativ-demonstrative, intuitive, expozitive, imitative, programate şi algoritmice propriu-zise;</w:t>
      </w:r>
    </w:p>
    <w:p w14:paraId="4CC0C060" w14:textId="19508359" w:rsidR="00B26807" w:rsidRPr="00B26807" w:rsidRDefault="00B26807" w:rsidP="00B26807">
      <w:pPr>
        <w:widowControl w:val="0"/>
        <w:numPr>
          <w:ilvl w:val="0"/>
          <w:numId w:val="12"/>
        </w:numPr>
        <w:contextualSpacing/>
        <w:rPr>
          <w:b/>
          <w:i/>
          <w:color w:val="000000"/>
          <w:lang w:val="ro-MD"/>
        </w:rPr>
      </w:pPr>
      <w:r w:rsidRPr="00A148DC">
        <w:rPr>
          <w:b/>
          <w:i/>
          <w:lang w:val="ro-MD"/>
        </w:rPr>
        <w:t>strategii euristice</w:t>
      </w:r>
      <w:r w:rsidRPr="00A148DC">
        <w:rPr>
          <w:lang w:val="ro-MD"/>
        </w:rPr>
        <w:t xml:space="preserve">  - de elaborare a cunoştinţelor prin efort propriu de gândire, folosind problematizarea, descoperirea, modelarea, formularea de ipoteze, dialogul euristic, experimentul de investigare, asaltul de idei, având ca efect stimularea creativităţii.</w:t>
      </w:r>
    </w:p>
    <w:p w14:paraId="44F0803A" w14:textId="77777777" w:rsidR="006332AA" w:rsidRPr="00C01894" w:rsidRDefault="006332AA" w:rsidP="00414434">
      <w:pPr>
        <w:widowControl w:val="0"/>
        <w:numPr>
          <w:ilvl w:val="0"/>
          <w:numId w:val="12"/>
        </w:numPr>
        <w:spacing w:before="240" w:line="276" w:lineRule="auto"/>
        <w:ind w:left="714" w:hanging="357"/>
        <w:jc w:val="both"/>
        <w:rPr>
          <w:rFonts w:asciiTheme="majorHAnsi" w:hAnsiTheme="majorHAnsi"/>
          <w:b/>
          <w:color w:val="000000"/>
          <w:lang w:val="ro-RO"/>
        </w:rPr>
      </w:pPr>
      <w:r w:rsidRPr="00C01894">
        <w:rPr>
          <w:rFonts w:asciiTheme="majorHAnsi" w:hAnsiTheme="majorHAnsi"/>
          <w:b/>
          <w:color w:val="000000"/>
          <w:lang w:val="ro-RO"/>
        </w:rPr>
        <w:t>Metode de ev</w:t>
      </w:r>
      <w:r w:rsidR="00F01D29" w:rsidRPr="00C01894">
        <w:rPr>
          <w:rFonts w:asciiTheme="majorHAnsi" w:hAnsiTheme="majorHAnsi"/>
          <w:b/>
          <w:color w:val="000000"/>
          <w:lang w:val="ro-RO"/>
        </w:rPr>
        <w:t>aluare</w:t>
      </w:r>
      <w:r w:rsidRPr="00C01894">
        <w:rPr>
          <w:rFonts w:asciiTheme="majorHAnsi" w:hAnsiTheme="majorHAnsi"/>
          <w:b/>
          <w:color w:val="000000"/>
          <w:lang w:val="ro-RO"/>
        </w:rPr>
        <w:t xml:space="preserve"> </w:t>
      </w:r>
      <w:r w:rsidR="00F01D29" w:rsidRPr="00C01894">
        <w:rPr>
          <w:rFonts w:asciiTheme="majorHAnsi" w:hAnsiTheme="majorHAnsi"/>
          <w:lang w:val="ro-MD"/>
        </w:rPr>
        <w:t>(</w:t>
      </w:r>
      <w:r w:rsidR="00F01D29" w:rsidRPr="00C01894">
        <w:rPr>
          <w:rFonts w:asciiTheme="majorHAnsi" w:hAnsiTheme="majorHAnsi"/>
          <w:noProof/>
          <w:lang w:val="fr-FR"/>
        </w:rPr>
        <w:t>inclusiv cu indicarea modalității de calcul a notei finale)</w:t>
      </w:r>
    </w:p>
    <w:p w14:paraId="2E0DE355" w14:textId="4B16CBA1" w:rsidR="00B26807" w:rsidRPr="00A148DC" w:rsidRDefault="00B26807" w:rsidP="00B26807">
      <w:pPr>
        <w:ind w:firstLine="426"/>
        <w:jc w:val="both"/>
        <w:rPr>
          <w:lang w:val="ro-MD"/>
        </w:rPr>
      </w:pPr>
      <w:r w:rsidRPr="00A148DC">
        <w:rPr>
          <w:b/>
          <w:lang w:val="ro-MD"/>
        </w:rPr>
        <w:t>Curentă</w:t>
      </w:r>
      <w:r w:rsidRPr="00A148DC">
        <w:rPr>
          <w:i/>
          <w:lang w:val="ro-MD"/>
        </w:rPr>
        <w:t xml:space="preserve">: </w:t>
      </w:r>
      <w:r w:rsidRPr="00A148DC">
        <w:rPr>
          <w:lang w:val="ro-MD"/>
        </w:rPr>
        <w:t xml:space="preserve">control frontal sau/și individual prin </w:t>
      </w:r>
    </w:p>
    <w:p w14:paraId="65D7003B" w14:textId="77777777" w:rsidR="00B26807" w:rsidRPr="00A148DC" w:rsidRDefault="00B26807" w:rsidP="00B26807">
      <w:pPr>
        <w:numPr>
          <w:ilvl w:val="0"/>
          <w:numId w:val="40"/>
        </w:numPr>
        <w:jc w:val="both"/>
        <w:rPr>
          <w:lang w:val="ro-MD"/>
        </w:rPr>
      </w:pPr>
      <w:r w:rsidRPr="00A148DC">
        <w:rPr>
          <w:lang w:val="ro-MD"/>
        </w:rPr>
        <w:t xml:space="preserve">aplicarea testelor </w:t>
      </w:r>
    </w:p>
    <w:p w14:paraId="0430B4CC" w14:textId="77777777" w:rsidR="00B26807" w:rsidRPr="00A148DC" w:rsidRDefault="00B26807" w:rsidP="00B26807">
      <w:pPr>
        <w:numPr>
          <w:ilvl w:val="0"/>
          <w:numId w:val="40"/>
        </w:numPr>
        <w:jc w:val="both"/>
        <w:rPr>
          <w:lang w:val="ro-MD"/>
        </w:rPr>
      </w:pPr>
      <w:r w:rsidRPr="00A148DC">
        <w:rPr>
          <w:lang w:val="ro-MD"/>
        </w:rPr>
        <w:t xml:space="preserve">rezolvarea problemelor/exercițiilor, </w:t>
      </w:r>
    </w:p>
    <w:p w14:paraId="5B94B606" w14:textId="77777777" w:rsidR="00B26807" w:rsidRPr="00A148DC" w:rsidRDefault="00B26807" w:rsidP="00B26807">
      <w:pPr>
        <w:numPr>
          <w:ilvl w:val="0"/>
          <w:numId w:val="40"/>
        </w:numPr>
        <w:jc w:val="both"/>
        <w:rPr>
          <w:lang w:val="ro-MD"/>
        </w:rPr>
      </w:pPr>
      <w:r w:rsidRPr="00A148DC">
        <w:rPr>
          <w:lang w:val="ro-MD"/>
        </w:rPr>
        <w:t>analiza studiilor de caz</w:t>
      </w:r>
    </w:p>
    <w:p w14:paraId="7317DBB1" w14:textId="77777777" w:rsidR="00B26807" w:rsidRPr="00A148DC" w:rsidRDefault="00B26807" w:rsidP="00B26807">
      <w:pPr>
        <w:numPr>
          <w:ilvl w:val="0"/>
          <w:numId w:val="40"/>
        </w:numPr>
        <w:jc w:val="both"/>
        <w:rPr>
          <w:lang w:val="ro-MD"/>
        </w:rPr>
      </w:pPr>
      <w:r w:rsidRPr="00A148DC">
        <w:rPr>
          <w:lang w:val="ro-MD"/>
        </w:rPr>
        <w:t>realizarea unor jocuri de rol la subiectele discutate.</w:t>
      </w:r>
    </w:p>
    <w:p w14:paraId="75541B7F" w14:textId="77777777" w:rsidR="00B26807" w:rsidRPr="00A148DC" w:rsidRDefault="00B26807" w:rsidP="00B26807">
      <w:pPr>
        <w:numPr>
          <w:ilvl w:val="0"/>
          <w:numId w:val="40"/>
        </w:numPr>
        <w:jc w:val="both"/>
        <w:rPr>
          <w:lang w:val="ro-MD"/>
        </w:rPr>
      </w:pPr>
      <w:r w:rsidRPr="00A148DC">
        <w:rPr>
          <w:lang w:val="ro-MD"/>
        </w:rPr>
        <w:t>proiectul (metodă de evaluare sumativă);</w:t>
      </w:r>
    </w:p>
    <w:p w14:paraId="36AFBD44" w14:textId="77777777" w:rsidR="00B26807" w:rsidRPr="00A148DC" w:rsidRDefault="00B26807" w:rsidP="00B26807">
      <w:pPr>
        <w:numPr>
          <w:ilvl w:val="0"/>
          <w:numId w:val="40"/>
        </w:numPr>
        <w:jc w:val="both"/>
        <w:rPr>
          <w:lang w:val="ro-MD"/>
        </w:rPr>
      </w:pPr>
      <w:r w:rsidRPr="00A148DC">
        <w:rPr>
          <w:lang w:val="ro-MD"/>
        </w:rPr>
        <w:t>portofoliul (metodă de evaluare longitudinală)</w:t>
      </w:r>
      <w:r w:rsidRPr="00A148DC">
        <w:rPr>
          <w:i/>
          <w:lang w:val="ro-MD"/>
        </w:rPr>
        <w:t xml:space="preserve">         </w:t>
      </w:r>
    </w:p>
    <w:p w14:paraId="0EFCA35C" w14:textId="77777777" w:rsidR="00B26807" w:rsidRPr="00A148DC" w:rsidRDefault="00B26807" w:rsidP="00B26807">
      <w:pPr>
        <w:pStyle w:val="ListParagraph"/>
        <w:widowControl w:val="0"/>
        <w:tabs>
          <w:tab w:val="left" w:pos="851"/>
        </w:tabs>
        <w:ind w:left="709"/>
        <w:contextualSpacing w:val="0"/>
        <w:rPr>
          <w:b/>
          <w:caps/>
          <w:sz w:val="28"/>
          <w:lang w:val="ro-MD"/>
        </w:rPr>
      </w:pPr>
    </w:p>
    <w:p w14:paraId="597400B8" w14:textId="77777777" w:rsidR="006332AA" w:rsidRPr="00C01894" w:rsidRDefault="006332AA" w:rsidP="00414434">
      <w:pPr>
        <w:pStyle w:val="BodyText3"/>
        <w:spacing w:before="120"/>
        <w:rPr>
          <w:rFonts w:asciiTheme="majorHAnsi" w:hAnsiTheme="majorHAnsi"/>
          <w:i w:val="0"/>
          <w:szCs w:val="24"/>
        </w:rPr>
      </w:pPr>
    </w:p>
    <w:p w14:paraId="524C6FE7" w14:textId="77777777" w:rsidR="00C2144D" w:rsidRPr="00C01894" w:rsidRDefault="00C2144D" w:rsidP="00414434">
      <w:pPr>
        <w:pStyle w:val="BodyText3"/>
        <w:spacing w:before="120"/>
        <w:rPr>
          <w:rFonts w:asciiTheme="majorHAnsi" w:hAnsiTheme="majorHAnsi"/>
          <w:i w:val="0"/>
          <w:szCs w:val="24"/>
        </w:rPr>
      </w:pPr>
    </w:p>
    <w:p w14:paraId="250C5425" w14:textId="731F5257" w:rsidR="00574467" w:rsidRPr="00297236" w:rsidRDefault="006332AA" w:rsidP="00414434">
      <w:pPr>
        <w:pStyle w:val="BodyText3"/>
        <w:spacing w:before="120"/>
        <w:rPr>
          <w:rFonts w:asciiTheme="majorHAnsi" w:hAnsiTheme="majorHAnsi"/>
          <w:b/>
          <w:i w:val="0"/>
          <w:szCs w:val="24"/>
        </w:rPr>
      </w:pPr>
      <w:r w:rsidRPr="00C01894">
        <w:rPr>
          <w:rFonts w:asciiTheme="majorHAnsi" w:hAnsiTheme="majorHAnsi"/>
          <w:b/>
          <w:i w:val="0"/>
          <w:szCs w:val="24"/>
        </w:rPr>
        <w:t>Finală</w:t>
      </w:r>
      <w:r w:rsidRPr="00C01894">
        <w:rPr>
          <w:rFonts w:asciiTheme="majorHAnsi" w:hAnsiTheme="majorHAnsi"/>
          <w:i w:val="0"/>
          <w:szCs w:val="24"/>
        </w:rPr>
        <w:t xml:space="preserve">:  </w:t>
      </w:r>
      <w:r w:rsidR="00B26807" w:rsidRPr="00297236">
        <w:rPr>
          <w:b/>
          <w:lang w:val="ro-MD"/>
        </w:rPr>
        <w:t>Sem. III –  Media anuală- 50%,  Test grilă- 20%, Examen- 30%.</w:t>
      </w:r>
    </w:p>
    <w:p w14:paraId="6504DBB8" w14:textId="77777777" w:rsidR="006332AA" w:rsidRPr="00C01894" w:rsidRDefault="006332AA" w:rsidP="006332AA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C01894">
        <w:rPr>
          <w:rFonts w:asciiTheme="majorHAnsi" w:hAnsiTheme="majorHAnsi"/>
          <w:b/>
          <w:sz w:val="26"/>
          <w:szCs w:val="26"/>
          <w:lang w:val="ro-RO"/>
        </w:rPr>
        <w:t xml:space="preserve">Modalitatea de rotunjire a notelor </w:t>
      </w:r>
      <w:r w:rsidR="00A63E65" w:rsidRPr="00C01894">
        <w:rPr>
          <w:rFonts w:asciiTheme="majorHAnsi" w:hAnsiTheme="majorHAnsi"/>
          <w:b/>
          <w:sz w:val="26"/>
          <w:szCs w:val="26"/>
          <w:lang w:val="ro-RO"/>
        </w:rPr>
        <w:t>la etapele de evaluare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358"/>
        <w:gridCol w:w="2126"/>
        <w:gridCol w:w="2155"/>
      </w:tblGrid>
      <w:tr w:rsidR="00A63E65" w:rsidRPr="00C01894" w14:paraId="17BDC4E1" w14:textId="77777777" w:rsidTr="007D78AD">
        <w:tc>
          <w:tcPr>
            <w:tcW w:w="5358" w:type="dxa"/>
            <w:vAlign w:val="center"/>
          </w:tcPr>
          <w:p w14:paraId="066E0F3E" w14:textId="77777777" w:rsidR="00A63E65" w:rsidRPr="00C01894" w:rsidRDefault="00A63E65" w:rsidP="00A63E65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C01894">
              <w:rPr>
                <w:rFonts w:asciiTheme="majorHAnsi" w:hAnsiTheme="majorHAnsi"/>
                <w:lang w:val="ro-RO"/>
              </w:rPr>
              <w:t xml:space="preserve">Grila notelor intermediare (media anuală, notele de la etapele examenului) </w:t>
            </w:r>
          </w:p>
        </w:tc>
        <w:tc>
          <w:tcPr>
            <w:tcW w:w="2126" w:type="dxa"/>
          </w:tcPr>
          <w:p w14:paraId="474B787E" w14:textId="77777777" w:rsidR="00A63E65" w:rsidRPr="00C01894" w:rsidRDefault="00A63E65" w:rsidP="002D5DF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C01894">
              <w:rPr>
                <w:rFonts w:asciiTheme="majorHAnsi" w:hAnsiTheme="majorHAnsi"/>
                <w:lang w:val="ro-RO"/>
              </w:rPr>
              <w:t>Sistemul de notare național</w:t>
            </w:r>
          </w:p>
        </w:tc>
        <w:tc>
          <w:tcPr>
            <w:tcW w:w="2155" w:type="dxa"/>
            <w:vAlign w:val="center"/>
          </w:tcPr>
          <w:p w14:paraId="355A51BD" w14:textId="77777777" w:rsidR="00A63E65" w:rsidRPr="00C01894" w:rsidRDefault="00A63E65" w:rsidP="002D5DF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C01894">
              <w:rPr>
                <w:rFonts w:asciiTheme="majorHAnsi" w:hAnsiTheme="majorHAnsi"/>
                <w:lang w:val="ro-RO"/>
              </w:rPr>
              <w:t>Echivalent</w:t>
            </w:r>
          </w:p>
          <w:p w14:paraId="64FEA2F0" w14:textId="77777777" w:rsidR="00A63E65" w:rsidRPr="00C01894" w:rsidRDefault="00A63E65" w:rsidP="002D5DF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ro-RO"/>
              </w:rPr>
            </w:pPr>
            <w:r w:rsidRPr="00C01894">
              <w:rPr>
                <w:rFonts w:asciiTheme="majorHAnsi" w:hAnsiTheme="majorHAnsi"/>
                <w:lang w:val="ro-RO"/>
              </w:rPr>
              <w:t>ECTS</w:t>
            </w:r>
          </w:p>
        </w:tc>
      </w:tr>
      <w:tr w:rsidR="00A63E65" w:rsidRPr="00C01894" w14:paraId="4D1EFEB7" w14:textId="77777777" w:rsidTr="007D78AD">
        <w:tc>
          <w:tcPr>
            <w:tcW w:w="5358" w:type="dxa"/>
          </w:tcPr>
          <w:p w14:paraId="6636B098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5B21B4A6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2155" w:type="dxa"/>
            <w:vAlign w:val="center"/>
          </w:tcPr>
          <w:p w14:paraId="371C20B1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A63E65" w:rsidRPr="00C01894" w14:paraId="0841EC15" w14:textId="77777777" w:rsidTr="007D78AD">
        <w:tc>
          <w:tcPr>
            <w:tcW w:w="5358" w:type="dxa"/>
          </w:tcPr>
          <w:p w14:paraId="391E9935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65E86137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2155" w:type="dxa"/>
            <w:vAlign w:val="center"/>
          </w:tcPr>
          <w:p w14:paraId="1EE66874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A63E65" w:rsidRPr="00C01894" w14:paraId="30472CE8" w14:textId="77777777" w:rsidTr="007D78AD">
        <w:tc>
          <w:tcPr>
            <w:tcW w:w="5358" w:type="dxa"/>
          </w:tcPr>
          <w:p w14:paraId="640A8F1C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42108D5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25C76D3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A63E65" w:rsidRPr="00C01894" w14:paraId="7CDCB034" w14:textId="77777777" w:rsidTr="007D78AD">
        <w:tc>
          <w:tcPr>
            <w:tcW w:w="5358" w:type="dxa"/>
          </w:tcPr>
          <w:p w14:paraId="35929939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40D017D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11FEF3D3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C01894" w14:paraId="74B98B11" w14:textId="77777777" w:rsidTr="007D78AD">
        <w:tc>
          <w:tcPr>
            <w:tcW w:w="5358" w:type="dxa"/>
          </w:tcPr>
          <w:p w14:paraId="3960B0D4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4D6C8B42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58273F70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C01894" w14:paraId="1761E439" w14:textId="77777777" w:rsidTr="007D78AD">
        <w:tc>
          <w:tcPr>
            <w:tcW w:w="5358" w:type="dxa"/>
          </w:tcPr>
          <w:p w14:paraId="0D191426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626AAC8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64727E3D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A63E65" w:rsidRPr="00C01894" w14:paraId="2F2B135E" w14:textId="77777777" w:rsidTr="007D78AD">
        <w:tc>
          <w:tcPr>
            <w:tcW w:w="5358" w:type="dxa"/>
          </w:tcPr>
          <w:p w14:paraId="217D0E10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5914DDC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4264C6CA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C01894" w14:paraId="2FF105A4" w14:textId="77777777" w:rsidTr="007D78AD">
        <w:tc>
          <w:tcPr>
            <w:tcW w:w="5358" w:type="dxa"/>
          </w:tcPr>
          <w:p w14:paraId="2292CAC7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479EEA9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4C5B658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A63E65" w:rsidRPr="00C01894" w14:paraId="461A776F" w14:textId="77777777" w:rsidTr="007D78AD">
        <w:tc>
          <w:tcPr>
            <w:tcW w:w="5358" w:type="dxa"/>
          </w:tcPr>
          <w:p w14:paraId="4C723CD8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5950342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50AADE2E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C01894" w14:paraId="10C93030" w14:textId="77777777" w:rsidTr="007D78AD">
        <w:tc>
          <w:tcPr>
            <w:tcW w:w="5358" w:type="dxa"/>
          </w:tcPr>
          <w:p w14:paraId="0064A64F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04CD507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0E954D75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A63E65" w:rsidRPr="00C01894" w14:paraId="4593B500" w14:textId="77777777" w:rsidTr="007D78AD">
        <w:tc>
          <w:tcPr>
            <w:tcW w:w="5358" w:type="dxa"/>
          </w:tcPr>
          <w:p w14:paraId="114A5B23" w14:textId="1CC85BE1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8,51-</w:t>
            </w:r>
            <w:r w:rsidR="00BA630D"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</w:t>
            </w: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,00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C96FBF1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/>
            <w:vAlign w:val="center"/>
          </w:tcPr>
          <w:p w14:paraId="774C4F86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A63E65" w:rsidRPr="00C01894" w14:paraId="7D9EBB6B" w14:textId="77777777" w:rsidTr="007D78AD">
        <w:tc>
          <w:tcPr>
            <w:tcW w:w="5358" w:type="dxa"/>
          </w:tcPr>
          <w:p w14:paraId="4E939B70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FBEFABF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 w:val="restart"/>
            <w:vAlign w:val="center"/>
          </w:tcPr>
          <w:p w14:paraId="2CA629CF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A63E65" w:rsidRPr="00C01894" w14:paraId="7A180B51" w14:textId="77777777" w:rsidTr="007D78AD">
        <w:tc>
          <w:tcPr>
            <w:tcW w:w="5358" w:type="dxa"/>
          </w:tcPr>
          <w:p w14:paraId="4D88F42D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A0C4960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ro-RO" w:eastAsia="en-US"/>
              </w:rPr>
            </w:pPr>
            <w:r w:rsidRPr="00C01894"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  <w:t>10</w:t>
            </w:r>
            <w:r w:rsidRPr="00C01894">
              <w:rPr>
                <w:rFonts w:asciiTheme="majorHAnsi" w:hAnsiTheme="majorHAnsi"/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55" w:type="dxa"/>
            <w:vMerge/>
          </w:tcPr>
          <w:p w14:paraId="6467B859" w14:textId="77777777" w:rsidR="00A63E65" w:rsidRPr="00C01894" w:rsidRDefault="00A63E65" w:rsidP="002D5DF3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07770C3A" w14:textId="77777777" w:rsidR="00566558" w:rsidRPr="00C01894" w:rsidRDefault="00566558" w:rsidP="00414434">
      <w:pPr>
        <w:spacing w:before="120" w:line="276" w:lineRule="auto"/>
        <w:ind w:left="65"/>
        <w:jc w:val="both"/>
        <w:rPr>
          <w:rFonts w:asciiTheme="majorHAnsi" w:hAnsiTheme="majorHAnsi"/>
          <w:lang w:val="ro-RO"/>
        </w:rPr>
      </w:pPr>
      <w:r w:rsidRPr="00C01894">
        <w:rPr>
          <w:rFonts w:asciiTheme="majorHAnsi" w:hAnsiTheme="majorHAnsi"/>
          <w:lang w:val="ro-RO"/>
        </w:rPr>
        <w:t xml:space="preserve">Nota medie anuală și notele tuturor etapelor de examinare finală (asistate la calculator, testare, răspuns oral) - toate vor fi exprimate în numere conform scalei de notare (conform tabelului), </w:t>
      </w:r>
      <w:r w:rsidRPr="00C01894">
        <w:rPr>
          <w:rFonts w:asciiTheme="majorHAnsi" w:hAnsiTheme="majorHAnsi"/>
          <w:lang w:val="ro-RO"/>
        </w:rPr>
        <w:lastRenderedPageBreak/>
        <w:t>iar nota finală obținută va fi exprimată în număr cu două zecimale, care va fi trecută în carnetul de note.</w:t>
      </w:r>
    </w:p>
    <w:p w14:paraId="7D1CD2D3" w14:textId="77777777" w:rsidR="00566558" w:rsidRPr="00C01894" w:rsidRDefault="00566558" w:rsidP="00414434">
      <w:pPr>
        <w:spacing w:line="276" w:lineRule="auto"/>
        <w:jc w:val="both"/>
        <w:rPr>
          <w:rFonts w:asciiTheme="majorHAnsi" w:hAnsiTheme="majorHAnsi"/>
          <w:i/>
          <w:szCs w:val="26"/>
          <w:lang w:val="ro-RO"/>
        </w:rPr>
      </w:pPr>
    </w:p>
    <w:p w14:paraId="55D0ECFA" w14:textId="77777777" w:rsidR="006332AA" w:rsidRPr="00B353EF" w:rsidRDefault="006332AA" w:rsidP="00414434">
      <w:pPr>
        <w:spacing w:line="276" w:lineRule="auto"/>
        <w:jc w:val="both"/>
        <w:rPr>
          <w:rFonts w:asciiTheme="majorHAnsi" w:hAnsiTheme="majorHAnsi"/>
          <w:b/>
          <w:i/>
          <w:szCs w:val="26"/>
          <w:lang w:val="ro-RO"/>
        </w:rPr>
      </w:pPr>
      <w:r w:rsidRPr="00B353EF">
        <w:rPr>
          <w:rFonts w:asciiTheme="majorHAnsi" w:hAnsiTheme="majorHAnsi"/>
          <w:b/>
          <w:i/>
          <w:szCs w:val="26"/>
          <w:lang w:val="ro-RO"/>
        </w:rPr>
        <w:t xml:space="preserve">Neprezentarea la examen fără motive întemeiate se înregistrează ca “absent” </w:t>
      </w:r>
      <w:r w:rsidR="00C2144D" w:rsidRPr="00B353EF">
        <w:rPr>
          <w:rFonts w:asciiTheme="majorHAnsi" w:hAnsiTheme="majorHAnsi"/>
          <w:b/>
          <w:i/>
          <w:szCs w:val="26"/>
          <w:lang w:val="ro-RO"/>
        </w:rPr>
        <w:t>și</w:t>
      </w:r>
      <w:r w:rsidRPr="00B353EF">
        <w:rPr>
          <w:rFonts w:asciiTheme="majorHAnsi" w:hAnsiTheme="majorHAnsi"/>
          <w:b/>
          <w:i/>
          <w:szCs w:val="26"/>
          <w:lang w:val="ro-RO"/>
        </w:rPr>
        <w:t xml:space="preserve"> se echivalează cu calificativul 0 (zero). Studentul are dreptul la 2 </w:t>
      </w:r>
      <w:r w:rsidR="00C2144D" w:rsidRPr="00B353EF">
        <w:rPr>
          <w:rFonts w:asciiTheme="majorHAnsi" w:hAnsiTheme="majorHAnsi"/>
          <w:b/>
          <w:i/>
          <w:szCs w:val="26"/>
          <w:lang w:val="ro-RO"/>
        </w:rPr>
        <w:t>susțineri</w:t>
      </w:r>
      <w:r w:rsidRPr="00B353EF">
        <w:rPr>
          <w:rFonts w:asciiTheme="majorHAnsi" w:hAnsiTheme="majorHAnsi"/>
          <w:b/>
          <w:i/>
          <w:szCs w:val="26"/>
          <w:lang w:val="ro-RO"/>
        </w:rPr>
        <w:t xml:space="preserve"> repetate ale examenului nepromovat.</w:t>
      </w:r>
    </w:p>
    <w:p w14:paraId="4B200444" w14:textId="77777777" w:rsidR="00B04FC1" w:rsidRPr="00C01894" w:rsidRDefault="00B04FC1" w:rsidP="00E46B7C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C01894">
        <w:rPr>
          <w:rFonts w:asciiTheme="majorHAnsi" w:hAnsiTheme="majorHAnsi"/>
          <w:b/>
          <w:caps/>
          <w:sz w:val="28"/>
          <w:lang w:val="ro-RO"/>
        </w:rPr>
        <w:t>Bibliografia recomandată:</w:t>
      </w:r>
    </w:p>
    <w:p w14:paraId="26508F8E" w14:textId="3834017B" w:rsidR="00B04FC1" w:rsidRPr="00B353EF" w:rsidRDefault="00B04FC1" w:rsidP="00B26807">
      <w:pPr>
        <w:pStyle w:val="ListParagraph"/>
        <w:widowControl w:val="0"/>
        <w:numPr>
          <w:ilvl w:val="0"/>
          <w:numId w:val="41"/>
        </w:numPr>
        <w:spacing w:before="120" w:after="120"/>
        <w:contextualSpacing w:val="0"/>
        <w:rPr>
          <w:rFonts w:asciiTheme="majorHAnsi" w:hAnsiTheme="majorHAnsi"/>
          <w:b/>
          <w:i/>
          <w:lang w:val="ro-RO"/>
        </w:rPr>
      </w:pPr>
      <w:r w:rsidRPr="00B353EF">
        <w:rPr>
          <w:rFonts w:asciiTheme="majorHAnsi" w:hAnsiTheme="majorHAnsi"/>
          <w:b/>
          <w:i/>
          <w:lang w:val="ro-RO"/>
        </w:rPr>
        <w:t>Obligatorie:</w:t>
      </w:r>
    </w:p>
    <w:p w14:paraId="3692F82D" w14:textId="77777777" w:rsidR="00B26807" w:rsidRPr="00B26807" w:rsidRDefault="00B26807" w:rsidP="00B26807">
      <w:pPr>
        <w:pStyle w:val="ListParagraph"/>
        <w:numPr>
          <w:ilvl w:val="0"/>
          <w:numId w:val="43"/>
        </w:numPr>
        <w:rPr>
          <w:lang w:val="ro-MD"/>
        </w:rPr>
      </w:pPr>
      <w:r w:rsidRPr="00B26807">
        <w:rPr>
          <w:lang w:val="ro-MD"/>
        </w:rPr>
        <w:t>Viorica Cazac, Ludmila Armașu –Canțîr, Galina Grădinari,  Medical English, Video-based workbook, Part 1, Chisinau 2020, p. 76</w:t>
      </w:r>
    </w:p>
    <w:p w14:paraId="3F479DAE" w14:textId="77777777" w:rsidR="00B26807" w:rsidRPr="00B26807" w:rsidRDefault="00B26807" w:rsidP="00B26807">
      <w:pPr>
        <w:pStyle w:val="ListParagraph"/>
        <w:numPr>
          <w:ilvl w:val="0"/>
          <w:numId w:val="43"/>
        </w:numPr>
        <w:rPr>
          <w:lang w:val="ro-MD"/>
        </w:rPr>
      </w:pPr>
      <w:r w:rsidRPr="00B26807">
        <w:rPr>
          <w:lang w:val="ro-MD"/>
        </w:rPr>
        <w:t>Viorica Cazac, English for Nursing, suport de curs, Chisinau, p.108 (în curs de editare)</w:t>
      </w:r>
    </w:p>
    <w:p w14:paraId="195DA29C" w14:textId="25F82E97" w:rsidR="00B26807" w:rsidRPr="00B26807" w:rsidRDefault="00B26807" w:rsidP="00B26807">
      <w:pPr>
        <w:pStyle w:val="ListParagraph"/>
        <w:numPr>
          <w:ilvl w:val="0"/>
          <w:numId w:val="43"/>
        </w:numPr>
        <w:rPr>
          <w:lang w:val="ro-MD"/>
        </w:rPr>
      </w:pPr>
      <w:r w:rsidRPr="00B26807">
        <w:rPr>
          <w:lang w:val="ro-MD"/>
        </w:rPr>
        <w:t>Veronica Voloșciuc,</w:t>
      </w:r>
      <w:r w:rsidRPr="00B26807">
        <w:rPr>
          <w:lang w:val="fr-FR"/>
        </w:rPr>
        <w:t xml:space="preserve"> Français pour les étudiants en AMG</w:t>
      </w:r>
      <w:r w:rsidRPr="00B26807">
        <w:rPr>
          <w:lang w:val="ro-RO"/>
        </w:rPr>
        <w:t>, suport de curs, Chișinău ( în curs de editare)</w:t>
      </w:r>
    </w:p>
    <w:p w14:paraId="35D86A58" w14:textId="77777777" w:rsidR="00B04FC1" w:rsidRPr="00B353EF" w:rsidRDefault="00B04FC1" w:rsidP="00CD7C94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b/>
          <w:i/>
          <w:lang w:val="ro-RO"/>
        </w:rPr>
      </w:pPr>
      <w:r w:rsidRPr="00B353EF">
        <w:rPr>
          <w:rFonts w:asciiTheme="majorHAnsi" w:hAnsiTheme="majorHAnsi"/>
          <w:b/>
          <w:i/>
          <w:lang w:val="ro-RO"/>
        </w:rPr>
        <w:t>B. Suplimentară</w:t>
      </w:r>
    </w:p>
    <w:p w14:paraId="59E151D3" w14:textId="77777777" w:rsidR="00B26807" w:rsidRPr="00B26807" w:rsidRDefault="00965478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rFonts w:asciiTheme="majorHAnsi" w:hAnsiTheme="majorHAnsi"/>
          <w:sz w:val="22"/>
          <w:szCs w:val="22"/>
          <w:lang w:val="ro-RO"/>
        </w:rPr>
        <w:t xml:space="preserve"> </w:t>
      </w:r>
      <w:r w:rsidR="00B26807" w:rsidRPr="00B26807">
        <w:rPr>
          <w:szCs w:val="22"/>
          <w:lang w:val="ro-MD"/>
        </w:rPr>
        <w:t>Tony Grice , Oxford English for Careers: Nursing 1 Student's Book ( with audio files), Oxford University Press 2011</w:t>
      </w:r>
    </w:p>
    <w:p w14:paraId="340CF0E2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szCs w:val="22"/>
          <w:lang w:val="ro-MD"/>
        </w:rPr>
        <w:t>Tony Grice , Oxford English for Careers: Nursing Practice File, Oxford University Press 2011</w:t>
      </w:r>
    </w:p>
    <w:p w14:paraId="6F81D0C9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szCs w:val="22"/>
          <w:lang w:val="ro-MD"/>
        </w:rPr>
        <w:t>Tony Grice . Oxford Emglish for Carees: Nursing 2 Student’s Book, Oxford University Press 2011</w:t>
      </w:r>
    </w:p>
    <w:p w14:paraId="6233A22F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szCs w:val="22"/>
          <w:lang w:val="ro-MD"/>
        </w:rPr>
        <w:t>Virginia Allum, Patricia  McGarr, Cambridge English for Nursing</w:t>
      </w:r>
    </w:p>
    <w:p w14:paraId="71E1C5F4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szCs w:val="22"/>
          <w:lang w:val="ro-MD"/>
        </w:rPr>
        <w:t>Virginia Allum „Teaching English for Medical Purposes”,2012,p.</w:t>
      </w:r>
    </w:p>
    <w:p w14:paraId="7D741C85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szCs w:val="22"/>
          <w:lang w:val="ro-MD"/>
        </w:rPr>
        <w:t>https:// doctissimo.fr</w:t>
      </w:r>
    </w:p>
    <w:p w14:paraId="6A771652" w14:textId="77777777" w:rsidR="00B26807" w:rsidRPr="00B26807" w:rsidRDefault="00934C53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hyperlink r:id="rId8" w:history="1">
        <w:r w:rsidR="00B26807" w:rsidRPr="00B26807">
          <w:rPr>
            <w:rStyle w:val="Hyperlink"/>
            <w:color w:val="auto"/>
            <w:szCs w:val="22"/>
            <w:lang w:val="ro-MD"/>
          </w:rPr>
          <w:t>www.vulgaris.medical.fr</w:t>
        </w:r>
      </w:hyperlink>
    </w:p>
    <w:p w14:paraId="75A0394D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szCs w:val="22"/>
          <w:lang w:val="ro-MD"/>
        </w:rPr>
      </w:pPr>
      <w:r w:rsidRPr="00B26807">
        <w:rPr>
          <w:szCs w:val="22"/>
          <w:lang w:val="ro-MD"/>
        </w:rPr>
        <w:t>https://sante.vip</w:t>
      </w:r>
    </w:p>
    <w:p w14:paraId="1EC3464C" w14:textId="77777777" w:rsidR="00B26807" w:rsidRPr="00B26807" w:rsidRDefault="006E1B35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hyperlink r:id="rId9" w:history="1">
        <w:r w:rsidR="00B26807" w:rsidRPr="00B26807">
          <w:rPr>
            <w:rStyle w:val="Hyperlink"/>
            <w:color w:val="auto"/>
            <w:szCs w:val="22"/>
            <w:lang w:val="ro-MD"/>
          </w:rPr>
          <w:t>http://www.who.int/topics/nursing/en/</w:t>
        </w:r>
      </w:hyperlink>
    </w:p>
    <w:p w14:paraId="446C86E2" w14:textId="77777777" w:rsidR="00B26807" w:rsidRPr="00B26807" w:rsidRDefault="00934C53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hyperlink r:id="rId10" w:history="1">
        <w:r w:rsidR="00B26807" w:rsidRPr="00B26807">
          <w:rPr>
            <w:rStyle w:val="Hyperlink"/>
            <w:color w:val="auto"/>
            <w:szCs w:val="22"/>
            <w:lang w:val="ro-MD"/>
          </w:rPr>
          <w:t>www.agam-ge.ch</w:t>
        </w:r>
      </w:hyperlink>
    </w:p>
    <w:p w14:paraId="127F6B90" w14:textId="77777777" w:rsidR="00B26807" w:rsidRPr="00B26807" w:rsidRDefault="00934C53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hyperlink r:id="rId11" w:history="1">
        <w:r w:rsidR="00B26807" w:rsidRPr="00B26807">
          <w:rPr>
            <w:rStyle w:val="Hyperlink"/>
            <w:color w:val="auto"/>
            <w:szCs w:val="22"/>
            <w:lang w:val="ro-MD"/>
          </w:rPr>
          <w:t>www.aram-vd.ch</w:t>
        </w:r>
      </w:hyperlink>
    </w:p>
    <w:p w14:paraId="3D4E3686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r w:rsidRPr="00B26807">
        <w:rPr>
          <w:rStyle w:val="Hyperlink"/>
          <w:color w:val="auto"/>
          <w:szCs w:val="22"/>
          <w:lang w:val="ro-MD"/>
        </w:rPr>
        <w:t>Ordre ds infirmiers en France</w:t>
      </w:r>
    </w:p>
    <w:p w14:paraId="7C8E89E5" w14:textId="77777777" w:rsidR="00B26807" w:rsidRPr="00B26807" w:rsidRDefault="00934C53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hyperlink r:id="rId12" w:history="1">
        <w:r w:rsidR="00B26807" w:rsidRPr="00B26807">
          <w:rPr>
            <w:rStyle w:val="Hyperlink"/>
            <w:color w:val="auto"/>
            <w:szCs w:val="22"/>
            <w:lang w:val="ro-MD"/>
          </w:rPr>
          <w:t>www.passeportsante.fr</w:t>
        </w:r>
      </w:hyperlink>
    </w:p>
    <w:p w14:paraId="034D0085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r w:rsidRPr="00B26807">
        <w:rPr>
          <w:rStyle w:val="Hyperlink"/>
          <w:color w:val="auto"/>
          <w:szCs w:val="22"/>
          <w:lang w:val="ro-MD"/>
        </w:rPr>
        <w:t>Le francais des médecins.Thomas Fassier.2008.</w:t>
      </w:r>
    </w:p>
    <w:p w14:paraId="3C199834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r w:rsidRPr="00B26807">
        <w:rPr>
          <w:rStyle w:val="Hyperlink"/>
          <w:color w:val="auto"/>
          <w:szCs w:val="22"/>
          <w:lang w:val="ro-MD"/>
        </w:rPr>
        <w:t>500 exercices de grammaire. Ivonne Delatour, 2012</w:t>
      </w:r>
    </w:p>
    <w:p w14:paraId="3CF0CAF9" w14:textId="77777777" w:rsidR="00B26807" w:rsidRPr="00B26807" w:rsidRDefault="00B26807" w:rsidP="00B26807">
      <w:pPr>
        <w:pStyle w:val="ListParagraph"/>
        <w:numPr>
          <w:ilvl w:val="0"/>
          <w:numId w:val="44"/>
        </w:numPr>
        <w:rPr>
          <w:rStyle w:val="Hyperlink"/>
          <w:color w:val="auto"/>
          <w:szCs w:val="22"/>
          <w:lang w:val="ro-MD"/>
        </w:rPr>
      </w:pPr>
      <w:r w:rsidRPr="00B26807">
        <w:rPr>
          <w:rStyle w:val="Hyperlink"/>
          <w:color w:val="auto"/>
          <w:szCs w:val="22"/>
          <w:lang w:val="ro-MD"/>
        </w:rPr>
        <w:t>Santé-médecine.com,CLE International. 2004</w:t>
      </w:r>
    </w:p>
    <w:p w14:paraId="7CA79941" w14:textId="77777777" w:rsidR="00B26807" w:rsidRPr="00A148DC" w:rsidRDefault="00B26807" w:rsidP="00B26807">
      <w:pPr>
        <w:pStyle w:val="ListParagraph"/>
        <w:ind w:left="785"/>
        <w:rPr>
          <w:szCs w:val="22"/>
          <w:lang w:val="ro-MD"/>
        </w:rPr>
      </w:pPr>
    </w:p>
    <w:p w14:paraId="72F68373" w14:textId="3D201772" w:rsidR="00965478" w:rsidRPr="00C01894" w:rsidRDefault="00965478" w:rsidP="00B26807">
      <w:pPr>
        <w:widowControl w:val="0"/>
        <w:ind w:left="360"/>
        <w:jc w:val="both"/>
        <w:rPr>
          <w:rFonts w:asciiTheme="majorHAnsi" w:hAnsiTheme="majorHAnsi"/>
          <w:sz w:val="22"/>
          <w:szCs w:val="22"/>
          <w:lang w:val="ro-RO"/>
        </w:rPr>
      </w:pPr>
    </w:p>
    <w:p w14:paraId="761DB6E1" w14:textId="77777777" w:rsidR="00E46B7C" w:rsidRPr="00C01894" w:rsidRDefault="00E46B7C" w:rsidP="00E46B7C">
      <w:pPr>
        <w:widowControl w:val="0"/>
        <w:ind w:left="142"/>
        <w:jc w:val="both"/>
        <w:rPr>
          <w:rFonts w:asciiTheme="majorHAnsi" w:hAnsiTheme="majorHAnsi"/>
          <w:szCs w:val="22"/>
          <w:lang w:val="ro-RO"/>
        </w:rPr>
      </w:pPr>
    </w:p>
    <w:sectPr w:rsidR="00E46B7C" w:rsidRPr="00C01894" w:rsidSect="007D78AD">
      <w:headerReference w:type="default" r:id="rId13"/>
      <w:pgSz w:w="11906" w:h="16838"/>
      <w:pgMar w:top="833" w:right="79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50CD" w14:textId="77777777" w:rsidR="00934C53" w:rsidRDefault="00934C53">
      <w:r>
        <w:separator/>
      </w:r>
    </w:p>
  </w:endnote>
  <w:endnote w:type="continuationSeparator" w:id="0">
    <w:p w14:paraId="4933665A" w14:textId="77777777" w:rsidR="00934C53" w:rsidRDefault="009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57FF" w14:textId="77777777" w:rsidR="00934C53" w:rsidRDefault="00934C53">
      <w:r>
        <w:separator/>
      </w:r>
    </w:p>
  </w:footnote>
  <w:footnote w:type="continuationSeparator" w:id="0">
    <w:p w14:paraId="521732D7" w14:textId="77777777" w:rsidR="00934C53" w:rsidRDefault="0093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559"/>
    </w:tblGrid>
    <w:tr w:rsidR="008D478D" w14:paraId="703142E3" w14:textId="77777777" w:rsidTr="00C01894">
      <w:trPr>
        <w:trHeight w:val="454"/>
      </w:trPr>
      <w:tc>
        <w:tcPr>
          <w:tcW w:w="1134" w:type="dxa"/>
          <w:vMerge w:val="restart"/>
        </w:tcPr>
        <w:p w14:paraId="5AE65A5D" w14:textId="2BB14D2A" w:rsidR="008D478D" w:rsidRPr="00F7738C" w:rsidRDefault="008D478D" w:rsidP="00F7738C">
          <w:pPr>
            <w:rPr>
              <w:lang w:val="en-US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1" locked="0" layoutInCell="1" allowOverlap="1" wp14:anchorId="7FDEF537" wp14:editId="0001466A">
                <wp:simplePos x="0" y="0"/>
                <wp:positionH relativeFrom="column">
                  <wp:posOffset>32854</wp:posOffset>
                </wp:positionH>
                <wp:positionV relativeFrom="paragraph">
                  <wp:posOffset>61236</wp:posOffset>
                </wp:positionV>
                <wp:extent cx="532738" cy="644056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38" cy="644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9C9EECC" w14:textId="77777777" w:rsidR="008D478D" w:rsidRPr="00C01894" w:rsidRDefault="008D478D" w:rsidP="00FF3B6F">
          <w:pPr>
            <w:pStyle w:val="Title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C01894">
            <w:rPr>
              <w:rFonts w:asciiTheme="majorHAnsi" w:hAnsiTheme="majorHAnsi"/>
              <w:bCs w:val="0"/>
              <w:i w:val="0"/>
              <w:sz w:val="24"/>
            </w:rPr>
            <w:t xml:space="preserve">CD 8.5.1 </w:t>
          </w:r>
          <w:r w:rsidRPr="00C01894">
            <w:rPr>
              <w:rFonts w:asciiTheme="majorHAnsi" w:hAnsiTheme="majorHAnsi"/>
              <w:i w:val="0"/>
              <w:sz w:val="24"/>
            </w:rPr>
            <w:t xml:space="preserve">CURRICULUM DISCIPLINĂ </w:t>
          </w:r>
        </w:p>
        <w:p w14:paraId="52257A93" w14:textId="02DB0791" w:rsidR="008D478D" w:rsidRPr="00C01894" w:rsidRDefault="008D478D" w:rsidP="00FF3B6F">
          <w:pPr>
            <w:pStyle w:val="Title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C01894">
            <w:rPr>
              <w:rFonts w:asciiTheme="majorHAnsi" w:hAnsiTheme="majorHAnsi"/>
              <w:i w:val="0"/>
              <w:sz w:val="24"/>
            </w:rPr>
            <w:t>PENTRU STUDII UNIVERSITARE</w:t>
          </w:r>
        </w:p>
      </w:tc>
      <w:tc>
        <w:tcPr>
          <w:tcW w:w="1276" w:type="dxa"/>
          <w:vAlign w:val="center"/>
        </w:tcPr>
        <w:p w14:paraId="02DC3C9D" w14:textId="77777777" w:rsidR="008D478D" w:rsidRPr="00C01894" w:rsidRDefault="008D478D" w:rsidP="00FE2F96">
          <w:pPr>
            <w:rPr>
              <w:rFonts w:asciiTheme="majorHAnsi" w:hAnsiTheme="majorHAnsi"/>
              <w:b/>
              <w:caps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Redacția</w:t>
          </w:r>
          <w:r w:rsidRPr="00C01894">
            <w:rPr>
              <w:rFonts w:asciiTheme="majorHAnsi" w:hAnsiTheme="majorHAnsi"/>
              <w:b/>
              <w:caps/>
              <w:lang w:val="ro-MD"/>
            </w:rPr>
            <w:t>:</w:t>
          </w:r>
        </w:p>
      </w:tc>
      <w:tc>
        <w:tcPr>
          <w:tcW w:w="1559" w:type="dxa"/>
          <w:vAlign w:val="center"/>
        </w:tcPr>
        <w:p w14:paraId="560DF307" w14:textId="7BE7DA22" w:rsidR="008D478D" w:rsidRPr="00C01894" w:rsidRDefault="008D478D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10</w:t>
          </w:r>
        </w:p>
      </w:tc>
    </w:tr>
    <w:tr w:rsidR="008D478D" w14:paraId="305A392A" w14:textId="77777777" w:rsidTr="00C01894">
      <w:trPr>
        <w:trHeight w:val="89"/>
      </w:trPr>
      <w:tc>
        <w:tcPr>
          <w:tcW w:w="1134" w:type="dxa"/>
          <w:vMerge/>
        </w:tcPr>
        <w:p w14:paraId="2CDFEC29" w14:textId="77777777" w:rsidR="008D478D" w:rsidRDefault="008D478D" w:rsidP="00FE2F96"/>
      </w:tc>
      <w:tc>
        <w:tcPr>
          <w:tcW w:w="5812" w:type="dxa"/>
          <w:vMerge/>
        </w:tcPr>
        <w:p w14:paraId="2573B7BD" w14:textId="77777777" w:rsidR="008D478D" w:rsidRPr="00C01894" w:rsidRDefault="008D478D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276" w:type="dxa"/>
          <w:vAlign w:val="center"/>
        </w:tcPr>
        <w:p w14:paraId="635C9524" w14:textId="77777777" w:rsidR="008D478D" w:rsidRPr="00C01894" w:rsidRDefault="008D478D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>Data:</w:t>
          </w:r>
        </w:p>
      </w:tc>
      <w:tc>
        <w:tcPr>
          <w:tcW w:w="1559" w:type="dxa"/>
          <w:vAlign w:val="center"/>
        </w:tcPr>
        <w:p w14:paraId="71D26ADB" w14:textId="3439B611" w:rsidR="008D478D" w:rsidRPr="00C01894" w:rsidRDefault="008D478D" w:rsidP="005D52D7">
          <w:pPr>
            <w:rPr>
              <w:rFonts w:asciiTheme="majorHAnsi" w:hAnsiTheme="majorHAnsi"/>
              <w:b/>
              <w:lang w:val="ro-MD"/>
            </w:rPr>
          </w:pPr>
          <w:r>
            <w:rPr>
              <w:rFonts w:asciiTheme="majorHAnsi" w:hAnsiTheme="majorHAnsi"/>
              <w:b/>
              <w:lang w:val="ro-MD"/>
            </w:rPr>
            <w:t>10.04</w:t>
          </w:r>
          <w:r w:rsidRPr="00C01894">
            <w:rPr>
              <w:rFonts w:asciiTheme="majorHAnsi" w:hAnsiTheme="majorHAnsi"/>
              <w:b/>
              <w:lang w:val="ro-MD"/>
            </w:rPr>
            <w:t>.2024</w:t>
          </w:r>
        </w:p>
      </w:tc>
    </w:tr>
    <w:tr w:rsidR="008D478D" w14:paraId="629B7DE7" w14:textId="77777777" w:rsidTr="00C01894">
      <w:trPr>
        <w:trHeight w:val="371"/>
      </w:trPr>
      <w:tc>
        <w:tcPr>
          <w:tcW w:w="1134" w:type="dxa"/>
          <w:vMerge/>
        </w:tcPr>
        <w:p w14:paraId="104FBF6D" w14:textId="77777777" w:rsidR="008D478D" w:rsidRDefault="008D478D" w:rsidP="00FE2F96"/>
      </w:tc>
      <w:tc>
        <w:tcPr>
          <w:tcW w:w="5812" w:type="dxa"/>
          <w:vMerge/>
        </w:tcPr>
        <w:p w14:paraId="5E6F70CB" w14:textId="77777777" w:rsidR="008D478D" w:rsidRPr="00C01894" w:rsidRDefault="008D478D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835" w:type="dxa"/>
          <w:gridSpan w:val="2"/>
          <w:vAlign w:val="center"/>
        </w:tcPr>
        <w:p w14:paraId="7446FE6C" w14:textId="77777777" w:rsidR="008D478D" w:rsidRPr="00C01894" w:rsidRDefault="008D478D" w:rsidP="00FE2F96">
          <w:pPr>
            <w:rPr>
              <w:rFonts w:asciiTheme="majorHAnsi" w:hAnsiTheme="majorHAnsi"/>
              <w:b/>
              <w:lang w:val="ro-MD"/>
            </w:rPr>
          </w:pPr>
          <w:r w:rsidRPr="00C01894">
            <w:rPr>
              <w:rFonts w:asciiTheme="majorHAnsi" w:hAnsiTheme="majorHAnsi"/>
              <w:b/>
              <w:lang w:val="ro-MD"/>
            </w:rPr>
            <w:t xml:space="preserve">Pag. 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instrText xml:space="preserve"> PAGE </w:instrTex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separate"/>
          </w:r>
          <w:r w:rsidR="00B353EF">
            <w:rPr>
              <w:rStyle w:val="PageNumber"/>
              <w:rFonts w:asciiTheme="majorHAnsi" w:hAnsiTheme="majorHAnsi"/>
              <w:b/>
              <w:noProof/>
              <w:lang w:val="ro-MD"/>
            </w:rPr>
            <w:t>10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end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t>/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begin"/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instrText xml:space="preserve"> NUMPAGES </w:instrTex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separate"/>
          </w:r>
          <w:r w:rsidR="00B353EF">
            <w:rPr>
              <w:rStyle w:val="PageNumber"/>
              <w:rFonts w:asciiTheme="majorHAnsi" w:hAnsiTheme="majorHAnsi"/>
              <w:b/>
              <w:noProof/>
              <w:lang w:val="ro-MD"/>
            </w:rPr>
            <w:t>13</w:t>
          </w:r>
          <w:r w:rsidRPr="00C01894">
            <w:rPr>
              <w:rStyle w:val="PageNumber"/>
              <w:rFonts w:asciiTheme="majorHAnsi" w:hAnsiTheme="majorHAnsi"/>
              <w:b/>
              <w:lang w:val="ro-MD"/>
            </w:rPr>
            <w:fldChar w:fldCharType="end"/>
          </w:r>
        </w:p>
      </w:tc>
    </w:tr>
  </w:tbl>
  <w:p w14:paraId="0239ECC0" w14:textId="3160BBDC" w:rsidR="008D478D" w:rsidRPr="00CD7C94" w:rsidRDefault="008D478D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E2F"/>
    <w:multiLevelType w:val="hybridMultilevel"/>
    <w:tmpl w:val="E7D68070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12ECA"/>
    <w:multiLevelType w:val="hybridMultilevel"/>
    <w:tmpl w:val="5E704E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713D2"/>
    <w:multiLevelType w:val="hybridMultilevel"/>
    <w:tmpl w:val="18A6FF1C"/>
    <w:lvl w:ilvl="0" w:tplc="E6306B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55401"/>
    <w:multiLevelType w:val="hybridMultilevel"/>
    <w:tmpl w:val="EFA29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8B3B7A"/>
    <w:multiLevelType w:val="hybridMultilevel"/>
    <w:tmpl w:val="EA069BF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21470"/>
    <w:multiLevelType w:val="hybridMultilevel"/>
    <w:tmpl w:val="A650BC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AA4118"/>
    <w:multiLevelType w:val="hybridMultilevel"/>
    <w:tmpl w:val="043CC37A"/>
    <w:lvl w:ilvl="0" w:tplc="C73254D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55CB3"/>
    <w:multiLevelType w:val="hybridMultilevel"/>
    <w:tmpl w:val="0DD875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E64F44"/>
    <w:multiLevelType w:val="hybridMultilevel"/>
    <w:tmpl w:val="3CB69D7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3D51D70"/>
    <w:multiLevelType w:val="hybridMultilevel"/>
    <w:tmpl w:val="F63295AC"/>
    <w:lvl w:ilvl="0" w:tplc="1682F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60CB7"/>
    <w:multiLevelType w:val="hybridMultilevel"/>
    <w:tmpl w:val="F1E6A0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95CBC"/>
    <w:multiLevelType w:val="hybridMultilevel"/>
    <w:tmpl w:val="96F814F2"/>
    <w:lvl w:ilvl="0" w:tplc="066CCE1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532641"/>
    <w:multiLevelType w:val="hybridMultilevel"/>
    <w:tmpl w:val="3FC26F8A"/>
    <w:lvl w:ilvl="0" w:tplc="7A7E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83E62"/>
    <w:multiLevelType w:val="hybridMultilevel"/>
    <w:tmpl w:val="CDFA747E"/>
    <w:lvl w:ilvl="0" w:tplc="384C3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30264"/>
    <w:multiLevelType w:val="hybridMultilevel"/>
    <w:tmpl w:val="ACA481EE"/>
    <w:lvl w:ilvl="0" w:tplc="E6306B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4262D"/>
    <w:multiLevelType w:val="hybridMultilevel"/>
    <w:tmpl w:val="903E2F66"/>
    <w:lvl w:ilvl="0" w:tplc="1682FFC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color w:val="auto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07DC2"/>
    <w:multiLevelType w:val="hybridMultilevel"/>
    <w:tmpl w:val="C2782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C37D9"/>
    <w:multiLevelType w:val="hybridMultilevel"/>
    <w:tmpl w:val="8BA6C03A"/>
    <w:lvl w:ilvl="0" w:tplc="1682F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 w15:restartNumberingAfterBreak="0">
    <w:nsid w:val="57011611"/>
    <w:multiLevelType w:val="hybridMultilevel"/>
    <w:tmpl w:val="989E8FB0"/>
    <w:lvl w:ilvl="0" w:tplc="A3F81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95648B"/>
    <w:multiLevelType w:val="hybridMultilevel"/>
    <w:tmpl w:val="916E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64F72"/>
    <w:multiLevelType w:val="hybridMultilevel"/>
    <w:tmpl w:val="3BA6C1FA"/>
    <w:lvl w:ilvl="0" w:tplc="2846901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00BA"/>
    <w:multiLevelType w:val="hybridMultilevel"/>
    <w:tmpl w:val="180E15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2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9744A"/>
    <w:multiLevelType w:val="hybridMultilevel"/>
    <w:tmpl w:val="22708ED6"/>
    <w:lvl w:ilvl="0" w:tplc="E6306B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</w:num>
  <w:num w:numId="2">
    <w:abstractNumId w:val="28"/>
  </w:num>
  <w:num w:numId="3">
    <w:abstractNumId w:val="34"/>
  </w:num>
  <w:num w:numId="4">
    <w:abstractNumId w:val="33"/>
  </w:num>
  <w:num w:numId="5">
    <w:abstractNumId w:val="42"/>
  </w:num>
  <w:num w:numId="6">
    <w:abstractNumId w:val="41"/>
  </w:num>
  <w:num w:numId="7">
    <w:abstractNumId w:val="9"/>
  </w:num>
  <w:num w:numId="8">
    <w:abstractNumId w:val="31"/>
  </w:num>
  <w:num w:numId="9">
    <w:abstractNumId w:val="21"/>
  </w:num>
  <w:num w:numId="10">
    <w:abstractNumId w:val="39"/>
  </w:num>
  <w:num w:numId="11">
    <w:abstractNumId w:val="36"/>
  </w:num>
  <w:num w:numId="12">
    <w:abstractNumId w:val="12"/>
  </w:num>
  <w:num w:numId="13">
    <w:abstractNumId w:val="8"/>
  </w:num>
  <w:num w:numId="14">
    <w:abstractNumId w:val="1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6"/>
  </w:num>
  <w:num w:numId="19">
    <w:abstractNumId w:val="23"/>
  </w:num>
  <w:num w:numId="20">
    <w:abstractNumId w:val="20"/>
  </w:num>
  <w:num w:numId="21">
    <w:abstractNumId w:val="38"/>
  </w:num>
  <w:num w:numId="22">
    <w:abstractNumId w:val="7"/>
  </w:num>
  <w:num w:numId="23">
    <w:abstractNumId w:val="22"/>
  </w:num>
  <w:num w:numId="24">
    <w:abstractNumId w:val="4"/>
  </w:num>
  <w:num w:numId="25">
    <w:abstractNumId w:val="17"/>
  </w:num>
  <w:num w:numId="26">
    <w:abstractNumId w:val="24"/>
  </w:num>
  <w:num w:numId="27">
    <w:abstractNumId w:val="3"/>
  </w:num>
  <w:num w:numId="28">
    <w:abstractNumId w:val="43"/>
  </w:num>
  <w:num w:numId="29">
    <w:abstractNumId w:val="40"/>
  </w:num>
  <w:num w:numId="30">
    <w:abstractNumId w:val="32"/>
  </w:num>
  <w:num w:numId="31">
    <w:abstractNumId w:val="29"/>
  </w:num>
  <w:num w:numId="32">
    <w:abstractNumId w:val="10"/>
  </w:num>
  <w:num w:numId="33">
    <w:abstractNumId w:val="27"/>
  </w:num>
  <w:num w:numId="34">
    <w:abstractNumId w:val="5"/>
  </w:num>
  <w:num w:numId="35">
    <w:abstractNumId w:val="15"/>
  </w:num>
  <w:num w:numId="36">
    <w:abstractNumId w:val="0"/>
  </w:num>
  <w:num w:numId="37">
    <w:abstractNumId w:val="26"/>
  </w:num>
  <w:num w:numId="38">
    <w:abstractNumId w:val="11"/>
  </w:num>
  <w:num w:numId="39">
    <w:abstractNumId w:val="37"/>
  </w:num>
  <w:num w:numId="40">
    <w:abstractNumId w:val="30"/>
  </w:num>
  <w:num w:numId="41">
    <w:abstractNumId w:val="18"/>
  </w:num>
  <w:num w:numId="42">
    <w:abstractNumId w:val="19"/>
  </w:num>
  <w:num w:numId="43">
    <w:abstractNumId w:val="16"/>
  </w:num>
  <w:num w:numId="4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5657B"/>
    <w:rsid w:val="0006122C"/>
    <w:rsid w:val="000649B6"/>
    <w:rsid w:val="000666F4"/>
    <w:rsid w:val="00076450"/>
    <w:rsid w:val="0009635D"/>
    <w:rsid w:val="000A0E99"/>
    <w:rsid w:val="000A1E21"/>
    <w:rsid w:val="000A740C"/>
    <w:rsid w:val="000B0F74"/>
    <w:rsid w:val="000C07B6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43A1"/>
    <w:rsid w:val="00137470"/>
    <w:rsid w:val="00145733"/>
    <w:rsid w:val="00155BA9"/>
    <w:rsid w:val="00156EEB"/>
    <w:rsid w:val="001611C1"/>
    <w:rsid w:val="00162126"/>
    <w:rsid w:val="00175CA2"/>
    <w:rsid w:val="00182200"/>
    <w:rsid w:val="00184EA4"/>
    <w:rsid w:val="00190B3C"/>
    <w:rsid w:val="00193B1A"/>
    <w:rsid w:val="001A24F1"/>
    <w:rsid w:val="001C4B51"/>
    <w:rsid w:val="001E167D"/>
    <w:rsid w:val="001E4CC7"/>
    <w:rsid w:val="001E7B20"/>
    <w:rsid w:val="00202EBD"/>
    <w:rsid w:val="00205332"/>
    <w:rsid w:val="00206843"/>
    <w:rsid w:val="00223F6B"/>
    <w:rsid w:val="00230807"/>
    <w:rsid w:val="00233C91"/>
    <w:rsid w:val="00242A6A"/>
    <w:rsid w:val="00251BEB"/>
    <w:rsid w:val="00265F5B"/>
    <w:rsid w:val="002675F7"/>
    <w:rsid w:val="00280CAE"/>
    <w:rsid w:val="00287715"/>
    <w:rsid w:val="00293B1B"/>
    <w:rsid w:val="00297236"/>
    <w:rsid w:val="0029798E"/>
    <w:rsid w:val="002A012E"/>
    <w:rsid w:val="002A237E"/>
    <w:rsid w:val="002A347E"/>
    <w:rsid w:val="002A4C91"/>
    <w:rsid w:val="002B066B"/>
    <w:rsid w:val="002B36B2"/>
    <w:rsid w:val="002B3B1E"/>
    <w:rsid w:val="002C4692"/>
    <w:rsid w:val="002D1750"/>
    <w:rsid w:val="002D5DF3"/>
    <w:rsid w:val="002E56C9"/>
    <w:rsid w:val="002E696C"/>
    <w:rsid w:val="002F352E"/>
    <w:rsid w:val="0030659E"/>
    <w:rsid w:val="0030710F"/>
    <w:rsid w:val="003112B0"/>
    <w:rsid w:val="0031370B"/>
    <w:rsid w:val="00316B71"/>
    <w:rsid w:val="00321BFE"/>
    <w:rsid w:val="003229FE"/>
    <w:rsid w:val="00327639"/>
    <w:rsid w:val="003471A8"/>
    <w:rsid w:val="003514C6"/>
    <w:rsid w:val="00353769"/>
    <w:rsid w:val="00361C9A"/>
    <w:rsid w:val="00362BBC"/>
    <w:rsid w:val="0036501F"/>
    <w:rsid w:val="00367350"/>
    <w:rsid w:val="0038280C"/>
    <w:rsid w:val="0038480E"/>
    <w:rsid w:val="00397B7D"/>
    <w:rsid w:val="003B0982"/>
    <w:rsid w:val="003B14DD"/>
    <w:rsid w:val="003D1582"/>
    <w:rsid w:val="003D724A"/>
    <w:rsid w:val="003E7CA9"/>
    <w:rsid w:val="003F0ECD"/>
    <w:rsid w:val="003F26C6"/>
    <w:rsid w:val="003F3D9D"/>
    <w:rsid w:val="003F3EBD"/>
    <w:rsid w:val="003F604D"/>
    <w:rsid w:val="00414434"/>
    <w:rsid w:val="00414EEC"/>
    <w:rsid w:val="00437E6C"/>
    <w:rsid w:val="00442EB8"/>
    <w:rsid w:val="00443EA5"/>
    <w:rsid w:val="00453E07"/>
    <w:rsid w:val="004718F5"/>
    <w:rsid w:val="00486781"/>
    <w:rsid w:val="004A012D"/>
    <w:rsid w:val="004A0B93"/>
    <w:rsid w:val="004A7B3F"/>
    <w:rsid w:val="004B08D3"/>
    <w:rsid w:val="004B4137"/>
    <w:rsid w:val="004C2449"/>
    <w:rsid w:val="004C2A0F"/>
    <w:rsid w:val="004E1015"/>
    <w:rsid w:val="004F0C3B"/>
    <w:rsid w:val="004F2C5F"/>
    <w:rsid w:val="0051242D"/>
    <w:rsid w:val="00512FB3"/>
    <w:rsid w:val="00536A19"/>
    <w:rsid w:val="00540161"/>
    <w:rsid w:val="00542984"/>
    <w:rsid w:val="0054424D"/>
    <w:rsid w:val="00547A7E"/>
    <w:rsid w:val="00551B2B"/>
    <w:rsid w:val="00563796"/>
    <w:rsid w:val="00564009"/>
    <w:rsid w:val="00566558"/>
    <w:rsid w:val="00567614"/>
    <w:rsid w:val="00574467"/>
    <w:rsid w:val="005805B4"/>
    <w:rsid w:val="00584A50"/>
    <w:rsid w:val="00593E6C"/>
    <w:rsid w:val="005951BE"/>
    <w:rsid w:val="005979DC"/>
    <w:rsid w:val="005B58E9"/>
    <w:rsid w:val="005B7FFC"/>
    <w:rsid w:val="005C092A"/>
    <w:rsid w:val="005C114C"/>
    <w:rsid w:val="005C163C"/>
    <w:rsid w:val="005C6219"/>
    <w:rsid w:val="005D0870"/>
    <w:rsid w:val="005D1A76"/>
    <w:rsid w:val="005D52D7"/>
    <w:rsid w:val="0060520E"/>
    <w:rsid w:val="00606132"/>
    <w:rsid w:val="00607309"/>
    <w:rsid w:val="00611DBA"/>
    <w:rsid w:val="00621F0C"/>
    <w:rsid w:val="00622696"/>
    <w:rsid w:val="006332AA"/>
    <w:rsid w:val="00637EE8"/>
    <w:rsid w:val="00637F11"/>
    <w:rsid w:val="006773E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E14BE"/>
    <w:rsid w:val="006E1B35"/>
    <w:rsid w:val="006E6543"/>
    <w:rsid w:val="0070727A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A33C1"/>
    <w:rsid w:val="007B20AE"/>
    <w:rsid w:val="007B4565"/>
    <w:rsid w:val="007C1AD3"/>
    <w:rsid w:val="007D78AD"/>
    <w:rsid w:val="007E7322"/>
    <w:rsid w:val="007F3FE7"/>
    <w:rsid w:val="007F493E"/>
    <w:rsid w:val="00803AAE"/>
    <w:rsid w:val="00810D08"/>
    <w:rsid w:val="00813970"/>
    <w:rsid w:val="008252F5"/>
    <w:rsid w:val="00827BF1"/>
    <w:rsid w:val="00840FC2"/>
    <w:rsid w:val="008410B6"/>
    <w:rsid w:val="00851CC6"/>
    <w:rsid w:val="00853342"/>
    <w:rsid w:val="008543A4"/>
    <w:rsid w:val="0085501A"/>
    <w:rsid w:val="0085747F"/>
    <w:rsid w:val="00857592"/>
    <w:rsid w:val="00865CD3"/>
    <w:rsid w:val="00886F65"/>
    <w:rsid w:val="008957E2"/>
    <w:rsid w:val="008B4148"/>
    <w:rsid w:val="008C0813"/>
    <w:rsid w:val="008C0F95"/>
    <w:rsid w:val="008C3C65"/>
    <w:rsid w:val="008D478D"/>
    <w:rsid w:val="008D6C5D"/>
    <w:rsid w:val="008E20BC"/>
    <w:rsid w:val="00904691"/>
    <w:rsid w:val="00905491"/>
    <w:rsid w:val="009105A3"/>
    <w:rsid w:val="00923C77"/>
    <w:rsid w:val="009301B4"/>
    <w:rsid w:val="00934C53"/>
    <w:rsid w:val="00941768"/>
    <w:rsid w:val="00947159"/>
    <w:rsid w:val="00951479"/>
    <w:rsid w:val="009536A5"/>
    <w:rsid w:val="0095744D"/>
    <w:rsid w:val="00963D37"/>
    <w:rsid w:val="00965478"/>
    <w:rsid w:val="00965E7E"/>
    <w:rsid w:val="00966724"/>
    <w:rsid w:val="0097388B"/>
    <w:rsid w:val="00975E52"/>
    <w:rsid w:val="00976F3C"/>
    <w:rsid w:val="009878E1"/>
    <w:rsid w:val="00990C6F"/>
    <w:rsid w:val="009943CA"/>
    <w:rsid w:val="009D2479"/>
    <w:rsid w:val="009D521B"/>
    <w:rsid w:val="009D6CD2"/>
    <w:rsid w:val="009D79B5"/>
    <w:rsid w:val="009E6B25"/>
    <w:rsid w:val="009E7013"/>
    <w:rsid w:val="00A033FD"/>
    <w:rsid w:val="00A1379D"/>
    <w:rsid w:val="00A1729C"/>
    <w:rsid w:val="00A335C5"/>
    <w:rsid w:val="00A34E9D"/>
    <w:rsid w:val="00A56EAF"/>
    <w:rsid w:val="00A579F4"/>
    <w:rsid w:val="00A63E65"/>
    <w:rsid w:val="00A7100F"/>
    <w:rsid w:val="00A75F05"/>
    <w:rsid w:val="00A81397"/>
    <w:rsid w:val="00AA183B"/>
    <w:rsid w:val="00AA58C3"/>
    <w:rsid w:val="00AB0909"/>
    <w:rsid w:val="00AB400F"/>
    <w:rsid w:val="00AB4D55"/>
    <w:rsid w:val="00AC1208"/>
    <w:rsid w:val="00AD06D4"/>
    <w:rsid w:val="00AE519F"/>
    <w:rsid w:val="00AE59DA"/>
    <w:rsid w:val="00B04FC1"/>
    <w:rsid w:val="00B16EF7"/>
    <w:rsid w:val="00B25EA1"/>
    <w:rsid w:val="00B26807"/>
    <w:rsid w:val="00B353EF"/>
    <w:rsid w:val="00B4532C"/>
    <w:rsid w:val="00B54244"/>
    <w:rsid w:val="00B76080"/>
    <w:rsid w:val="00B8084D"/>
    <w:rsid w:val="00B80A63"/>
    <w:rsid w:val="00B84BF0"/>
    <w:rsid w:val="00B868F4"/>
    <w:rsid w:val="00B91F81"/>
    <w:rsid w:val="00B976DD"/>
    <w:rsid w:val="00BA2D59"/>
    <w:rsid w:val="00BA630D"/>
    <w:rsid w:val="00BB4A02"/>
    <w:rsid w:val="00BC674D"/>
    <w:rsid w:val="00BD1C3E"/>
    <w:rsid w:val="00BD26D1"/>
    <w:rsid w:val="00BD347F"/>
    <w:rsid w:val="00BD420B"/>
    <w:rsid w:val="00BE1D6E"/>
    <w:rsid w:val="00BF1571"/>
    <w:rsid w:val="00BF1993"/>
    <w:rsid w:val="00BF1AAB"/>
    <w:rsid w:val="00BF2379"/>
    <w:rsid w:val="00C01894"/>
    <w:rsid w:val="00C04F32"/>
    <w:rsid w:val="00C068B1"/>
    <w:rsid w:val="00C102A1"/>
    <w:rsid w:val="00C13C58"/>
    <w:rsid w:val="00C161D9"/>
    <w:rsid w:val="00C2144D"/>
    <w:rsid w:val="00C219E5"/>
    <w:rsid w:val="00C26954"/>
    <w:rsid w:val="00C30A0B"/>
    <w:rsid w:val="00C32243"/>
    <w:rsid w:val="00C774C7"/>
    <w:rsid w:val="00C80507"/>
    <w:rsid w:val="00C8239D"/>
    <w:rsid w:val="00C834AD"/>
    <w:rsid w:val="00C91898"/>
    <w:rsid w:val="00CA188B"/>
    <w:rsid w:val="00CA1BF8"/>
    <w:rsid w:val="00CA5DA9"/>
    <w:rsid w:val="00CB33E2"/>
    <w:rsid w:val="00CB745D"/>
    <w:rsid w:val="00CC2310"/>
    <w:rsid w:val="00CC3AAE"/>
    <w:rsid w:val="00CC7F5B"/>
    <w:rsid w:val="00CD0869"/>
    <w:rsid w:val="00CD18EF"/>
    <w:rsid w:val="00CD7C94"/>
    <w:rsid w:val="00CF3CC1"/>
    <w:rsid w:val="00D069AE"/>
    <w:rsid w:val="00D20F34"/>
    <w:rsid w:val="00D248EF"/>
    <w:rsid w:val="00D27FFE"/>
    <w:rsid w:val="00D529FC"/>
    <w:rsid w:val="00D64CF8"/>
    <w:rsid w:val="00D735DB"/>
    <w:rsid w:val="00D76A1C"/>
    <w:rsid w:val="00D82DCF"/>
    <w:rsid w:val="00D939A4"/>
    <w:rsid w:val="00D93CB6"/>
    <w:rsid w:val="00D95B64"/>
    <w:rsid w:val="00D962AA"/>
    <w:rsid w:val="00D96BDD"/>
    <w:rsid w:val="00DA32C4"/>
    <w:rsid w:val="00DA5F36"/>
    <w:rsid w:val="00DC455F"/>
    <w:rsid w:val="00DC4609"/>
    <w:rsid w:val="00DD2518"/>
    <w:rsid w:val="00DD7F4E"/>
    <w:rsid w:val="00DE4535"/>
    <w:rsid w:val="00DE5D19"/>
    <w:rsid w:val="00DF4E5B"/>
    <w:rsid w:val="00DF6D57"/>
    <w:rsid w:val="00E002B5"/>
    <w:rsid w:val="00E01C42"/>
    <w:rsid w:val="00E05CA1"/>
    <w:rsid w:val="00E16388"/>
    <w:rsid w:val="00E338D4"/>
    <w:rsid w:val="00E3500B"/>
    <w:rsid w:val="00E41B54"/>
    <w:rsid w:val="00E45E52"/>
    <w:rsid w:val="00E46B7C"/>
    <w:rsid w:val="00E52E09"/>
    <w:rsid w:val="00E5304A"/>
    <w:rsid w:val="00E5478D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673A"/>
    <w:rsid w:val="00EC0B2B"/>
    <w:rsid w:val="00EC51C5"/>
    <w:rsid w:val="00ED2BA3"/>
    <w:rsid w:val="00ED465D"/>
    <w:rsid w:val="00EE5FA9"/>
    <w:rsid w:val="00EE6143"/>
    <w:rsid w:val="00EF1189"/>
    <w:rsid w:val="00F01D29"/>
    <w:rsid w:val="00F2769D"/>
    <w:rsid w:val="00F4093D"/>
    <w:rsid w:val="00F44C48"/>
    <w:rsid w:val="00F600F7"/>
    <w:rsid w:val="00F61914"/>
    <w:rsid w:val="00F72997"/>
    <w:rsid w:val="00F75314"/>
    <w:rsid w:val="00F7738C"/>
    <w:rsid w:val="00F81EB2"/>
    <w:rsid w:val="00F972D8"/>
    <w:rsid w:val="00F97D0E"/>
    <w:rsid w:val="00FA214D"/>
    <w:rsid w:val="00FA2506"/>
    <w:rsid w:val="00FA59B0"/>
    <w:rsid w:val="00FB0171"/>
    <w:rsid w:val="00FD0A45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07CEC"/>
  <w15:docId w15:val="{95BC0058-C722-4997-B754-5FB046D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987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8E1"/>
    <w:rPr>
      <w:b/>
      <w:bCs/>
    </w:rPr>
  </w:style>
  <w:style w:type="paragraph" w:styleId="Revision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BodyTextIndentChar">
    <w:name w:val="Body Text Indent Char"/>
    <w:link w:val="BodyTextIndent"/>
    <w:rsid w:val="00BD26D1"/>
    <w:rPr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lgaris.medical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seport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am-vd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am-g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topics/nursing/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9375-B358-4F1B-BAE9-C86528FB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4409</Words>
  <Characters>25133</Characters>
  <Application>Microsoft Office Word</Application>
  <DocSecurity>0</DocSecurity>
  <Lines>209</Lines>
  <Paragraphs>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29484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5</cp:revision>
  <cp:lastPrinted>2017-09-19T13:22:00Z</cp:lastPrinted>
  <dcterms:created xsi:type="dcterms:W3CDTF">2025-03-12T08:53:00Z</dcterms:created>
  <dcterms:modified xsi:type="dcterms:W3CDTF">2025-03-12T13:18:00Z</dcterms:modified>
</cp:coreProperties>
</file>