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9A7D" w14:textId="3CAB8CAC" w:rsidR="00FE2F96" w:rsidRPr="000628CF" w:rsidRDefault="00FE2F96" w:rsidP="00910A7F">
      <w:pPr>
        <w:rPr>
          <w:rFonts w:asciiTheme="majorHAnsi" w:hAnsiTheme="majorHAnsi"/>
          <w:b/>
          <w:caps/>
          <w:sz w:val="28"/>
          <w:szCs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szCs w:val="28"/>
          <w:lang w:val="en-GB"/>
        </w:rPr>
        <w:t>Facult</w:t>
      </w:r>
      <w:r w:rsidR="000F4712" w:rsidRPr="000628CF">
        <w:rPr>
          <w:rFonts w:asciiTheme="majorHAnsi" w:hAnsiTheme="majorHAnsi"/>
          <w:b/>
          <w:caps/>
          <w:sz w:val="28"/>
          <w:szCs w:val="28"/>
          <w:lang w:val="en-GB"/>
        </w:rPr>
        <w:t>Y</w:t>
      </w:r>
      <w:r w:rsidRPr="000628CF">
        <w:rPr>
          <w:rFonts w:asciiTheme="majorHAnsi" w:hAnsiTheme="majorHAnsi"/>
          <w:b/>
          <w:caps/>
          <w:sz w:val="28"/>
          <w:szCs w:val="28"/>
          <w:lang w:val="en-GB"/>
        </w:rPr>
        <w:t xml:space="preserve"> </w:t>
      </w:r>
      <w:r w:rsidR="00910A7F" w:rsidRPr="000628CF">
        <w:rPr>
          <w:rFonts w:asciiTheme="majorHAnsi" w:hAnsiTheme="majorHAnsi"/>
          <w:b/>
          <w:caps/>
          <w:sz w:val="28"/>
          <w:szCs w:val="28"/>
          <w:lang w:val="en-GB"/>
        </w:rPr>
        <w:t>of medicine I</w:t>
      </w:r>
      <w:r w:rsidR="00910A7F" w:rsidRPr="000628CF">
        <w:rPr>
          <w:rFonts w:asciiTheme="majorHAnsi" w:hAnsiTheme="majorHAnsi"/>
          <w:b/>
          <w:caps/>
          <w:sz w:val="28"/>
          <w:szCs w:val="28"/>
          <w:lang w:val="en-GB"/>
        </w:rPr>
        <w:br/>
      </w:r>
    </w:p>
    <w:p w14:paraId="05BC90B2" w14:textId="086582C2" w:rsidR="00A63E65" w:rsidRPr="000628CF" w:rsidRDefault="000F4712" w:rsidP="00910A7F">
      <w:pPr>
        <w:rPr>
          <w:rFonts w:asciiTheme="majorHAnsi" w:hAnsiTheme="majorHAnsi"/>
          <w:b/>
          <w:caps/>
          <w:sz w:val="28"/>
          <w:szCs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szCs w:val="28"/>
          <w:lang w:val="en-GB"/>
        </w:rPr>
        <w:t>STUDY PROGRAM</w:t>
      </w:r>
      <w:r w:rsidR="00A63E65" w:rsidRPr="000628CF">
        <w:rPr>
          <w:rFonts w:asciiTheme="majorHAnsi" w:hAnsiTheme="majorHAnsi"/>
          <w:b/>
          <w:caps/>
          <w:sz w:val="28"/>
          <w:szCs w:val="28"/>
          <w:lang w:val="en-GB"/>
        </w:rPr>
        <w:t xml:space="preserve"> </w:t>
      </w:r>
      <w:r w:rsidR="00910A7F" w:rsidRPr="000628CF">
        <w:rPr>
          <w:rFonts w:asciiTheme="majorHAnsi" w:hAnsiTheme="majorHAnsi"/>
          <w:b/>
          <w:sz w:val="28"/>
          <w:szCs w:val="28"/>
          <w:lang w:val="en-GB"/>
        </w:rPr>
        <w:t>0910.1</w:t>
      </w:r>
      <w:r w:rsidR="00910A7F" w:rsidRPr="000628CF">
        <w:rPr>
          <w:rFonts w:asciiTheme="majorHAnsi" w:hAnsiTheme="majorHAnsi"/>
          <w:b/>
          <w:caps/>
          <w:sz w:val="28"/>
          <w:szCs w:val="28"/>
          <w:lang w:val="en-GB"/>
        </w:rPr>
        <w:t xml:space="preserve"> Public Health</w:t>
      </w:r>
    </w:p>
    <w:p w14:paraId="2E07A3A1" w14:textId="433E441D" w:rsidR="00FE2F96" w:rsidRPr="000628CF" w:rsidRDefault="000F4712" w:rsidP="00A64DC2">
      <w:pPr>
        <w:rPr>
          <w:rFonts w:asciiTheme="majorHAnsi" w:hAnsiTheme="majorHAnsi"/>
          <w:b/>
          <w:caps/>
          <w:sz w:val="28"/>
          <w:szCs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szCs w:val="28"/>
          <w:lang w:val="en-GB"/>
        </w:rPr>
        <w:t>CHAIR</w:t>
      </w:r>
      <w:r w:rsidR="00FE2F96" w:rsidRPr="000628CF">
        <w:rPr>
          <w:rFonts w:asciiTheme="majorHAnsi" w:hAnsiTheme="majorHAnsi"/>
          <w:b/>
          <w:caps/>
          <w:sz w:val="28"/>
          <w:szCs w:val="28"/>
          <w:lang w:val="en-GB"/>
        </w:rPr>
        <w:t xml:space="preserve"> </w:t>
      </w:r>
      <w:r w:rsidR="00910A7F" w:rsidRPr="000628CF">
        <w:rPr>
          <w:rFonts w:asciiTheme="majorHAnsi" w:hAnsiTheme="majorHAnsi"/>
          <w:b/>
          <w:caps/>
          <w:sz w:val="28"/>
          <w:szCs w:val="28"/>
          <w:lang w:val="en-GB"/>
        </w:rPr>
        <w:t xml:space="preserve">of </w:t>
      </w:r>
      <w:r w:rsidR="00910A7F" w:rsidRPr="000628CF">
        <w:rPr>
          <w:rFonts w:asciiTheme="majorHAnsi" w:hAnsiTheme="majorHAnsi"/>
          <w:b/>
          <w:iCs/>
          <w:caps/>
          <w:sz w:val="28"/>
          <w:szCs w:val="28"/>
          <w:lang w:val="en-GB"/>
        </w:rPr>
        <w:t>Foreign Languages</w:t>
      </w:r>
    </w:p>
    <w:p w14:paraId="761D1C58" w14:textId="77777777" w:rsidR="00206843" w:rsidRPr="000628CF" w:rsidRDefault="00206843" w:rsidP="00A64DC2">
      <w:pPr>
        <w:rPr>
          <w:rFonts w:asciiTheme="majorHAnsi" w:hAnsiTheme="majorHAnsi"/>
          <w:sz w:val="28"/>
          <w:szCs w:val="28"/>
          <w:lang w:val="en-GB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977"/>
        <w:gridCol w:w="1843"/>
      </w:tblGrid>
      <w:tr w:rsidR="00A63E65" w:rsidRPr="000628CF" w14:paraId="46E29191" w14:textId="77777777" w:rsidTr="006A6EBB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811C6" w14:textId="77777777" w:rsidR="00E034EF" w:rsidRPr="000628CF" w:rsidRDefault="00E034EF" w:rsidP="00C029AC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szCs w:val="28"/>
                <w:lang w:val="en-GB"/>
              </w:rPr>
            </w:pPr>
            <w:r w:rsidRPr="000628CF">
              <w:rPr>
                <w:rFonts w:asciiTheme="majorHAnsi" w:hAnsiTheme="majorHAnsi"/>
                <w:szCs w:val="28"/>
                <w:lang w:val="en-GB"/>
              </w:rPr>
              <w:t>APPROVED</w:t>
            </w:r>
          </w:p>
          <w:p w14:paraId="0D629BE5" w14:textId="4321B948" w:rsidR="00367350" w:rsidRPr="000628CF" w:rsidRDefault="00E034EF" w:rsidP="00C029AC">
            <w:pPr>
              <w:spacing w:line="276" w:lineRule="auto"/>
              <w:rPr>
                <w:rFonts w:asciiTheme="majorHAnsi" w:hAnsiTheme="majorHAnsi"/>
                <w:color w:val="FF0000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at the meeting of the Commission for Quality Assurance and Evaluation of the Curriculum in</w:t>
            </w:r>
            <w:r w:rsidR="00367350" w:rsidRPr="000628CF">
              <w:rPr>
                <w:rFonts w:asciiTheme="majorHAnsi" w:hAnsiTheme="majorHAnsi"/>
                <w:lang w:val="en-GB"/>
              </w:rPr>
              <w:t xml:space="preserve"> </w:t>
            </w:r>
            <w:r w:rsidRPr="000628CF">
              <w:rPr>
                <w:rFonts w:asciiTheme="majorHAnsi" w:hAnsiTheme="majorHAnsi"/>
                <w:lang w:val="en-GB"/>
              </w:rPr>
              <w:t>Medicine</w:t>
            </w:r>
            <w:r w:rsidR="00FD54D0" w:rsidRPr="000628CF">
              <w:rPr>
                <w:rFonts w:asciiTheme="majorHAnsi" w:hAnsiTheme="majorHAnsi"/>
                <w:lang w:val="en-GB"/>
              </w:rPr>
              <w:t xml:space="preserve"> 1</w:t>
            </w:r>
          </w:p>
          <w:p w14:paraId="1E23A4E4" w14:textId="440DF50B" w:rsidR="00A63E65" w:rsidRPr="000628CF" w:rsidRDefault="00E034EF" w:rsidP="00C029AC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Minutes No.___ of </w:t>
            </w:r>
            <w:r w:rsidR="00A63E65" w:rsidRPr="000628CF">
              <w:rPr>
                <w:rFonts w:asciiTheme="majorHAnsi" w:hAnsiTheme="majorHAnsi"/>
                <w:lang w:val="en-GB"/>
              </w:rPr>
              <w:t>____________</w:t>
            </w:r>
          </w:p>
          <w:p w14:paraId="6D681BEB" w14:textId="4047CF50" w:rsidR="00AF4EFE" w:rsidRPr="000628CF" w:rsidRDefault="00AF4EFE" w:rsidP="00C029AC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Chairman </w:t>
            </w:r>
            <w:r w:rsidR="0073367A" w:rsidRPr="000628CF">
              <w:rPr>
                <w:rFonts w:asciiTheme="majorHAnsi" w:hAnsiTheme="majorHAnsi"/>
                <w:u w:val="single"/>
                <w:lang w:val="en-GB"/>
              </w:rPr>
              <w:t xml:space="preserve">Md, PhD, </w:t>
            </w:r>
            <w:r w:rsidR="00F07408">
              <w:rPr>
                <w:rFonts w:asciiTheme="majorHAnsi" w:hAnsiTheme="majorHAnsi"/>
                <w:u w:val="single"/>
                <w:lang w:val="en-GB"/>
              </w:rPr>
              <w:t xml:space="preserve"> associate </w:t>
            </w:r>
            <w:r w:rsidR="0073367A" w:rsidRPr="000628CF">
              <w:rPr>
                <w:rFonts w:asciiTheme="majorHAnsi" w:hAnsiTheme="majorHAnsi"/>
                <w:u w:val="single"/>
                <w:lang w:val="en-GB"/>
              </w:rPr>
              <w:t>professor</w:t>
            </w:r>
          </w:p>
          <w:p w14:paraId="4E03F8DC" w14:textId="6579C7EA" w:rsidR="00AF4EFE" w:rsidRPr="000628CF" w:rsidRDefault="00AF4EFE" w:rsidP="00C029AC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                 </w:t>
            </w:r>
          </w:p>
          <w:p w14:paraId="096EFEBF" w14:textId="51EC220E" w:rsidR="00AF4EFE" w:rsidRPr="000628CF" w:rsidRDefault="006D20D7" w:rsidP="00C029AC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Andrei Pădure </w:t>
            </w:r>
            <w:r w:rsidR="0073367A" w:rsidRPr="000628CF">
              <w:rPr>
                <w:rFonts w:asciiTheme="majorHAnsi" w:hAnsiTheme="majorHAnsi"/>
                <w:u w:val="single"/>
                <w:lang w:val="en-GB"/>
              </w:rPr>
              <w:t>____________________________</w:t>
            </w:r>
          </w:p>
          <w:p w14:paraId="276C8A0A" w14:textId="75547423" w:rsidR="006D20D7" w:rsidRPr="000628CF" w:rsidRDefault="00AF4EFE" w:rsidP="006D20D7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                                                    (signature)</w:t>
            </w:r>
          </w:p>
          <w:p w14:paraId="0B55D21D" w14:textId="1B16F040" w:rsidR="006D20D7" w:rsidRPr="000628CF" w:rsidRDefault="006D20D7" w:rsidP="00C029A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30FAA" w14:textId="77777777" w:rsidR="00AF4EFE" w:rsidRPr="000628CF" w:rsidRDefault="00AF4EFE" w:rsidP="00C029AC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szCs w:val="28"/>
                <w:lang w:val="en-GB"/>
              </w:rPr>
            </w:pPr>
            <w:r w:rsidRPr="000628CF">
              <w:rPr>
                <w:rFonts w:asciiTheme="majorHAnsi" w:hAnsiTheme="majorHAnsi"/>
                <w:szCs w:val="28"/>
                <w:lang w:val="en-GB"/>
              </w:rPr>
              <w:t>APPROVED</w:t>
            </w:r>
          </w:p>
          <w:p w14:paraId="2A7CD4C3" w14:textId="59AA800C" w:rsidR="00AF4EFE" w:rsidRPr="000628CF" w:rsidRDefault="00AF4EFE" w:rsidP="00C029AC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b w:val="0"/>
                <w:sz w:val="24"/>
                <w:lang w:val="en-GB"/>
              </w:rPr>
            </w:pPr>
            <w:r w:rsidRPr="000628CF">
              <w:rPr>
                <w:rFonts w:asciiTheme="majorHAnsi" w:hAnsiTheme="majorHAnsi"/>
                <w:b w:val="0"/>
                <w:sz w:val="24"/>
                <w:lang w:val="en-GB"/>
              </w:rPr>
              <w:t xml:space="preserve">at the Council meeting of the Faculty </w:t>
            </w:r>
            <w:r w:rsidR="009A6509" w:rsidRPr="000628CF">
              <w:rPr>
                <w:rFonts w:asciiTheme="majorHAnsi" w:hAnsiTheme="majorHAnsi"/>
                <w:b w:val="0"/>
                <w:sz w:val="24"/>
                <w:lang w:val="en-GB"/>
              </w:rPr>
              <w:t>I</w:t>
            </w:r>
          </w:p>
          <w:p w14:paraId="642D933E" w14:textId="55FFF9C1" w:rsidR="00A63E65" w:rsidRPr="000628CF" w:rsidRDefault="00AF4EFE" w:rsidP="00C029AC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Minutes No.___ of </w:t>
            </w:r>
            <w:r w:rsidR="00A63E65" w:rsidRPr="000628CF">
              <w:rPr>
                <w:rFonts w:asciiTheme="majorHAnsi" w:hAnsiTheme="majorHAnsi"/>
                <w:lang w:val="en-GB"/>
              </w:rPr>
              <w:t>_____________</w:t>
            </w:r>
          </w:p>
          <w:p w14:paraId="3E77B408" w14:textId="3EE1F72D" w:rsidR="00AF4EFE" w:rsidRPr="000628CF" w:rsidRDefault="00AF4EFE" w:rsidP="00C029AC">
            <w:pPr>
              <w:spacing w:line="276" w:lineRule="auto"/>
              <w:rPr>
                <w:rFonts w:asciiTheme="majorHAnsi" w:hAnsiTheme="majorHAnsi"/>
                <w:u w:val="single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Dean of Faculty</w:t>
            </w:r>
            <w:r w:rsidR="006D20D7" w:rsidRPr="000628CF">
              <w:rPr>
                <w:rFonts w:asciiTheme="majorHAnsi" w:hAnsiTheme="majorHAnsi"/>
                <w:lang w:val="en-GB"/>
              </w:rPr>
              <w:t xml:space="preserve"> I</w:t>
            </w:r>
            <w:r w:rsidRPr="000628CF">
              <w:rPr>
                <w:rFonts w:asciiTheme="majorHAnsi" w:hAnsiTheme="majorHAnsi"/>
                <w:lang w:val="en-GB"/>
              </w:rPr>
              <w:t xml:space="preserve"> </w:t>
            </w:r>
            <w:r w:rsidR="00CC0DB1" w:rsidRPr="000628CF">
              <w:rPr>
                <w:rFonts w:asciiTheme="majorHAnsi" w:hAnsiTheme="majorHAnsi"/>
                <w:u w:val="single"/>
                <w:lang w:val="en-GB"/>
              </w:rPr>
              <w:t>Md, PhD, associate professor</w:t>
            </w:r>
          </w:p>
          <w:p w14:paraId="11425E2B" w14:textId="0E1E8877" w:rsidR="00AF4EFE" w:rsidRPr="000628CF" w:rsidRDefault="00AF4EFE" w:rsidP="00C029AC">
            <w:pPr>
              <w:spacing w:line="276" w:lineRule="auto"/>
              <w:rPr>
                <w:rFonts w:asciiTheme="majorHAnsi" w:hAnsiTheme="majorHAnsi"/>
                <w:lang w:val="en-GB"/>
              </w:rPr>
            </w:pPr>
          </w:p>
          <w:p w14:paraId="3A234122" w14:textId="197E0F79" w:rsidR="00AF4EFE" w:rsidRPr="000628CF" w:rsidRDefault="00F07408" w:rsidP="00C029AC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ro-RO"/>
              </w:rPr>
              <w:t>Plăcintă Gheorghe</w:t>
            </w:r>
            <w:r w:rsidR="00452F1A" w:rsidRPr="000628CF">
              <w:rPr>
                <w:rFonts w:asciiTheme="majorHAnsi" w:hAnsiTheme="majorHAnsi"/>
                <w:lang w:val="en-GB"/>
              </w:rPr>
              <w:t xml:space="preserve"> </w:t>
            </w:r>
            <w:r w:rsidR="00CC0DB1" w:rsidRPr="000628CF">
              <w:rPr>
                <w:rFonts w:asciiTheme="majorHAnsi" w:hAnsiTheme="majorHAnsi"/>
                <w:lang w:val="en-GB"/>
              </w:rPr>
              <w:softHyphen/>
            </w:r>
            <w:r w:rsidR="00CC0DB1" w:rsidRPr="000628CF">
              <w:rPr>
                <w:rFonts w:asciiTheme="majorHAnsi" w:hAnsiTheme="majorHAnsi"/>
                <w:lang w:val="en-GB"/>
              </w:rPr>
              <w:softHyphen/>
            </w:r>
            <w:r w:rsidR="00CC0DB1" w:rsidRPr="000628CF">
              <w:rPr>
                <w:rFonts w:asciiTheme="majorHAnsi" w:hAnsiTheme="majorHAnsi"/>
                <w:lang w:val="en-GB"/>
              </w:rPr>
              <w:softHyphen/>
            </w:r>
            <w:r w:rsidR="00CC0DB1" w:rsidRPr="000628CF">
              <w:rPr>
                <w:rFonts w:asciiTheme="majorHAnsi" w:hAnsiTheme="majorHAnsi"/>
                <w:lang w:val="en-GB"/>
              </w:rPr>
              <w:softHyphen/>
              <w:t>________________</w:t>
            </w:r>
          </w:p>
          <w:p w14:paraId="427CC01B" w14:textId="758680F4" w:rsidR="00A63E65" w:rsidRPr="000628CF" w:rsidRDefault="00AF4EFE" w:rsidP="00C029AC">
            <w:pPr>
              <w:spacing w:line="276" w:lineRule="auto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                                    (signature)</w:t>
            </w:r>
          </w:p>
        </w:tc>
      </w:tr>
      <w:tr w:rsidR="00A63E65" w:rsidRPr="000628CF" w14:paraId="58B44D33" w14:textId="77777777" w:rsidTr="006A6EBB"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6D92B" w14:textId="77777777" w:rsidR="000105F4" w:rsidRPr="000628CF" w:rsidRDefault="000105F4" w:rsidP="00C029AC">
            <w:pPr>
              <w:pStyle w:val="Heading2"/>
              <w:spacing w:before="240" w:line="276" w:lineRule="auto"/>
              <w:jc w:val="left"/>
              <w:rPr>
                <w:rFonts w:asciiTheme="majorHAnsi" w:hAnsiTheme="majorHAnsi"/>
                <w:szCs w:val="28"/>
                <w:lang w:val="en-GB"/>
              </w:rPr>
            </w:pPr>
            <w:r w:rsidRPr="000628CF">
              <w:rPr>
                <w:rFonts w:asciiTheme="majorHAnsi" w:hAnsiTheme="majorHAnsi"/>
                <w:szCs w:val="28"/>
                <w:lang w:val="en-GB"/>
              </w:rPr>
              <w:t>APPROVED</w:t>
            </w:r>
          </w:p>
          <w:p w14:paraId="51F610CD" w14:textId="77777777" w:rsidR="000105F4" w:rsidRPr="000628CF" w:rsidRDefault="000105F4" w:rsidP="00C029AC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b w:val="0"/>
                <w:sz w:val="24"/>
                <w:lang w:val="en-GB"/>
              </w:rPr>
            </w:pPr>
            <w:r w:rsidRPr="000628CF">
              <w:rPr>
                <w:rFonts w:asciiTheme="majorHAnsi" w:hAnsiTheme="majorHAnsi"/>
                <w:b w:val="0"/>
                <w:sz w:val="24"/>
                <w:lang w:val="en-GB"/>
              </w:rPr>
              <w:t>approved at the meeting of the chair________________</w:t>
            </w:r>
          </w:p>
          <w:p w14:paraId="6498B45F" w14:textId="040C7E10" w:rsidR="000105F4" w:rsidRPr="00F0764C" w:rsidRDefault="00C90D97" w:rsidP="00F0764C">
            <w:pPr>
              <w:spacing w:line="276" w:lineRule="auto"/>
              <w:rPr>
                <w:rFonts w:asciiTheme="majorHAnsi" w:hAnsiTheme="majorHAnsi"/>
                <w:lang w:val="ro-RO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Minutes </w:t>
            </w:r>
            <w:r w:rsidRPr="000628CF">
              <w:rPr>
                <w:rFonts w:asciiTheme="majorHAnsi" w:hAnsiTheme="majorHAnsi"/>
                <w:u w:val="single"/>
                <w:lang w:val="en-GB"/>
              </w:rPr>
              <w:t>No.</w:t>
            </w:r>
            <w:r w:rsidR="0035407C" w:rsidRPr="00F90C35">
              <w:rPr>
                <w:rFonts w:asciiTheme="majorHAnsi" w:hAnsiTheme="majorHAnsi"/>
                <w:lang w:val="ro-RO"/>
              </w:rPr>
              <w:t xml:space="preserve">6 </w:t>
            </w:r>
            <w:r w:rsidR="0035407C">
              <w:rPr>
                <w:rFonts w:asciiTheme="majorHAnsi" w:hAnsiTheme="majorHAnsi"/>
                <w:lang w:val="ro-RO"/>
              </w:rPr>
              <w:t>from</w:t>
            </w:r>
            <w:r w:rsidR="0035407C" w:rsidRPr="00F90C35">
              <w:rPr>
                <w:rFonts w:asciiTheme="majorHAnsi" w:hAnsiTheme="majorHAnsi"/>
                <w:lang w:val="ro-RO"/>
              </w:rPr>
              <w:t>13. 02. 2025</w:t>
            </w:r>
          </w:p>
          <w:p w14:paraId="514C9387" w14:textId="7B036AD6" w:rsidR="000105F4" w:rsidRPr="000628CF" w:rsidRDefault="000105F4" w:rsidP="00620813">
            <w:pPr>
              <w:jc w:val="both"/>
              <w:rPr>
                <w:rFonts w:asciiTheme="majorHAnsi" w:eastAsia="Calibr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lang w:val="en-GB"/>
              </w:rPr>
              <w:t>Head of chair</w:t>
            </w:r>
            <w:r w:rsidR="00620813" w:rsidRPr="000628CF">
              <w:rPr>
                <w:rFonts w:asciiTheme="majorHAnsi" w:eastAsia="Calibri" w:hAnsiTheme="majorHAnsi"/>
                <w:lang w:val="en-GB" w:eastAsia="en-US"/>
              </w:rPr>
              <w:t xml:space="preserve"> </w:t>
            </w:r>
            <w:r w:rsidR="00620813" w:rsidRPr="000628CF">
              <w:rPr>
                <w:rFonts w:asciiTheme="majorHAnsi" w:eastAsia="Calibri" w:hAnsiTheme="majorHAnsi"/>
                <w:u w:val="single"/>
                <w:lang w:val="en-GB" w:eastAsia="en-US"/>
              </w:rPr>
              <w:t>PhD in Pedagogy, associate professor</w:t>
            </w:r>
          </w:p>
          <w:p w14:paraId="01C474EB" w14:textId="74F7FB3B" w:rsidR="000105F4" w:rsidRPr="000628CF" w:rsidRDefault="00750426" w:rsidP="00C029AC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b w:val="0"/>
                <w:sz w:val="24"/>
                <w:lang w:val="en-GB"/>
              </w:rPr>
            </w:pPr>
            <w:r w:rsidRPr="000628CF">
              <w:rPr>
                <w:rFonts w:asciiTheme="majorHAnsi" w:hAnsiTheme="majorHAnsi"/>
                <w:b w:val="0"/>
                <w:sz w:val="24"/>
                <w:lang w:val="en-GB"/>
              </w:rPr>
              <w:t xml:space="preserve">                          </w:t>
            </w:r>
            <w:r w:rsidR="000105F4" w:rsidRPr="000628CF">
              <w:rPr>
                <w:rFonts w:asciiTheme="majorHAnsi" w:hAnsiTheme="majorHAnsi"/>
                <w:b w:val="0"/>
                <w:sz w:val="24"/>
                <w:lang w:val="en-GB"/>
              </w:rPr>
              <w:t>(academic degree, scientific title)</w:t>
            </w:r>
          </w:p>
          <w:p w14:paraId="68C60ACC" w14:textId="39412188" w:rsidR="000105F4" w:rsidRPr="000628CF" w:rsidRDefault="00620813" w:rsidP="00C029AC">
            <w:pPr>
              <w:pStyle w:val="Heading2"/>
              <w:spacing w:before="120" w:line="276" w:lineRule="auto"/>
              <w:jc w:val="left"/>
              <w:rPr>
                <w:rFonts w:asciiTheme="majorHAnsi" w:hAnsiTheme="majorHAnsi"/>
                <w:b w:val="0"/>
                <w:bCs w:val="0"/>
                <w:sz w:val="24"/>
                <w:lang w:val="en-GB"/>
              </w:rPr>
            </w:pPr>
            <w:r w:rsidRPr="000628CF">
              <w:rPr>
                <w:rFonts w:asciiTheme="majorHAnsi" w:hAnsiTheme="majorHAnsi"/>
                <w:b w:val="0"/>
                <w:bCs w:val="0"/>
                <w:sz w:val="24"/>
                <w:lang w:val="en-GB"/>
              </w:rPr>
              <w:t xml:space="preserve">Eșanu-Dumnazev Daniela </w:t>
            </w:r>
            <w:r w:rsidR="000105F4" w:rsidRPr="000628CF">
              <w:rPr>
                <w:rFonts w:asciiTheme="majorHAnsi" w:hAnsiTheme="majorHAnsi"/>
                <w:b w:val="0"/>
                <w:bCs w:val="0"/>
                <w:sz w:val="24"/>
                <w:lang w:val="en-GB"/>
              </w:rPr>
              <w:t>______________________</w:t>
            </w:r>
          </w:p>
          <w:p w14:paraId="681390A5" w14:textId="12B01FAC" w:rsidR="00620813" w:rsidRPr="000628CF" w:rsidRDefault="000105F4" w:rsidP="00620813">
            <w:pPr>
              <w:spacing w:line="276" w:lineRule="auto"/>
              <w:ind w:left="1199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                                    (signature)</w:t>
            </w:r>
          </w:p>
          <w:p w14:paraId="1EC0777A" w14:textId="77777777" w:rsidR="00A63E65" w:rsidRPr="000628CF" w:rsidRDefault="00A63E65" w:rsidP="006A6EBB">
            <w:pPr>
              <w:spacing w:line="276" w:lineRule="auto"/>
              <w:jc w:val="center"/>
              <w:rPr>
                <w:rFonts w:asciiTheme="majorHAnsi" w:hAnsiTheme="majorHAnsi"/>
                <w:lang w:val="en-GB"/>
              </w:rPr>
            </w:pPr>
          </w:p>
        </w:tc>
      </w:tr>
    </w:tbl>
    <w:p w14:paraId="18027B1E" w14:textId="37D7FF74" w:rsidR="0085747F" w:rsidRPr="000628CF" w:rsidRDefault="00EC2E62" w:rsidP="0085747F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0628CF">
        <w:rPr>
          <w:rFonts w:asciiTheme="majorHAnsi" w:hAnsiTheme="majorHAnsi"/>
          <w:b/>
          <w:sz w:val="28"/>
          <w:szCs w:val="28"/>
          <w:lang w:val="en-GB"/>
        </w:rPr>
        <w:t>SYLLABUS</w:t>
      </w:r>
      <w:r w:rsidR="0085747F" w:rsidRPr="000628CF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</w:p>
    <w:p w14:paraId="3239DC5B" w14:textId="6CAF8A0B" w:rsidR="00202EBD" w:rsidRPr="000628CF" w:rsidRDefault="00A872C4" w:rsidP="003F0ECD">
      <w:pPr>
        <w:pStyle w:val="PlainText"/>
        <w:tabs>
          <w:tab w:val="left" w:pos="9781"/>
        </w:tabs>
        <w:ind w:left="2410" w:hanging="2410"/>
        <w:jc w:val="center"/>
        <w:rPr>
          <w:rFonts w:asciiTheme="majorHAnsi" w:hAnsiTheme="majorHAnsi"/>
          <w:b/>
          <w:bCs/>
          <w:caps/>
          <w:sz w:val="28"/>
          <w:szCs w:val="28"/>
          <w:lang w:val="en-GB"/>
        </w:rPr>
      </w:pPr>
      <w:r w:rsidRPr="000628CF">
        <w:rPr>
          <w:rFonts w:asciiTheme="majorHAnsi" w:hAnsiTheme="majorHAnsi"/>
          <w:b/>
          <w:bCs/>
          <w:sz w:val="28"/>
          <w:szCs w:val="28"/>
          <w:lang w:val="en-GB"/>
        </w:rPr>
        <w:t>Modern Languages English/French</w:t>
      </w:r>
    </w:p>
    <w:p w14:paraId="70C75A36" w14:textId="77777777" w:rsidR="00A63E65" w:rsidRPr="000628CF" w:rsidRDefault="00A63E65" w:rsidP="0085747F">
      <w:pPr>
        <w:jc w:val="center"/>
        <w:rPr>
          <w:rFonts w:asciiTheme="majorHAnsi" w:hAnsiTheme="majorHAnsi"/>
          <w:b/>
          <w:color w:val="000000"/>
          <w:sz w:val="28"/>
          <w:szCs w:val="28"/>
          <w:lang w:val="en-GB"/>
        </w:rPr>
      </w:pPr>
    </w:p>
    <w:p w14:paraId="2ADCAA93" w14:textId="09CA6490" w:rsidR="0085747F" w:rsidRPr="000628CF" w:rsidRDefault="00D72268" w:rsidP="0085747F">
      <w:pPr>
        <w:jc w:val="center"/>
        <w:rPr>
          <w:rFonts w:asciiTheme="majorHAnsi" w:hAnsiTheme="majorHAnsi"/>
          <w:b/>
          <w:color w:val="000000"/>
          <w:sz w:val="28"/>
          <w:szCs w:val="28"/>
          <w:lang w:val="en-GB"/>
        </w:rPr>
      </w:pPr>
      <w:r w:rsidRPr="000628CF">
        <w:rPr>
          <w:rFonts w:asciiTheme="majorHAnsi" w:hAnsiTheme="majorHAnsi"/>
          <w:b/>
          <w:sz w:val="28"/>
          <w:szCs w:val="28"/>
          <w:lang w:val="en-GB"/>
        </w:rPr>
        <w:t>Licence</w:t>
      </w:r>
      <w:r w:rsidR="002B2419" w:rsidRPr="000628CF">
        <w:rPr>
          <w:rFonts w:asciiTheme="majorHAnsi" w:hAnsiTheme="majorHAnsi"/>
          <w:b/>
          <w:sz w:val="28"/>
          <w:szCs w:val="28"/>
          <w:lang w:val="en-GB"/>
        </w:rPr>
        <w:t xml:space="preserve"> studies</w:t>
      </w:r>
    </w:p>
    <w:p w14:paraId="0B305018" w14:textId="77777777" w:rsidR="00E76867" w:rsidRPr="000628CF" w:rsidRDefault="00E76867" w:rsidP="00202EBD">
      <w:pPr>
        <w:spacing w:line="360" w:lineRule="auto"/>
        <w:rPr>
          <w:rFonts w:asciiTheme="majorHAnsi" w:hAnsiTheme="majorHAnsi"/>
          <w:b/>
          <w:sz w:val="28"/>
          <w:szCs w:val="28"/>
          <w:lang w:val="en-GB"/>
        </w:rPr>
      </w:pPr>
    </w:p>
    <w:p w14:paraId="4E8292CC" w14:textId="77777777" w:rsidR="00C029AC" w:rsidRPr="000628CF" w:rsidRDefault="00C029AC" w:rsidP="00202EBD">
      <w:pPr>
        <w:spacing w:line="360" w:lineRule="auto"/>
        <w:rPr>
          <w:rFonts w:asciiTheme="majorHAnsi" w:hAnsiTheme="majorHAnsi"/>
          <w:b/>
          <w:sz w:val="28"/>
          <w:szCs w:val="28"/>
          <w:lang w:val="en-GB"/>
        </w:rPr>
      </w:pPr>
    </w:p>
    <w:p w14:paraId="6A27831D" w14:textId="77777777" w:rsidR="00C029AC" w:rsidRPr="000628CF" w:rsidRDefault="00C029AC" w:rsidP="00202EBD">
      <w:pPr>
        <w:spacing w:line="360" w:lineRule="auto"/>
        <w:rPr>
          <w:rFonts w:asciiTheme="majorHAnsi" w:hAnsiTheme="majorHAnsi"/>
          <w:b/>
          <w:sz w:val="28"/>
          <w:szCs w:val="28"/>
          <w:lang w:val="en-GB"/>
        </w:rPr>
      </w:pPr>
    </w:p>
    <w:p w14:paraId="577D6C14" w14:textId="6EB66852" w:rsidR="00202EBD" w:rsidRPr="000628CF" w:rsidRDefault="00202EBD" w:rsidP="00202EBD">
      <w:pPr>
        <w:pStyle w:val="PlainText"/>
        <w:tabs>
          <w:tab w:val="left" w:pos="9781"/>
        </w:tabs>
        <w:spacing w:after="120"/>
        <w:ind w:left="2410" w:hanging="2410"/>
        <w:rPr>
          <w:rFonts w:asciiTheme="majorHAnsi" w:hAnsiTheme="majorHAnsi"/>
          <w:b/>
          <w:sz w:val="24"/>
          <w:szCs w:val="26"/>
          <w:lang w:val="en-GB"/>
        </w:rPr>
      </w:pPr>
      <w:r w:rsidRPr="000628CF">
        <w:rPr>
          <w:rFonts w:asciiTheme="majorHAnsi" w:hAnsiTheme="majorHAnsi"/>
          <w:caps/>
          <w:sz w:val="24"/>
          <w:szCs w:val="26"/>
          <w:lang w:val="en-GB"/>
        </w:rPr>
        <w:t>T</w:t>
      </w:r>
      <w:r w:rsidR="00564E98" w:rsidRPr="000628CF">
        <w:rPr>
          <w:rFonts w:asciiTheme="majorHAnsi" w:hAnsiTheme="majorHAnsi"/>
          <w:sz w:val="24"/>
          <w:szCs w:val="26"/>
          <w:lang w:val="en-GB"/>
        </w:rPr>
        <w:t>y</w:t>
      </w:r>
      <w:r w:rsidR="00EC2E62" w:rsidRPr="000628CF">
        <w:rPr>
          <w:rFonts w:asciiTheme="majorHAnsi" w:hAnsiTheme="majorHAnsi"/>
          <w:sz w:val="24"/>
          <w:szCs w:val="26"/>
          <w:lang w:val="en-GB"/>
        </w:rPr>
        <w:t>pe of course</w:t>
      </w:r>
      <w:r w:rsidRPr="000628CF">
        <w:rPr>
          <w:rFonts w:asciiTheme="majorHAnsi" w:hAnsiTheme="majorHAnsi"/>
          <w:sz w:val="24"/>
          <w:szCs w:val="26"/>
          <w:lang w:val="en-GB"/>
        </w:rPr>
        <w:t xml:space="preserve">: </w:t>
      </w:r>
      <w:r w:rsidR="003F3D9D" w:rsidRPr="000628CF">
        <w:rPr>
          <w:rFonts w:asciiTheme="majorHAnsi" w:hAnsiTheme="majorHAnsi"/>
          <w:sz w:val="24"/>
          <w:szCs w:val="26"/>
          <w:lang w:val="en-GB"/>
        </w:rPr>
        <w:t xml:space="preserve">  </w:t>
      </w:r>
      <w:r w:rsidR="00EC2E62" w:rsidRPr="000628CF">
        <w:rPr>
          <w:rFonts w:asciiTheme="majorHAnsi" w:hAnsiTheme="majorHAnsi"/>
          <w:b/>
          <w:sz w:val="24"/>
          <w:szCs w:val="26"/>
          <w:lang w:val="en-GB"/>
        </w:rPr>
        <w:t xml:space="preserve">Compulsory </w:t>
      </w:r>
    </w:p>
    <w:p w14:paraId="38FA08C8" w14:textId="42DABAB2" w:rsidR="00513125" w:rsidRPr="000628CF" w:rsidRDefault="00707FDB" w:rsidP="00513125">
      <w:pPr>
        <w:pStyle w:val="PlainText"/>
        <w:tabs>
          <w:tab w:val="left" w:pos="9781"/>
        </w:tabs>
        <w:spacing w:line="360" w:lineRule="auto"/>
        <w:rPr>
          <w:rFonts w:asciiTheme="majorHAnsi" w:hAnsiTheme="majorHAnsi"/>
          <w:sz w:val="24"/>
          <w:szCs w:val="24"/>
          <w:lang w:val="en-GB"/>
        </w:rPr>
      </w:pPr>
      <w:bookmarkStart w:id="0" w:name="_Hlk177543730"/>
      <w:bookmarkStart w:id="1" w:name="_Hlk77408570"/>
      <w:r w:rsidRPr="000628CF">
        <w:rPr>
          <w:rFonts w:asciiTheme="majorHAnsi" w:hAnsiTheme="majorHAnsi"/>
          <w:bCs/>
          <w:sz w:val="24"/>
          <w:szCs w:val="24"/>
          <w:lang w:val="en-GB"/>
        </w:rPr>
        <w:t xml:space="preserve">The syllabus </w:t>
      </w:r>
      <w:r w:rsidR="00D627A5" w:rsidRPr="000628CF">
        <w:rPr>
          <w:rFonts w:asciiTheme="majorHAnsi" w:hAnsiTheme="majorHAnsi"/>
          <w:bCs/>
          <w:sz w:val="24"/>
          <w:szCs w:val="24"/>
          <w:lang w:val="en-GB"/>
        </w:rPr>
        <w:t>was developed</w:t>
      </w:r>
      <w:r w:rsidR="00F44C48" w:rsidRPr="000628CF">
        <w:rPr>
          <w:rFonts w:asciiTheme="majorHAnsi" w:hAnsiTheme="majorHAnsi"/>
          <w:bCs/>
          <w:sz w:val="24"/>
          <w:szCs w:val="24"/>
          <w:lang w:val="en-GB"/>
        </w:rPr>
        <w:t xml:space="preserve"> </w:t>
      </w:r>
      <w:r w:rsidR="00513125" w:rsidRPr="000628CF">
        <w:rPr>
          <w:rFonts w:asciiTheme="majorHAnsi" w:hAnsiTheme="majorHAnsi"/>
          <w:sz w:val="24"/>
          <w:szCs w:val="24"/>
          <w:lang w:val="en-GB"/>
        </w:rPr>
        <w:t>by the team of authors:</w:t>
      </w:r>
    </w:p>
    <w:bookmarkEnd w:id="0"/>
    <w:p w14:paraId="2CE7D1A7" w14:textId="0027BCE6" w:rsidR="00F44C48" w:rsidRPr="00D359EF" w:rsidRDefault="00A17A9C" w:rsidP="00F44C48">
      <w:pPr>
        <w:rPr>
          <w:rFonts w:asciiTheme="majorHAnsi" w:hAnsiTheme="majorHAnsi"/>
          <w:bCs/>
          <w:szCs w:val="26"/>
          <w:lang w:val="fr-FR"/>
        </w:rPr>
      </w:pPr>
      <w:r w:rsidRPr="00D359EF">
        <w:rPr>
          <w:rFonts w:asciiTheme="majorHAnsi" w:hAnsiTheme="majorHAnsi"/>
          <w:bCs/>
          <w:szCs w:val="26"/>
          <w:lang w:val="fr-FR"/>
        </w:rPr>
        <w:t>Olga Tumuruc</w:t>
      </w:r>
      <w:r w:rsidR="00F44C48" w:rsidRPr="00D359EF">
        <w:rPr>
          <w:rFonts w:asciiTheme="majorHAnsi" w:hAnsiTheme="majorHAnsi"/>
          <w:bCs/>
          <w:szCs w:val="26"/>
          <w:lang w:val="fr-FR"/>
        </w:rPr>
        <w:t xml:space="preserve">, </w:t>
      </w:r>
      <w:r w:rsidRPr="00D359EF">
        <w:rPr>
          <w:rFonts w:asciiTheme="majorHAnsi" w:hAnsiTheme="majorHAnsi"/>
          <w:bCs/>
          <w:szCs w:val="26"/>
          <w:lang w:val="fr-FR"/>
        </w:rPr>
        <w:t xml:space="preserve">assistant </w:t>
      </w:r>
      <w:r w:rsidR="000628CF" w:rsidRPr="00D359EF">
        <w:rPr>
          <w:rFonts w:asciiTheme="majorHAnsi" w:hAnsiTheme="majorHAnsi"/>
          <w:bCs/>
          <w:szCs w:val="26"/>
          <w:lang w:val="fr-FR"/>
        </w:rPr>
        <w:t>lecturer</w:t>
      </w:r>
    </w:p>
    <w:p w14:paraId="4A37173F" w14:textId="7667B9AD" w:rsidR="00E41B54" w:rsidRPr="00D359EF" w:rsidRDefault="00A17A9C" w:rsidP="00FA0261">
      <w:pPr>
        <w:rPr>
          <w:rFonts w:asciiTheme="majorHAnsi" w:hAnsiTheme="majorHAnsi"/>
          <w:bCs/>
          <w:szCs w:val="26"/>
          <w:lang w:val="fr-FR"/>
        </w:rPr>
      </w:pPr>
      <w:r w:rsidRPr="00D359EF">
        <w:rPr>
          <w:rFonts w:asciiTheme="majorHAnsi" w:hAnsiTheme="majorHAnsi"/>
          <w:bCs/>
          <w:szCs w:val="26"/>
          <w:lang w:val="fr-FR"/>
        </w:rPr>
        <w:t>Ala David</w:t>
      </w:r>
      <w:r w:rsidR="00E32224" w:rsidRPr="00D359EF">
        <w:rPr>
          <w:rFonts w:asciiTheme="majorHAnsi" w:hAnsiTheme="majorHAnsi"/>
          <w:bCs/>
          <w:szCs w:val="26"/>
          <w:lang w:val="fr-FR"/>
        </w:rPr>
        <w:t xml:space="preserve">, </w:t>
      </w:r>
      <w:bookmarkEnd w:id="1"/>
      <w:r w:rsidRPr="00D359EF">
        <w:rPr>
          <w:rFonts w:asciiTheme="majorHAnsi" w:hAnsiTheme="majorHAnsi"/>
          <w:bCs/>
          <w:szCs w:val="26"/>
          <w:lang w:val="fr-FR"/>
        </w:rPr>
        <w:t xml:space="preserve">assistant </w:t>
      </w:r>
      <w:r w:rsidR="000628CF" w:rsidRPr="00D359EF">
        <w:rPr>
          <w:rFonts w:asciiTheme="majorHAnsi" w:hAnsiTheme="majorHAnsi"/>
          <w:bCs/>
          <w:szCs w:val="26"/>
          <w:lang w:val="fr-FR"/>
        </w:rPr>
        <w:t>lecturer</w:t>
      </w:r>
    </w:p>
    <w:p w14:paraId="06A027F7" w14:textId="4260FE9B" w:rsidR="00FB5A07" w:rsidRDefault="00FB5A07" w:rsidP="00FB5A07">
      <w:pPr>
        <w:pStyle w:val="PlainText"/>
        <w:tabs>
          <w:tab w:val="left" w:pos="9781"/>
        </w:tabs>
        <w:spacing w:line="360" w:lineRule="auto"/>
        <w:jc w:val="center"/>
        <w:rPr>
          <w:rFonts w:asciiTheme="majorHAnsi" w:hAnsiTheme="majorHAnsi"/>
          <w:sz w:val="24"/>
          <w:szCs w:val="24"/>
          <w:lang w:val="en-GB"/>
        </w:rPr>
      </w:pPr>
      <w:r w:rsidRPr="000628CF">
        <w:rPr>
          <w:rFonts w:asciiTheme="majorHAnsi" w:hAnsiTheme="majorHAnsi"/>
          <w:sz w:val="24"/>
          <w:szCs w:val="24"/>
          <w:lang w:val="en-GB"/>
        </w:rPr>
        <w:t>Chişinău, 202</w:t>
      </w:r>
      <w:r w:rsidR="00E0750F">
        <w:rPr>
          <w:rFonts w:asciiTheme="majorHAnsi" w:hAnsiTheme="majorHAnsi"/>
          <w:sz w:val="24"/>
          <w:szCs w:val="24"/>
          <w:lang w:val="en-GB"/>
        </w:rPr>
        <w:t>5</w:t>
      </w:r>
    </w:p>
    <w:p w14:paraId="1E1459DA" w14:textId="77777777" w:rsidR="00D359EF" w:rsidRPr="000628CF" w:rsidRDefault="00D359EF" w:rsidP="00FB5A07">
      <w:pPr>
        <w:pStyle w:val="PlainText"/>
        <w:tabs>
          <w:tab w:val="left" w:pos="9781"/>
        </w:tabs>
        <w:spacing w:line="360" w:lineRule="auto"/>
        <w:jc w:val="center"/>
        <w:rPr>
          <w:rFonts w:asciiTheme="majorHAnsi" w:hAnsiTheme="majorHAnsi"/>
          <w:sz w:val="24"/>
          <w:szCs w:val="24"/>
          <w:lang w:val="en-GB"/>
        </w:rPr>
      </w:pPr>
    </w:p>
    <w:p w14:paraId="369A948F" w14:textId="77777777" w:rsidR="00B839E7" w:rsidRPr="000628CF" w:rsidRDefault="00B839E7" w:rsidP="00FA0261">
      <w:pPr>
        <w:rPr>
          <w:rFonts w:asciiTheme="majorHAnsi" w:hAnsiTheme="majorHAnsi"/>
          <w:bCs/>
          <w:szCs w:val="26"/>
          <w:lang w:val="en-GB"/>
        </w:rPr>
      </w:pPr>
    </w:p>
    <w:p w14:paraId="0918646D" w14:textId="5947EDA2" w:rsidR="00D95E1D" w:rsidRPr="000628CF" w:rsidRDefault="00D95E1D" w:rsidP="00C029AC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rPr>
          <w:rFonts w:asciiTheme="majorHAnsi" w:hAnsiTheme="majorHAnsi"/>
          <w:b/>
          <w:sz w:val="28"/>
          <w:lang w:val="en-GB"/>
        </w:rPr>
      </w:pPr>
      <w:r w:rsidRPr="000628CF">
        <w:rPr>
          <w:rFonts w:asciiTheme="majorHAnsi" w:hAnsiTheme="majorHAnsi"/>
          <w:b/>
          <w:sz w:val="28"/>
          <w:lang w:val="en-GB"/>
        </w:rPr>
        <w:lastRenderedPageBreak/>
        <w:t>INTRODUCTION</w:t>
      </w:r>
    </w:p>
    <w:p w14:paraId="74AEF2D3" w14:textId="0DF2C8D0" w:rsidR="00A17A9C" w:rsidRPr="00D053A1" w:rsidRDefault="00D95E1D" w:rsidP="00A17A9C">
      <w:pPr>
        <w:pStyle w:val="ListParagraph"/>
        <w:widowControl w:val="0"/>
        <w:numPr>
          <w:ilvl w:val="0"/>
          <w:numId w:val="24"/>
        </w:numPr>
        <w:spacing w:line="276" w:lineRule="auto"/>
        <w:jc w:val="both"/>
        <w:rPr>
          <w:rFonts w:asciiTheme="majorHAnsi" w:hAnsiTheme="majorHAnsi"/>
          <w:color w:val="000000"/>
          <w:lang w:val="en-GB"/>
        </w:rPr>
      </w:pPr>
      <w:r w:rsidRPr="00D053A1">
        <w:rPr>
          <w:rFonts w:asciiTheme="majorHAnsi" w:hAnsiTheme="majorHAnsi"/>
          <w:color w:val="000000"/>
          <w:lang w:val="en-GB"/>
        </w:rPr>
        <w:t>General presentation of the discipline: place and role of the discipline in the formation of the specific competences of the professional / specialty training program</w:t>
      </w:r>
      <w:r w:rsidR="00A17A9C" w:rsidRPr="00D053A1">
        <w:rPr>
          <w:rFonts w:asciiTheme="majorHAnsi" w:hAnsiTheme="majorHAnsi"/>
          <w:color w:val="000000"/>
          <w:lang w:val="en-GB"/>
        </w:rPr>
        <w:t xml:space="preserve">: </w:t>
      </w:r>
      <w:r w:rsidR="00A17A9C" w:rsidRPr="00D053A1">
        <w:rPr>
          <w:rFonts w:asciiTheme="majorHAnsi" w:hAnsiTheme="majorHAnsi"/>
          <w:color w:val="000000"/>
          <w:lang w:val="en-GB"/>
        </w:rPr>
        <w:br/>
      </w:r>
      <w:r w:rsidR="00A17A9C" w:rsidRPr="00D053A1">
        <w:rPr>
          <w:rFonts w:asciiTheme="majorHAnsi" w:hAnsiTheme="majorHAnsi"/>
          <w:lang w:val="en-GB"/>
        </w:rPr>
        <w:t xml:space="preserve">The discipline of </w:t>
      </w:r>
      <w:r w:rsidR="00A17A9C" w:rsidRPr="00D053A1">
        <w:rPr>
          <w:rFonts w:asciiTheme="majorHAnsi" w:hAnsiTheme="majorHAnsi"/>
          <w:i/>
          <w:iCs/>
          <w:lang w:val="en-GB"/>
        </w:rPr>
        <w:t xml:space="preserve">Modern Languages </w:t>
      </w:r>
      <w:r w:rsidR="00A17A9C" w:rsidRPr="00D053A1">
        <w:rPr>
          <w:rFonts w:asciiTheme="majorHAnsi" w:hAnsiTheme="majorHAnsi"/>
          <w:lang w:val="en-GB"/>
        </w:rPr>
        <w:t xml:space="preserve">plays a significant role in the curriculum of </w:t>
      </w:r>
      <w:r w:rsidR="00A17A9C" w:rsidRPr="00D053A1">
        <w:rPr>
          <w:rFonts w:asciiTheme="majorHAnsi" w:hAnsiTheme="majorHAnsi"/>
          <w:i/>
          <w:iCs/>
          <w:lang w:val="en-GB"/>
        </w:rPr>
        <w:t>Nicolae Testemitanu</w:t>
      </w:r>
      <w:r w:rsidR="00A17A9C" w:rsidRPr="00D053A1">
        <w:rPr>
          <w:rFonts w:asciiTheme="majorHAnsi" w:hAnsiTheme="majorHAnsi"/>
          <w:lang w:val="en-GB"/>
        </w:rPr>
        <w:t xml:space="preserve"> State University of Medicine and Pharmacy, whereas the modern languages (English and French) are considered as </w:t>
      </w:r>
      <w:r w:rsidR="00A17A9C" w:rsidRPr="00D053A1">
        <w:rPr>
          <w:rFonts w:asciiTheme="majorHAnsi" w:hAnsiTheme="majorHAnsi"/>
          <w:i/>
          <w:lang w:val="en-GB"/>
        </w:rPr>
        <w:t>lingua franca</w:t>
      </w:r>
      <w:r w:rsidR="00A17A9C" w:rsidRPr="00D053A1">
        <w:rPr>
          <w:rFonts w:asciiTheme="majorHAnsi" w:hAnsiTheme="majorHAnsi"/>
          <w:lang w:val="en-GB"/>
        </w:rPr>
        <w:t xml:space="preserve"> and working languages among the EU institutions. Adjustment to the Bologna and European standards of language proficiency requires quality and skill assurance as a priority objective in the educational integration across Europe.</w:t>
      </w:r>
    </w:p>
    <w:p w14:paraId="6C6853E9" w14:textId="72CC96CC" w:rsidR="00C26954" w:rsidRPr="00D053A1" w:rsidRDefault="00D95E1D" w:rsidP="00C029AC">
      <w:pPr>
        <w:pStyle w:val="ListParagraph"/>
        <w:widowControl w:val="0"/>
        <w:numPr>
          <w:ilvl w:val="0"/>
          <w:numId w:val="24"/>
        </w:numPr>
        <w:spacing w:before="240" w:line="276" w:lineRule="auto"/>
        <w:jc w:val="both"/>
        <w:rPr>
          <w:rFonts w:asciiTheme="majorHAnsi" w:hAnsiTheme="majorHAnsi"/>
          <w:color w:val="000000"/>
          <w:lang w:val="en-GB"/>
        </w:rPr>
      </w:pPr>
      <w:r w:rsidRPr="00D053A1">
        <w:rPr>
          <w:rFonts w:asciiTheme="majorHAnsi" w:hAnsiTheme="majorHAnsi"/>
          <w:color w:val="000000"/>
          <w:lang w:val="en-GB"/>
        </w:rPr>
        <w:t xml:space="preserve">Mission of the </w:t>
      </w:r>
      <w:r w:rsidR="00236455" w:rsidRPr="00D053A1">
        <w:rPr>
          <w:rFonts w:asciiTheme="majorHAnsi" w:hAnsiTheme="majorHAnsi"/>
          <w:color w:val="000000"/>
          <w:lang w:val="en-GB"/>
        </w:rPr>
        <w:t>syllabus</w:t>
      </w:r>
      <w:r w:rsidRPr="00D053A1">
        <w:rPr>
          <w:rFonts w:asciiTheme="majorHAnsi" w:hAnsiTheme="majorHAnsi"/>
          <w:color w:val="000000"/>
          <w:lang w:val="en-GB"/>
        </w:rPr>
        <w:t xml:space="preserve"> (aim) in professional training</w:t>
      </w:r>
      <w:r w:rsidR="00A17A9C" w:rsidRPr="00D053A1">
        <w:rPr>
          <w:rFonts w:asciiTheme="majorHAnsi" w:hAnsiTheme="majorHAnsi"/>
          <w:color w:val="000000"/>
          <w:lang w:val="en-GB"/>
        </w:rPr>
        <w:t>:</w:t>
      </w:r>
    </w:p>
    <w:p w14:paraId="540C80FF" w14:textId="77777777" w:rsidR="00A17A9C" w:rsidRPr="00D053A1" w:rsidRDefault="00A17A9C" w:rsidP="00B839E7">
      <w:pPr>
        <w:pStyle w:val="ListParagraph"/>
        <w:jc w:val="both"/>
        <w:rPr>
          <w:rFonts w:asciiTheme="majorHAnsi" w:hAnsiTheme="majorHAnsi"/>
          <w:lang w:val="en-GB"/>
        </w:rPr>
      </w:pPr>
      <w:r w:rsidRPr="00D053A1">
        <w:rPr>
          <w:rFonts w:asciiTheme="majorHAnsi" w:hAnsiTheme="majorHAnsi"/>
          <w:lang w:val="en-GB"/>
        </w:rPr>
        <w:t xml:space="preserve">According to these standards, </w:t>
      </w:r>
      <w:r w:rsidRPr="00D053A1">
        <w:rPr>
          <w:rFonts w:asciiTheme="majorHAnsi" w:hAnsiTheme="majorHAnsi"/>
          <w:i/>
          <w:lang w:val="en-GB"/>
        </w:rPr>
        <w:t xml:space="preserve">Modern Languages </w:t>
      </w:r>
      <w:r w:rsidRPr="00D053A1">
        <w:rPr>
          <w:rFonts w:asciiTheme="majorHAnsi" w:hAnsiTheme="majorHAnsi"/>
          <w:lang w:val="en-GB"/>
        </w:rPr>
        <w:t xml:space="preserve">is a practical course, designed for medical students in order to enable them to actively use </w:t>
      </w:r>
      <w:r w:rsidRPr="00D053A1">
        <w:rPr>
          <w:rFonts w:asciiTheme="majorHAnsi" w:hAnsiTheme="majorHAnsi"/>
          <w:i/>
          <w:lang w:val="en-GB"/>
        </w:rPr>
        <w:t xml:space="preserve">medical/public health terminology </w:t>
      </w:r>
      <w:r w:rsidRPr="00D053A1">
        <w:rPr>
          <w:rFonts w:asciiTheme="majorHAnsi" w:hAnsiTheme="majorHAnsi"/>
          <w:lang w:val="en-GB"/>
        </w:rPr>
        <w:t xml:space="preserve">within the practical training and workplace. The </w:t>
      </w:r>
      <w:r w:rsidRPr="00D053A1">
        <w:rPr>
          <w:rFonts w:asciiTheme="majorHAnsi" w:hAnsiTheme="majorHAnsi"/>
          <w:i/>
          <w:lang w:val="en-GB"/>
        </w:rPr>
        <w:t>Modern Languages</w:t>
      </w:r>
      <w:r w:rsidRPr="00D053A1">
        <w:rPr>
          <w:rFonts w:asciiTheme="majorHAnsi" w:hAnsiTheme="majorHAnsi"/>
          <w:lang w:val="en-GB"/>
        </w:rPr>
        <w:t xml:space="preserve"> course (</w:t>
      </w:r>
      <w:r w:rsidRPr="00D053A1">
        <w:rPr>
          <w:rFonts w:asciiTheme="majorHAnsi" w:hAnsiTheme="majorHAnsi"/>
          <w:i/>
          <w:lang w:val="en-GB"/>
        </w:rPr>
        <w:t>medical/public health terminology</w:t>
      </w:r>
      <w:r w:rsidRPr="00D053A1">
        <w:rPr>
          <w:rFonts w:asciiTheme="majorHAnsi" w:hAnsiTheme="majorHAnsi"/>
          <w:lang w:val="en-GB"/>
        </w:rPr>
        <w:t xml:space="preserve">) is oriented towards the formation of language skills, established by the Common European Framework of Reference for Languages (CECRL) and developed by the Council of Europe. The </w:t>
      </w:r>
      <w:r w:rsidRPr="00D053A1">
        <w:rPr>
          <w:rFonts w:asciiTheme="majorHAnsi" w:hAnsiTheme="majorHAnsi"/>
          <w:i/>
          <w:lang w:val="en-GB"/>
        </w:rPr>
        <w:t>Modern Languages course (medical terminology</w:t>
      </w:r>
      <w:r w:rsidRPr="00D053A1">
        <w:rPr>
          <w:rFonts w:asciiTheme="majorHAnsi" w:hAnsiTheme="majorHAnsi"/>
          <w:lang w:val="en-GB"/>
        </w:rPr>
        <w:t>) aims at acquiring essential medical/public health terminology, developing solid linguistic skills in medical students that are necessary for academic mobility, intercultural and professional integration.</w:t>
      </w:r>
    </w:p>
    <w:p w14:paraId="28A1223C" w14:textId="2119ABC9" w:rsidR="00C26954" w:rsidRPr="00D053A1" w:rsidRDefault="00D95E1D" w:rsidP="00C029AC">
      <w:pPr>
        <w:pStyle w:val="ListParagraph"/>
        <w:widowControl w:val="0"/>
        <w:numPr>
          <w:ilvl w:val="0"/>
          <w:numId w:val="24"/>
        </w:numPr>
        <w:spacing w:before="240" w:after="120" w:line="276" w:lineRule="auto"/>
        <w:ind w:left="714" w:hanging="357"/>
        <w:contextualSpacing w:val="0"/>
        <w:rPr>
          <w:rFonts w:asciiTheme="majorHAnsi" w:hAnsiTheme="majorHAnsi"/>
          <w:b/>
          <w:lang w:val="en-GB"/>
        </w:rPr>
      </w:pPr>
      <w:r w:rsidRPr="00D053A1">
        <w:rPr>
          <w:rFonts w:asciiTheme="majorHAnsi" w:hAnsiTheme="majorHAnsi"/>
          <w:color w:val="000000"/>
          <w:lang w:val="en-GB"/>
        </w:rPr>
        <w:t>Language (s) of the discipline</w:t>
      </w:r>
      <w:r w:rsidR="00773F4B" w:rsidRPr="00D053A1">
        <w:rPr>
          <w:rFonts w:asciiTheme="majorHAnsi" w:hAnsiTheme="majorHAnsi"/>
          <w:color w:val="000000"/>
          <w:lang w:val="en-GB"/>
        </w:rPr>
        <w:t>:</w:t>
      </w:r>
      <w:r w:rsidR="00C26954" w:rsidRPr="00D053A1">
        <w:rPr>
          <w:rFonts w:asciiTheme="majorHAnsi" w:hAnsiTheme="majorHAnsi"/>
          <w:color w:val="000000"/>
          <w:lang w:val="en-GB"/>
        </w:rPr>
        <w:t xml:space="preserve">  </w:t>
      </w:r>
      <w:r w:rsidR="0022792A" w:rsidRPr="00D053A1">
        <w:rPr>
          <w:rFonts w:asciiTheme="majorHAnsi" w:hAnsiTheme="majorHAnsi"/>
          <w:bCs/>
          <w:lang w:val="en-GB"/>
        </w:rPr>
        <w:t>English, French;</w:t>
      </w:r>
    </w:p>
    <w:p w14:paraId="6A641DB7" w14:textId="48586EA5" w:rsidR="00A17A9C" w:rsidRPr="00D053A1" w:rsidRDefault="00D95E1D" w:rsidP="00B839E7">
      <w:pPr>
        <w:pStyle w:val="ListParagraph"/>
        <w:widowControl w:val="0"/>
        <w:numPr>
          <w:ilvl w:val="0"/>
          <w:numId w:val="24"/>
        </w:numPr>
        <w:spacing w:before="240" w:line="276" w:lineRule="auto"/>
        <w:rPr>
          <w:rFonts w:asciiTheme="majorHAnsi" w:hAnsiTheme="majorHAnsi"/>
          <w:color w:val="000000"/>
          <w:lang w:val="en-GB"/>
        </w:rPr>
      </w:pPr>
      <w:r w:rsidRPr="00D053A1">
        <w:rPr>
          <w:rFonts w:asciiTheme="majorHAnsi" w:hAnsiTheme="majorHAnsi"/>
          <w:color w:val="000000"/>
          <w:lang w:val="en-GB"/>
        </w:rPr>
        <w:t xml:space="preserve">Beneficiaries: students of the </w:t>
      </w:r>
      <w:r w:rsidR="0022792A" w:rsidRPr="00D053A1">
        <w:rPr>
          <w:rFonts w:asciiTheme="majorHAnsi" w:hAnsiTheme="majorHAnsi"/>
          <w:color w:val="000000"/>
          <w:lang w:val="en-GB"/>
        </w:rPr>
        <w:t>1st</w:t>
      </w:r>
      <w:r w:rsidRPr="00D053A1">
        <w:rPr>
          <w:rFonts w:asciiTheme="majorHAnsi" w:hAnsiTheme="majorHAnsi"/>
          <w:color w:val="000000"/>
          <w:lang w:val="en-GB"/>
        </w:rPr>
        <w:t xml:space="preserve"> year, faculty </w:t>
      </w:r>
      <w:r w:rsidR="0022792A" w:rsidRPr="00D053A1">
        <w:rPr>
          <w:rFonts w:asciiTheme="majorHAnsi" w:hAnsiTheme="majorHAnsi"/>
          <w:color w:val="000000"/>
          <w:lang w:val="en-GB"/>
        </w:rPr>
        <w:t>Medicine I</w:t>
      </w:r>
      <w:r w:rsidR="00773F4B" w:rsidRPr="00D053A1">
        <w:rPr>
          <w:rFonts w:asciiTheme="majorHAnsi" w:hAnsiTheme="majorHAnsi"/>
          <w:color w:val="000000"/>
          <w:lang w:val="en-GB"/>
        </w:rPr>
        <w:t>.</w:t>
      </w:r>
    </w:p>
    <w:p w14:paraId="65D942B8" w14:textId="2AFAFFE6" w:rsidR="00773F4B" w:rsidRPr="000628CF" w:rsidRDefault="006845ED" w:rsidP="006845ED">
      <w:pPr>
        <w:widowControl w:val="0"/>
        <w:spacing w:before="360"/>
        <w:rPr>
          <w:rFonts w:asciiTheme="majorHAnsi" w:hAnsiTheme="majorHAnsi"/>
          <w:b/>
          <w:sz w:val="28"/>
          <w:lang w:val="en-GB"/>
        </w:rPr>
      </w:pPr>
      <w:r w:rsidRPr="000628CF">
        <w:rPr>
          <w:rFonts w:asciiTheme="majorHAnsi" w:hAnsiTheme="majorHAnsi"/>
          <w:b/>
          <w:sz w:val="28"/>
          <w:lang w:val="en-GB"/>
        </w:rPr>
        <w:t>II.</w:t>
      </w:r>
      <w:r w:rsidRPr="000628CF">
        <w:rPr>
          <w:rFonts w:asciiTheme="majorHAnsi" w:hAnsiTheme="majorHAnsi"/>
          <w:b/>
          <w:sz w:val="28"/>
          <w:lang w:val="en-GB"/>
        </w:rPr>
        <w:tab/>
        <w:t>MANAGEMENT OF THE DISCIPLINE</w:t>
      </w:r>
    </w:p>
    <w:tbl>
      <w:tblPr>
        <w:tblStyle w:val="TableGrid"/>
        <w:tblW w:w="9232" w:type="dxa"/>
        <w:tblInd w:w="392" w:type="dxa"/>
        <w:tblLook w:val="04A0" w:firstRow="1" w:lastRow="0" w:firstColumn="1" w:lastColumn="0" w:noHBand="0" w:noVBand="1"/>
      </w:tblPr>
      <w:tblGrid>
        <w:gridCol w:w="2266"/>
        <w:gridCol w:w="1561"/>
        <w:gridCol w:w="3421"/>
        <w:gridCol w:w="1984"/>
      </w:tblGrid>
      <w:tr w:rsidR="0015551A" w:rsidRPr="000628CF" w14:paraId="288BB552" w14:textId="77777777" w:rsidTr="00C029AC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AE17B36" w14:textId="6C04CC32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Code of discipline</w:t>
            </w:r>
          </w:p>
        </w:tc>
        <w:tc>
          <w:tcPr>
            <w:tcW w:w="540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740B5D0" w14:textId="675A937D" w:rsidR="0015551A" w:rsidRPr="000628CF" w:rsidRDefault="001B1FFF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F90C35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G.01.0.005/</w:t>
            </w:r>
            <w:r w:rsidRPr="00F90C35">
              <w:rPr>
                <w:rFonts w:asciiTheme="majorHAnsi" w:hAnsiTheme="majorHAnsi"/>
                <w:color w:val="000000"/>
                <w:sz w:val="24"/>
                <w:szCs w:val="24"/>
              </w:rPr>
              <w:t>G.02.O.015</w:t>
            </w:r>
          </w:p>
        </w:tc>
      </w:tr>
      <w:tr w:rsidR="0015551A" w:rsidRPr="000628CF" w14:paraId="3ED62562" w14:textId="77777777" w:rsidTr="00C029AC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12B7CC94" w14:textId="06680A87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Name of the discipline</w:t>
            </w:r>
          </w:p>
        </w:tc>
        <w:tc>
          <w:tcPr>
            <w:tcW w:w="5405" w:type="dxa"/>
            <w:gridSpan w:val="2"/>
            <w:tcBorders>
              <w:right w:val="double" w:sz="4" w:space="0" w:color="auto"/>
            </w:tcBorders>
          </w:tcPr>
          <w:p w14:paraId="30300FAD" w14:textId="40791C7E" w:rsidR="0015551A" w:rsidRPr="000628CF" w:rsidRDefault="00B839E7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English/ French</w:t>
            </w:r>
          </w:p>
        </w:tc>
      </w:tr>
      <w:tr w:rsidR="0015551A" w:rsidRPr="000628CF" w14:paraId="3BB4F517" w14:textId="77777777" w:rsidTr="00C029AC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864E9A8" w14:textId="23F64D17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Person(s) in charge of the discipline</w:t>
            </w:r>
          </w:p>
        </w:tc>
        <w:tc>
          <w:tcPr>
            <w:tcW w:w="540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264AFB2" w14:textId="6AA60116" w:rsidR="0015551A" w:rsidRPr="000628CF" w:rsidRDefault="00B839E7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O.Tumuruc/A.David</w:t>
            </w:r>
          </w:p>
        </w:tc>
      </w:tr>
      <w:tr w:rsidR="0015551A" w:rsidRPr="000628CF" w14:paraId="474A48E6" w14:textId="77777777" w:rsidTr="00C029AC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2B3A64" w14:textId="5CAC7893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 xml:space="preserve">Year 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1D6BC94D" w14:textId="1389850B" w:rsidR="0015551A" w:rsidRPr="000628CF" w:rsidRDefault="00B839E7" w:rsidP="0015551A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6"/>
                <w:lang w:val="en-GB"/>
              </w:rPr>
              <w:t>I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</w:tcPr>
          <w:p w14:paraId="4B164093" w14:textId="45D09E2F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Semester/Semesters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B82AAF" w14:textId="6FD525E2" w:rsidR="0015551A" w:rsidRPr="000628CF" w:rsidRDefault="00B839E7" w:rsidP="0015551A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I/II</w:t>
            </w:r>
          </w:p>
        </w:tc>
      </w:tr>
      <w:tr w:rsidR="0015551A" w:rsidRPr="000628CF" w14:paraId="04F164D0" w14:textId="77777777" w:rsidTr="00C029AC">
        <w:tc>
          <w:tcPr>
            <w:tcW w:w="724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7DB8AC8" w14:textId="1DD6179F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Total number of hours, including: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0C67CB5D" w14:textId="3FA53F4C" w:rsidR="0015551A" w:rsidRPr="000628CF" w:rsidRDefault="000946F4" w:rsidP="0015551A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90+90</w:t>
            </w:r>
          </w:p>
        </w:tc>
      </w:tr>
      <w:tr w:rsidR="0015551A" w:rsidRPr="000628CF" w14:paraId="1F1C03DA" w14:textId="77777777" w:rsidTr="00C029AC">
        <w:tc>
          <w:tcPr>
            <w:tcW w:w="2266" w:type="dxa"/>
            <w:tcBorders>
              <w:left w:val="double" w:sz="4" w:space="0" w:color="auto"/>
            </w:tcBorders>
          </w:tcPr>
          <w:p w14:paraId="3BB5319D" w14:textId="09470686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Lectures</w:t>
            </w:r>
          </w:p>
        </w:tc>
        <w:tc>
          <w:tcPr>
            <w:tcW w:w="1561" w:type="dxa"/>
          </w:tcPr>
          <w:p w14:paraId="313D3AC3" w14:textId="6EEEB972" w:rsidR="0015551A" w:rsidRPr="000628CF" w:rsidRDefault="00952288" w:rsidP="0015551A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6"/>
                <w:lang w:val="en-GB"/>
              </w:rPr>
              <w:t>-</w:t>
            </w:r>
          </w:p>
        </w:tc>
        <w:tc>
          <w:tcPr>
            <w:tcW w:w="3421" w:type="dxa"/>
          </w:tcPr>
          <w:p w14:paraId="150425CE" w14:textId="0752DD65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Practical/laboratory hours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B2B16F1" w14:textId="574D49F1" w:rsidR="0015551A" w:rsidRPr="000628CF" w:rsidRDefault="00952288" w:rsidP="0015551A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6"/>
                <w:lang w:val="en-GB"/>
              </w:rPr>
              <w:t>-</w:t>
            </w:r>
          </w:p>
        </w:tc>
      </w:tr>
      <w:tr w:rsidR="0015551A" w:rsidRPr="000628CF" w14:paraId="75840386" w14:textId="77777777" w:rsidTr="00C029AC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</w:tcPr>
          <w:p w14:paraId="10CC960B" w14:textId="664F04BD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Seminars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13A4E14A" w14:textId="2B3FD21B" w:rsidR="0015551A" w:rsidRPr="000628CF" w:rsidRDefault="000946F4" w:rsidP="0015551A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45+45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14:paraId="37639DB0" w14:textId="1D1BB94B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60" w:after="6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Self-</w:t>
            </w:r>
            <w:r w:rsidR="00510B1C" w:rsidRPr="000628CF">
              <w:rPr>
                <w:rFonts w:asciiTheme="majorHAnsi" w:hAnsiTheme="majorHAnsi"/>
                <w:sz w:val="24"/>
                <w:szCs w:val="26"/>
                <w:lang w:val="en-GB"/>
              </w:rPr>
              <w:t>study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A53F8F" w14:textId="141322A5" w:rsidR="0015551A" w:rsidRPr="000628CF" w:rsidRDefault="00952288" w:rsidP="0015551A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45+45</w:t>
            </w:r>
          </w:p>
        </w:tc>
      </w:tr>
      <w:tr w:rsidR="0015551A" w:rsidRPr="000628CF" w14:paraId="6CB79771" w14:textId="77777777" w:rsidTr="00C029AC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881CD2" w14:textId="24159228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Form of assessment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54C688EB" w14:textId="218B9CFB" w:rsidR="0015551A" w:rsidRPr="000628CF" w:rsidRDefault="00952288" w:rsidP="0015551A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val="en-GB"/>
              </w:rPr>
              <w:t>E*/ E*</w:t>
            </w:r>
          </w:p>
        </w:tc>
        <w:tc>
          <w:tcPr>
            <w:tcW w:w="3421" w:type="dxa"/>
            <w:tcBorders>
              <w:top w:val="double" w:sz="4" w:space="0" w:color="auto"/>
              <w:bottom w:val="double" w:sz="4" w:space="0" w:color="auto"/>
            </w:tcBorders>
          </w:tcPr>
          <w:p w14:paraId="5F7F7709" w14:textId="6A394526" w:rsidR="0015551A" w:rsidRPr="000628CF" w:rsidRDefault="0015551A" w:rsidP="0015551A">
            <w:pPr>
              <w:pStyle w:val="PlainText"/>
              <w:tabs>
                <w:tab w:val="left" w:pos="9781"/>
              </w:tabs>
              <w:spacing w:before="120" w:after="120"/>
              <w:rPr>
                <w:rFonts w:asciiTheme="majorHAnsi" w:hAnsiTheme="majorHAnsi"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6"/>
                <w:lang w:val="en-GB"/>
              </w:rPr>
              <w:t>Number of credits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6820A" w14:textId="23D05917" w:rsidR="0015551A" w:rsidRPr="000628CF" w:rsidRDefault="000946F4" w:rsidP="0015551A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Theme="majorHAnsi" w:hAnsiTheme="majorHAnsi"/>
                <w:b/>
                <w:sz w:val="24"/>
                <w:szCs w:val="26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6"/>
                <w:lang w:val="en-GB"/>
              </w:rPr>
              <w:t>3+3</w:t>
            </w:r>
          </w:p>
        </w:tc>
      </w:tr>
    </w:tbl>
    <w:p w14:paraId="5A39B3C6" w14:textId="6159E6B4" w:rsidR="00C32243" w:rsidRPr="000628CF" w:rsidRDefault="004A4664" w:rsidP="004A4664">
      <w:pPr>
        <w:widowControl w:val="0"/>
        <w:spacing w:before="360" w:after="240"/>
        <w:rPr>
          <w:rFonts w:asciiTheme="majorHAnsi" w:hAnsiTheme="majorHAnsi"/>
          <w:b/>
          <w:caps/>
          <w:sz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lang w:val="en-GB"/>
        </w:rPr>
        <w:t xml:space="preserve">III. </w:t>
      </w:r>
      <w:r w:rsidR="008C30F9" w:rsidRPr="000628CF">
        <w:rPr>
          <w:rFonts w:asciiTheme="majorHAnsi" w:hAnsiTheme="majorHAnsi"/>
          <w:b/>
          <w:caps/>
          <w:sz w:val="28"/>
          <w:lang w:val="en-GB"/>
        </w:rPr>
        <w:t>learning</w:t>
      </w:r>
      <w:r w:rsidR="00DB2390" w:rsidRPr="000628CF">
        <w:rPr>
          <w:rFonts w:asciiTheme="majorHAnsi" w:hAnsiTheme="majorHAnsi"/>
          <w:b/>
          <w:caps/>
          <w:sz w:val="28"/>
          <w:lang w:val="en-GB"/>
        </w:rPr>
        <w:t xml:space="preserve"> </w:t>
      </w:r>
      <w:r w:rsidR="00F3456A" w:rsidRPr="000628CF">
        <w:rPr>
          <w:rFonts w:asciiTheme="majorHAnsi" w:hAnsiTheme="majorHAnsi"/>
          <w:b/>
          <w:caps/>
          <w:sz w:val="28"/>
          <w:lang w:val="en-GB"/>
        </w:rPr>
        <w:t>OBJECTIVES</w:t>
      </w:r>
      <w:r w:rsidR="00DB2390" w:rsidRPr="000628CF">
        <w:rPr>
          <w:rFonts w:asciiTheme="majorHAnsi" w:hAnsiTheme="majorHAnsi"/>
          <w:b/>
          <w:caps/>
          <w:sz w:val="28"/>
          <w:lang w:val="en-GB"/>
        </w:rPr>
        <w:t xml:space="preserve"> WITHIN THE DISCIPLINE</w:t>
      </w:r>
    </w:p>
    <w:p w14:paraId="519B1480" w14:textId="3242ED28" w:rsidR="00696896" w:rsidRPr="000628CF" w:rsidRDefault="00DB2390" w:rsidP="00696896">
      <w:pPr>
        <w:pStyle w:val="Heading1"/>
        <w:spacing w:before="120"/>
        <w:rPr>
          <w:rFonts w:asciiTheme="majorHAnsi" w:hAnsiTheme="majorHAnsi"/>
          <w:i/>
          <w:sz w:val="24"/>
          <w:lang w:val="en-GB"/>
        </w:rPr>
      </w:pPr>
      <w:bookmarkStart w:id="2" w:name="OLE_LINK1"/>
      <w:bookmarkStart w:id="3" w:name="OLE_LINK2"/>
      <w:r w:rsidRPr="000628CF">
        <w:rPr>
          <w:rFonts w:asciiTheme="majorHAnsi" w:hAnsiTheme="majorHAnsi"/>
          <w:i/>
          <w:sz w:val="24"/>
          <w:lang w:val="en-GB"/>
        </w:rPr>
        <w:lastRenderedPageBreak/>
        <w:t xml:space="preserve"> </w:t>
      </w:r>
      <w:r w:rsidR="00696896" w:rsidRPr="000628CF">
        <w:rPr>
          <w:rFonts w:asciiTheme="majorHAnsi" w:hAnsiTheme="majorHAnsi"/>
          <w:i/>
          <w:sz w:val="24"/>
          <w:lang w:val="en-GB"/>
        </w:rPr>
        <w:t>By the end of the course, the student will be able to:</w:t>
      </w:r>
    </w:p>
    <w:p w14:paraId="0C238867" w14:textId="77777777" w:rsidR="000904FC" w:rsidRPr="000628CF" w:rsidRDefault="00DB2390" w:rsidP="000904FC">
      <w:pPr>
        <w:pStyle w:val="ListParagraph"/>
        <w:numPr>
          <w:ilvl w:val="0"/>
          <w:numId w:val="17"/>
        </w:numPr>
        <w:rPr>
          <w:rFonts w:asciiTheme="majorHAnsi" w:hAnsiTheme="majorHAnsi"/>
          <w:lang w:val="en-GB"/>
        </w:rPr>
      </w:pPr>
      <w:r w:rsidRPr="000628CF">
        <w:rPr>
          <w:rFonts w:asciiTheme="majorHAnsi" w:hAnsiTheme="majorHAnsi"/>
          <w:b/>
          <w:bCs/>
          <w:lang w:val="en-GB"/>
        </w:rPr>
        <w:t>at the level of knowledge and understanding</w:t>
      </w:r>
      <w:r w:rsidRPr="000628CF">
        <w:rPr>
          <w:rFonts w:asciiTheme="majorHAnsi" w:hAnsiTheme="majorHAnsi"/>
          <w:lang w:val="en-GB"/>
        </w:rPr>
        <w:t>:</w:t>
      </w:r>
      <w:r w:rsidR="00A5193D" w:rsidRPr="000628CF">
        <w:rPr>
          <w:rFonts w:asciiTheme="majorHAnsi" w:hAnsiTheme="majorHAnsi"/>
          <w:lang w:val="en-GB"/>
        </w:rPr>
        <w:t xml:space="preserve"> to identify specialty-specific symbols and </w:t>
      </w:r>
      <w:r w:rsidR="004B3FED" w:rsidRPr="000628CF">
        <w:rPr>
          <w:rFonts w:asciiTheme="majorHAnsi" w:hAnsiTheme="majorHAnsi"/>
          <w:lang w:val="en-GB"/>
        </w:rPr>
        <w:t xml:space="preserve">features </w:t>
      </w:r>
      <w:r w:rsidR="00A5193D" w:rsidRPr="000628CF">
        <w:rPr>
          <w:rFonts w:asciiTheme="majorHAnsi" w:hAnsiTheme="majorHAnsi"/>
          <w:lang w:val="en-GB"/>
        </w:rPr>
        <w:t>of public health terminology; to acquire an authentic specialized vocabulary for effective communication within the professional setting; to define the grammatical structures characteristic of a professional foreign language</w:t>
      </w:r>
      <w:r w:rsidR="004B3FED" w:rsidRPr="000628CF">
        <w:rPr>
          <w:rFonts w:asciiTheme="majorHAnsi" w:hAnsiTheme="majorHAnsi"/>
          <w:lang w:val="en-GB"/>
        </w:rPr>
        <w:t>; to r</w:t>
      </w:r>
      <w:r w:rsidR="00A5193D" w:rsidRPr="000628CF">
        <w:rPr>
          <w:rFonts w:asciiTheme="majorHAnsi" w:hAnsiTheme="majorHAnsi"/>
          <w:lang w:val="en-GB"/>
        </w:rPr>
        <w:t>ecognize medical language for the subsequent application of linguistic and communication skills in both oral and written forms.</w:t>
      </w:r>
    </w:p>
    <w:p w14:paraId="2E46D821" w14:textId="77777777" w:rsidR="000904FC" w:rsidRPr="000628CF" w:rsidRDefault="00DB2390" w:rsidP="000904FC">
      <w:pPr>
        <w:pStyle w:val="ListParagraph"/>
        <w:numPr>
          <w:ilvl w:val="0"/>
          <w:numId w:val="17"/>
        </w:numPr>
        <w:rPr>
          <w:rFonts w:asciiTheme="majorHAnsi" w:hAnsiTheme="majorHAnsi"/>
          <w:lang w:val="en-GB"/>
        </w:rPr>
      </w:pPr>
      <w:r w:rsidRPr="000628CF">
        <w:rPr>
          <w:rFonts w:asciiTheme="majorHAnsi" w:hAnsiTheme="majorHAnsi"/>
          <w:b/>
          <w:bCs/>
          <w:lang w:val="en-GB"/>
        </w:rPr>
        <w:t>at the application level</w:t>
      </w:r>
      <w:r w:rsidRPr="000628CF">
        <w:rPr>
          <w:rFonts w:asciiTheme="majorHAnsi" w:hAnsiTheme="majorHAnsi"/>
          <w:lang w:val="en-GB"/>
        </w:rPr>
        <w:t>:</w:t>
      </w:r>
      <w:r w:rsidR="0026018E" w:rsidRPr="000628CF">
        <w:rPr>
          <w:rFonts w:asciiTheme="majorHAnsi" w:hAnsiTheme="majorHAnsi"/>
          <w:lang w:val="en-GB"/>
        </w:rPr>
        <w:t xml:space="preserve"> </w:t>
      </w:r>
      <w:bookmarkStart w:id="4" w:name="_Hlk177941114"/>
      <w:r w:rsidR="00B83847" w:rsidRPr="000628CF">
        <w:rPr>
          <w:rFonts w:asciiTheme="majorHAnsi" w:hAnsiTheme="majorHAnsi"/>
          <w:lang w:val="en-GB"/>
        </w:rPr>
        <w:t>to distinguish and interpret some ideas, projects, processes, theoretical and practical contents of the discipline;</w:t>
      </w:r>
      <w:bookmarkEnd w:id="4"/>
      <w:r w:rsidR="00B83847" w:rsidRPr="000628CF">
        <w:rPr>
          <w:rFonts w:asciiTheme="majorHAnsi" w:hAnsiTheme="majorHAnsi"/>
          <w:lang w:val="en-GB"/>
        </w:rPr>
        <w:t xml:space="preserve"> </w:t>
      </w:r>
      <w:r w:rsidR="0026018E" w:rsidRPr="000628CF">
        <w:rPr>
          <w:rFonts w:asciiTheme="majorHAnsi" w:hAnsiTheme="majorHAnsi"/>
          <w:lang w:val="en-GB"/>
        </w:rPr>
        <w:t>to translate texts, articles, documents, prescriptions into a foreign language; to use the written and oral language skills within the context of the doctor / patient communication, doctor / doctor;</w:t>
      </w:r>
    </w:p>
    <w:p w14:paraId="49584202" w14:textId="1722D4B5" w:rsidR="00C32243" w:rsidRPr="000628CF" w:rsidRDefault="00DB2390" w:rsidP="000904FC">
      <w:pPr>
        <w:pStyle w:val="ListParagraph"/>
        <w:numPr>
          <w:ilvl w:val="0"/>
          <w:numId w:val="17"/>
        </w:numPr>
        <w:rPr>
          <w:rFonts w:asciiTheme="majorHAnsi" w:hAnsiTheme="majorHAnsi"/>
          <w:lang w:val="en-GB"/>
        </w:rPr>
      </w:pPr>
      <w:r w:rsidRPr="000628CF">
        <w:rPr>
          <w:rFonts w:asciiTheme="majorHAnsi" w:hAnsiTheme="majorHAnsi"/>
          <w:b/>
          <w:bCs/>
          <w:lang w:val="en-GB"/>
        </w:rPr>
        <w:t>the integration level:</w:t>
      </w:r>
      <w:r w:rsidR="000904FC" w:rsidRPr="000628CF">
        <w:rPr>
          <w:rFonts w:asciiTheme="majorHAnsi" w:hAnsiTheme="majorHAnsi"/>
          <w:lang w:val="en-GB"/>
        </w:rPr>
        <w:t xml:space="preserve"> to be able to assess the role of the foreign language within the professional context and in the professional training of the future physicians; to be able to use knowledge and skills of communication in a professional environment, using health-specific topics in order to develop an intercultural or interdisciplinary dialogue; to be able to implement the knowledge acquired in the research / writing activity of specialized works using a foreign language; to implement the skills of analysing and synthetizing the information from authentic sources and perform an oral or written presentation.</w:t>
      </w:r>
    </w:p>
    <w:bookmarkEnd w:id="2"/>
    <w:bookmarkEnd w:id="3"/>
    <w:p w14:paraId="59E93266" w14:textId="77777777" w:rsidR="003F3EBD" w:rsidRPr="000628CF" w:rsidRDefault="003F3EBD" w:rsidP="003F3EBD">
      <w:pPr>
        <w:pStyle w:val="BodyTextIndent3"/>
        <w:widowControl w:val="0"/>
        <w:jc w:val="both"/>
        <w:rPr>
          <w:rFonts w:asciiTheme="majorHAnsi" w:hAnsiTheme="majorHAnsi"/>
          <w:sz w:val="10"/>
          <w:lang w:val="en-GB"/>
        </w:rPr>
      </w:pPr>
    </w:p>
    <w:p w14:paraId="318F9DB3" w14:textId="68AEDBC1" w:rsidR="00965478" w:rsidRPr="000628CF" w:rsidRDefault="00DB2390" w:rsidP="00DB2390">
      <w:pPr>
        <w:pStyle w:val="ListParagraph"/>
        <w:widowControl w:val="0"/>
        <w:numPr>
          <w:ilvl w:val="0"/>
          <w:numId w:val="23"/>
        </w:numPr>
        <w:spacing w:before="360" w:after="240"/>
        <w:rPr>
          <w:rFonts w:asciiTheme="majorHAnsi" w:hAnsiTheme="majorHAnsi"/>
          <w:b/>
          <w:caps/>
          <w:sz w:val="28"/>
          <w:lang w:val="en-GB"/>
        </w:rPr>
      </w:pPr>
      <w:r w:rsidRPr="000628CF">
        <w:rPr>
          <w:rFonts w:asciiTheme="majorHAnsi" w:hAnsiTheme="majorHAnsi"/>
          <w:b/>
          <w:caps/>
          <w:color w:val="FF0000"/>
          <w:sz w:val="28"/>
          <w:lang w:val="en-GB"/>
        </w:rPr>
        <w:t xml:space="preserve"> </w:t>
      </w:r>
      <w:r w:rsidRPr="000628CF">
        <w:rPr>
          <w:rFonts w:asciiTheme="majorHAnsi" w:hAnsiTheme="majorHAnsi"/>
          <w:b/>
          <w:caps/>
          <w:sz w:val="28"/>
          <w:lang w:val="en-GB"/>
        </w:rPr>
        <w:t xml:space="preserve">TERMS AND </w:t>
      </w:r>
      <w:r w:rsidR="00FA0826" w:rsidRPr="000628CF">
        <w:rPr>
          <w:rFonts w:asciiTheme="majorHAnsi" w:hAnsiTheme="majorHAnsi"/>
          <w:b/>
          <w:caps/>
          <w:sz w:val="28"/>
          <w:lang w:val="en-GB"/>
        </w:rPr>
        <w:t>PRE</w:t>
      </w:r>
      <w:r w:rsidRPr="000628CF">
        <w:rPr>
          <w:rFonts w:asciiTheme="majorHAnsi" w:hAnsiTheme="majorHAnsi"/>
          <w:b/>
          <w:caps/>
          <w:sz w:val="28"/>
          <w:lang w:val="en-GB"/>
        </w:rPr>
        <w:t>CONDITIONS</w:t>
      </w:r>
    </w:p>
    <w:p w14:paraId="49EE7FB9" w14:textId="77777777" w:rsidR="00295FEC" w:rsidRPr="000628CF" w:rsidRDefault="00295FEC" w:rsidP="00295FEC">
      <w:pPr>
        <w:pStyle w:val="BodyTextIndent"/>
        <w:ind w:left="360" w:firstLine="0"/>
        <w:jc w:val="both"/>
        <w:rPr>
          <w:rFonts w:asciiTheme="majorHAnsi" w:hAnsiTheme="majorHAnsi"/>
          <w:b/>
          <w:szCs w:val="24"/>
          <w:lang w:val="en-GB"/>
        </w:rPr>
      </w:pPr>
      <w:r w:rsidRPr="000628CF">
        <w:rPr>
          <w:rFonts w:asciiTheme="majorHAnsi" w:hAnsiTheme="majorHAnsi"/>
          <w:b/>
          <w:szCs w:val="24"/>
          <w:lang w:val="en-GB"/>
        </w:rPr>
        <w:t xml:space="preserve">• </w:t>
      </w:r>
      <w:r w:rsidRPr="000628CF">
        <w:rPr>
          <w:rFonts w:asciiTheme="majorHAnsi" w:hAnsiTheme="majorHAnsi"/>
          <w:szCs w:val="24"/>
          <w:lang w:val="en-GB"/>
        </w:rPr>
        <w:t>to know the general concepts of learning language;</w:t>
      </w:r>
    </w:p>
    <w:p w14:paraId="5DA6C255" w14:textId="77777777" w:rsidR="00295FEC" w:rsidRPr="000628CF" w:rsidRDefault="00295FEC" w:rsidP="00295FEC">
      <w:pPr>
        <w:pStyle w:val="BodyTextIndent"/>
        <w:jc w:val="both"/>
        <w:rPr>
          <w:rFonts w:asciiTheme="majorHAnsi" w:hAnsiTheme="majorHAnsi"/>
          <w:szCs w:val="24"/>
          <w:lang w:val="en-GB"/>
        </w:rPr>
      </w:pPr>
      <w:r w:rsidRPr="000628CF">
        <w:rPr>
          <w:rFonts w:asciiTheme="majorHAnsi" w:hAnsiTheme="majorHAnsi"/>
          <w:szCs w:val="24"/>
          <w:lang w:val="en-GB"/>
        </w:rPr>
        <w:t>• to have digital competencies (Internet skills);</w:t>
      </w:r>
    </w:p>
    <w:p w14:paraId="6DA1B6B0" w14:textId="13A5454D" w:rsidR="00E41B54" w:rsidRPr="000628CF" w:rsidRDefault="00295FEC" w:rsidP="00295FEC">
      <w:pPr>
        <w:pStyle w:val="BodyTextIndent"/>
        <w:jc w:val="both"/>
        <w:rPr>
          <w:rFonts w:asciiTheme="majorHAnsi" w:hAnsiTheme="majorHAnsi"/>
          <w:szCs w:val="24"/>
          <w:lang w:val="en-GB"/>
        </w:rPr>
      </w:pPr>
      <w:r w:rsidRPr="000628CF">
        <w:rPr>
          <w:rFonts w:asciiTheme="majorHAnsi" w:hAnsiTheme="majorHAnsi"/>
          <w:szCs w:val="24"/>
          <w:lang w:val="en-GB"/>
        </w:rPr>
        <w:t>• to have communication and teamwork skills;</w:t>
      </w:r>
    </w:p>
    <w:p w14:paraId="46606753" w14:textId="77777777" w:rsidR="00295FEC" w:rsidRPr="000628CF" w:rsidRDefault="00295FEC" w:rsidP="00295FEC">
      <w:pPr>
        <w:pStyle w:val="BodyTextIndent"/>
        <w:jc w:val="both"/>
        <w:rPr>
          <w:rFonts w:asciiTheme="majorHAnsi" w:hAnsiTheme="majorHAnsi"/>
          <w:szCs w:val="24"/>
          <w:lang w:val="en-GB"/>
        </w:rPr>
      </w:pPr>
    </w:p>
    <w:p w14:paraId="6FEA75E5" w14:textId="4DD9FD99" w:rsidR="00C32243" w:rsidRPr="000628CF" w:rsidRDefault="00DB2390" w:rsidP="00DB2390">
      <w:pPr>
        <w:pStyle w:val="ListParagraph"/>
        <w:numPr>
          <w:ilvl w:val="0"/>
          <w:numId w:val="23"/>
        </w:numPr>
        <w:rPr>
          <w:rFonts w:asciiTheme="majorHAnsi" w:hAnsiTheme="majorHAnsi"/>
          <w:b/>
          <w:caps/>
          <w:sz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lang w:val="en-GB"/>
        </w:rPr>
        <w:t>THEMES AND ESTIMATE</w:t>
      </w:r>
      <w:r w:rsidR="00457FC0" w:rsidRPr="000628CF">
        <w:rPr>
          <w:rFonts w:asciiTheme="majorHAnsi" w:hAnsiTheme="majorHAnsi"/>
          <w:b/>
          <w:caps/>
          <w:sz w:val="28"/>
          <w:lang w:val="en-GB"/>
        </w:rPr>
        <w:t>D</w:t>
      </w:r>
      <w:r w:rsidRPr="000628CF">
        <w:rPr>
          <w:rFonts w:asciiTheme="majorHAnsi" w:hAnsiTheme="majorHAnsi"/>
          <w:b/>
          <w:caps/>
          <w:sz w:val="28"/>
          <w:lang w:val="en-GB"/>
        </w:rPr>
        <w:t xml:space="preserve"> ALLOCATION OF HOURS</w:t>
      </w:r>
    </w:p>
    <w:p w14:paraId="7CFF44D7" w14:textId="0EAAE1E7" w:rsidR="005B34F6" w:rsidRPr="000628CF" w:rsidRDefault="00DB2390" w:rsidP="005B34F6">
      <w:pPr>
        <w:pStyle w:val="ListParagraph"/>
        <w:widowControl w:val="0"/>
        <w:spacing w:before="120" w:after="120"/>
        <w:ind w:left="284"/>
        <w:contextualSpacing w:val="0"/>
        <w:rPr>
          <w:rFonts w:asciiTheme="majorHAnsi" w:hAnsiTheme="majorHAnsi"/>
          <w:b/>
          <w:i/>
          <w:sz w:val="26"/>
          <w:lang w:val="en-GB"/>
        </w:rPr>
      </w:pPr>
      <w:r w:rsidRPr="000628CF">
        <w:rPr>
          <w:rFonts w:asciiTheme="majorHAnsi" w:hAnsiTheme="majorHAnsi"/>
          <w:b/>
          <w:i/>
          <w:sz w:val="26"/>
          <w:lang w:val="en-GB"/>
        </w:rPr>
        <w:t>Lectures, practical hours/ laboratory hours/seminars and self-training</w:t>
      </w:r>
      <w:r w:rsidR="005B34F6" w:rsidRPr="000628CF">
        <w:rPr>
          <w:rFonts w:asciiTheme="majorHAnsi" w:hAnsiTheme="majorHAnsi"/>
          <w:b/>
          <w:i/>
          <w:sz w:val="26"/>
          <w:lang w:val="en-GB"/>
        </w:rPr>
        <w:t xml:space="preserve"> </w:t>
      </w:r>
      <w:r w:rsidR="005B34F6" w:rsidRPr="000628CF">
        <w:rPr>
          <w:rFonts w:asciiTheme="majorHAnsi" w:hAnsiTheme="majorHAnsi"/>
          <w:b/>
          <w:lang w:val="en-GB"/>
        </w:rPr>
        <w:t>(Eng./ Fr.</w:t>
      </w:r>
      <w:r w:rsidR="006E6A9D" w:rsidRPr="000628CF">
        <w:rPr>
          <w:rFonts w:asciiTheme="majorHAnsi" w:hAnsiTheme="majorHAnsi"/>
          <w:b/>
          <w:lang w:val="en-GB"/>
        </w:rPr>
        <w:t xml:space="preserve"> </w:t>
      </w:r>
      <w:r w:rsidR="000A4FA0" w:rsidRPr="000628CF">
        <w:rPr>
          <w:rFonts w:asciiTheme="majorHAnsi" w:hAnsiTheme="majorHAnsi"/>
          <w:b/>
          <w:lang w:val="en-GB"/>
        </w:rPr>
        <w:t>1</w:t>
      </w:r>
      <w:r w:rsidR="0068400E" w:rsidRPr="000628CF">
        <w:rPr>
          <w:rFonts w:asciiTheme="majorHAnsi" w:hAnsiTheme="majorHAnsi"/>
          <w:b/>
          <w:lang w:val="en-GB"/>
        </w:rPr>
        <w:t>st Sem.</w:t>
      </w:r>
      <w:r w:rsidR="005B34F6" w:rsidRPr="000628CF">
        <w:rPr>
          <w:rFonts w:asciiTheme="majorHAnsi" w:hAnsiTheme="majorHAnsi"/>
          <w:b/>
          <w:lang w:val="en-GB"/>
        </w:rPr>
        <w:t>)</w:t>
      </w:r>
    </w:p>
    <w:tbl>
      <w:tblPr>
        <w:tblW w:w="100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6417"/>
        <w:gridCol w:w="990"/>
        <w:gridCol w:w="1046"/>
        <w:gridCol w:w="1024"/>
      </w:tblGrid>
      <w:tr w:rsidR="005B34F6" w:rsidRPr="000628CF" w14:paraId="6BA45920" w14:textId="77777777" w:rsidTr="00B110D9">
        <w:trPr>
          <w:trHeight w:val="19"/>
          <w:tblHeader/>
        </w:trPr>
        <w:tc>
          <w:tcPr>
            <w:tcW w:w="54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F90B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No.</w:t>
            </w:r>
          </w:p>
          <w:p w14:paraId="085F0E77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9B2F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ТOPIC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03D81" w14:textId="590922D0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Number of hours</w:t>
            </w:r>
          </w:p>
        </w:tc>
      </w:tr>
      <w:tr w:rsidR="005B34F6" w:rsidRPr="000628CF" w14:paraId="5FD0F320" w14:textId="77777777" w:rsidTr="00B110D9">
        <w:trPr>
          <w:trHeight w:val="19"/>
          <w:tblHeader/>
        </w:trPr>
        <w:tc>
          <w:tcPr>
            <w:tcW w:w="5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FC039C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232933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F065D7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Lectures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FBA8E" w14:textId="12AAB45C" w:rsidR="005B34F6" w:rsidRPr="000628CF" w:rsidRDefault="00B110D9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Practical hours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49E11" w14:textId="12B230DC" w:rsidR="005B34F6" w:rsidRPr="000628CF" w:rsidRDefault="00B110D9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Self-study</w:t>
            </w:r>
          </w:p>
        </w:tc>
      </w:tr>
      <w:tr w:rsidR="005B34F6" w:rsidRPr="000628CF" w14:paraId="56AA5577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39D" w14:textId="77777777" w:rsidR="005B34F6" w:rsidRPr="000628CF" w:rsidRDefault="005B34F6" w:rsidP="005B34F6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AF0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Introduction to Public health.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BE198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A8073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E9BC3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1B039910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96F6" w14:textId="77777777" w:rsidR="005B34F6" w:rsidRPr="000628CF" w:rsidRDefault="005B34F6" w:rsidP="005B34F6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850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History of Public health.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02F3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EE9C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B9158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62151524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836" w14:textId="77777777" w:rsidR="005B34F6" w:rsidRPr="000628CF" w:rsidRDefault="005B34F6" w:rsidP="005B34F6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1CF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Faculty of Public Health. Public health professionals (multidisciplinary teams).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62526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D935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874C9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304849D2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D8E2EA" w14:textId="77777777" w:rsidR="005B34F6" w:rsidRPr="000628CF" w:rsidRDefault="005B34F6" w:rsidP="005B34F6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606DE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Water. Sanitation. Hygiene.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6704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6BB4D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7C5151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7077A601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44DC5F" w14:textId="77777777" w:rsidR="005B34F6" w:rsidRPr="000628CF" w:rsidRDefault="005B34F6" w:rsidP="005B34F6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7159B" w14:textId="77777777" w:rsidR="005B34F6" w:rsidRPr="000628CF" w:rsidRDefault="005B34F6" w:rsidP="006A6EBB">
            <w:pPr>
              <w:widowControl w:val="0"/>
              <w:spacing w:before="60" w:after="60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Environmental health and safety. Food safety. Occupational health.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4C722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2570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B11B78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5E1BF8B3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286548" w14:textId="77777777" w:rsidR="005B34F6" w:rsidRPr="000628CF" w:rsidRDefault="005B34F6" w:rsidP="005B34F6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24ACE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Health statistics. Information for health.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9DE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4AF6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028102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3D52A4C5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20D619" w14:textId="77777777" w:rsidR="005B34F6" w:rsidRPr="000628CF" w:rsidRDefault="005B34F6" w:rsidP="005B34F6">
            <w:pPr>
              <w:pStyle w:val="FR3"/>
              <w:numPr>
                <w:ilvl w:val="0"/>
                <w:numId w:val="8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26C93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International health cooperation. World health organizations.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280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892A6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8EB8C1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095F0322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87FF8C" w14:textId="77777777" w:rsidR="005B34F6" w:rsidRPr="000628CF" w:rsidRDefault="005B34F6" w:rsidP="006A6EB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lastRenderedPageBreak/>
              <w:t>8.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5981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Immunity. Body defence mechanisms.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D73D1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0FD7A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092861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1B813A49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07E66D" w14:textId="77777777" w:rsidR="005B34F6" w:rsidRPr="000628CF" w:rsidRDefault="005B34F6" w:rsidP="006A6EB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>9.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FAA7B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Immunization. Concept. Characteristics.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C0415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5537A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B02B7D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0AFB4D5A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A5B279" w14:textId="77777777" w:rsidR="005B34F6" w:rsidRPr="000628CF" w:rsidRDefault="005B34F6" w:rsidP="006A6EB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>10.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CAF63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Antibiotics. Antibiotic resistance.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443A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3480E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FF29D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1D869E1D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320C7" w14:textId="77777777" w:rsidR="005B34F6" w:rsidRPr="000628CF" w:rsidRDefault="005B34F6" w:rsidP="006A6EB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>11.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D5D23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Epidemiology. Characteristics.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08AC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52D3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6E462B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58A9766E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6C84BE" w14:textId="77777777" w:rsidR="005B34F6" w:rsidRPr="000628CF" w:rsidRDefault="005B34F6" w:rsidP="006A6EB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>12.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D4E6D" w14:textId="77777777" w:rsidR="005B34F6" w:rsidRPr="000628CF" w:rsidRDefault="005B34F6" w:rsidP="006A6EBB">
            <w:pPr>
              <w:tabs>
                <w:tab w:val="left" w:pos="6120"/>
              </w:tabs>
              <w:spacing w:line="276" w:lineRule="auto"/>
              <w:jc w:val="both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Public health risks and hazards.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B0E5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206C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B1CA44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4</w:t>
            </w:r>
          </w:p>
        </w:tc>
      </w:tr>
      <w:tr w:rsidR="005B34F6" w:rsidRPr="000628CF" w14:paraId="6A788998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31512B" w14:textId="77777777" w:rsidR="005B34F6" w:rsidRPr="000628CF" w:rsidRDefault="005B34F6" w:rsidP="006A6EB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>13.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DE74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Health promotion and education. Models of behaviour change.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9B720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2F5D4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4DB07E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4</w:t>
            </w:r>
          </w:p>
        </w:tc>
      </w:tr>
      <w:tr w:rsidR="005B34F6" w:rsidRPr="000628CF" w14:paraId="1ACF9475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43726C" w14:textId="77777777" w:rsidR="005B34F6" w:rsidRPr="000628CF" w:rsidRDefault="005B34F6" w:rsidP="006A6EB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>14.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969C9" w14:textId="77777777" w:rsidR="005B34F6" w:rsidRPr="000628CF" w:rsidRDefault="005B34F6" w:rsidP="006A6EBB">
            <w:pPr>
              <w:tabs>
                <w:tab w:val="left" w:pos="6120"/>
              </w:tabs>
              <w:spacing w:line="276" w:lineRule="auto"/>
              <w:rPr>
                <w:rFonts w:asciiTheme="majorHAnsi" w:hAnsiTheme="majorHAnsi"/>
                <w:b/>
                <w:bCs/>
                <w:lang w:val="en-GB"/>
              </w:rPr>
            </w:pPr>
            <w:r w:rsidRPr="000628CF">
              <w:rPr>
                <w:rStyle w:val="Strong"/>
                <w:rFonts w:asciiTheme="majorHAnsi" w:hAnsiTheme="majorHAnsi"/>
                <w:b w:val="0"/>
                <w:bCs w:val="0"/>
                <w:shd w:val="clear" w:color="auto" w:fill="FFFFFF"/>
                <w:lang w:val="en-GB"/>
              </w:rPr>
              <w:t>Public health ethics.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C019D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6A359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7579D4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4</w:t>
            </w:r>
          </w:p>
        </w:tc>
      </w:tr>
      <w:tr w:rsidR="005B34F6" w:rsidRPr="000628CF" w14:paraId="1FA769DF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7F0933" w14:textId="77777777" w:rsidR="005B34F6" w:rsidRPr="000628CF" w:rsidRDefault="005B34F6" w:rsidP="006A6EBB">
            <w:pPr>
              <w:pStyle w:val="FR3"/>
              <w:spacing w:before="60" w:after="60"/>
              <w:ind w:left="113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>15.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0A1F3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Test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B880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DC72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28C200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5B34F6" w:rsidRPr="000628CF" w14:paraId="4C0A24E9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69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954AD4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Total 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649769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15C4E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45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EE8E9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45</w:t>
            </w:r>
          </w:p>
        </w:tc>
      </w:tr>
      <w:tr w:rsidR="005B34F6" w:rsidRPr="000628CF" w14:paraId="212CF66E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69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36D8A2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219E76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67C8E603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0628CF">
              <w:rPr>
                <w:rFonts w:asciiTheme="majorHAnsi" w:hAnsiTheme="majorHAnsi"/>
                <w:b/>
                <w:lang w:val="en-GB"/>
              </w:rPr>
              <w:t>90</w:t>
            </w:r>
          </w:p>
        </w:tc>
      </w:tr>
    </w:tbl>
    <w:p w14:paraId="6D83B9DE" w14:textId="5331FA0A" w:rsidR="00B86AA6" w:rsidRPr="000628CF" w:rsidRDefault="00B86AA6" w:rsidP="00B86AA6">
      <w:pPr>
        <w:pStyle w:val="ListParagraph"/>
        <w:widowControl w:val="0"/>
        <w:spacing w:before="120" w:after="120"/>
        <w:ind w:left="284"/>
        <w:contextualSpacing w:val="0"/>
        <w:rPr>
          <w:rFonts w:asciiTheme="majorHAnsi" w:hAnsiTheme="majorHAnsi"/>
          <w:b/>
          <w:i/>
          <w:sz w:val="26"/>
          <w:lang w:val="en-GB"/>
        </w:rPr>
      </w:pPr>
      <w:r w:rsidRPr="000628CF">
        <w:rPr>
          <w:rFonts w:asciiTheme="majorHAnsi" w:hAnsiTheme="majorHAnsi"/>
          <w:b/>
          <w:i/>
          <w:sz w:val="26"/>
          <w:lang w:val="en-GB"/>
        </w:rPr>
        <w:t xml:space="preserve">Lectures, practical hours/ laboratory hours/seminars and self-training </w:t>
      </w:r>
      <w:r w:rsidRPr="000628CF">
        <w:rPr>
          <w:rFonts w:asciiTheme="majorHAnsi" w:hAnsiTheme="majorHAnsi"/>
          <w:b/>
          <w:lang w:val="en-GB"/>
        </w:rPr>
        <w:t xml:space="preserve">(Eng./ Fr. </w:t>
      </w:r>
      <w:r w:rsidR="000A4FA0" w:rsidRPr="000628CF">
        <w:rPr>
          <w:rFonts w:asciiTheme="majorHAnsi" w:hAnsiTheme="majorHAnsi"/>
          <w:b/>
          <w:lang w:val="en-GB"/>
        </w:rPr>
        <w:t>2nd</w:t>
      </w:r>
      <w:r w:rsidR="006E6A9D" w:rsidRPr="000628CF">
        <w:rPr>
          <w:rFonts w:asciiTheme="majorHAnsi" w:hAnsiTheme="majorHAnsi"/>
          <w:b/>
          <w:lang w:val="en-GB"/>
        </w:rPr>
        <w:t xml:space="preserve"> </w:t>
      </w:r>
      <w:r w:rsidRPr="000628CF">
        <w:rPr>
          <w:rFonts w:asciiTheme="majorHAnsi" w:hAnsiTheme="majorHAnsi"/>
          <w:b/>
          <w:lang w:val="en-GB"/>
        </w:rPr>
        <w:t>Sem.)</w:t>
      </w:r>
    </w:p>
    <w:tbl>
      <w:tblPr>
        <w:tblW w:w="100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758"/>
        <w:gridCol w:w="990"/>
        <w:gridCol w:w="990"/>
        <w:gridCol w:w="720"/>
      </w:tblGrid>
      <w:tr w:rsidR="005B34F6" w:rsidRPr="000628CF" w14:paraId="337B422D" w14:textId="77777777" w:rsidTr="00B110D9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CAA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No.</w:t>
            </w:r>
          </w:p>
        </w:tc>
        <w:tc>
          <w:tcPr>
            <w:tcW w:w="675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8D6C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ТOPIC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75602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Number of hours</w:t>
            </w:r>
          </w:p>
        </w:tc>
      </w:tr>
      <w:tr w:rsidR="005B34F6" w:rsidRPr="000628CF" w14:paraId="7FFC8D66" w14:textId="77777777" w:rsidTr="004262AE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A67BB6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7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E4B3E7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D6AD5E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Lectures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599C8" w14:textId="38F0701C" w:rsidR="005B34F6" w:rsidRPr="000628CF" w:rsidRDefault="00B110D9" w:rsidP="006A6EBB">
            <w:pPr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Practical 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97510" w14:textId="504FC18D" w:rsidR="005B34F6" w:rsidRPr="000628CF" w:rsidRDefault="00B110D9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Self-study</w:t>
            </w:r>
            <w:r w:rsidR="005B34F6" w:rsidRPr="000628CF">
              <w:rPr>
                <w:rFonts w:asciiTheme="majorHAnsi" w:hAnsiTheme="majorHAnsi"/>
                <w:lang w:val="en-GB"/>
              </w:rPr>
              <w:t xml:space="preserve"> </w:t>
            </w:r>
          </w:p>
        </w:tc>
      </w:tr>
      <w:tr w:rsidR="005B34F6" w:rsidRPr="000628CF" w14:paraId="541CADBB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70CD" w14:textId="77777777" w:rsidR="005B34F6" w:rsidRPr="000628CF" w:rsidRDefault="005B34F6" w:rsidP="005B34F6">
            <w:pPr>
              <w:pStyle w:val="FR3"/>
              <w:numPr>
                <w:ilvl w:val="0"/>
                <w:numId w:val="27"/>
              </w:numPr>
              <w:spacing w:before="60" w:after="6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7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952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Concepts of health and disease.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8D842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D0AD0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46ED4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643E3339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CAAE" w14:textId="77777777" w:rsidR="005B34F6" w:rsidRPr="000628CF" w:rsidRDefault="005B34F6" w:rsidP="005B34F6">
            <w:pPr>
              <w:pStyle w:val="FR3"/>
              <w:numPr>
                <w:ilvl w:val="0"/>
                <w:numId w:val="27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56B1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Communicable diseases.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FAA4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47CC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34D6D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749C1192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0FBD" w14:textId="77777777" w:rsidR="005B34F6" w:rsidRPr="000628CF" w:rsidRDefault="005B34F6" w:rsidP="005B34F6">
            <w:pPr>
              <w:pStyle w:val="FR3"/>
              <w:numPr>
                <w:ilvl w:val="0"/>
                <w:numId w:val="27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8D11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Infections through gastrointestinal tracts.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8A2FC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18744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F473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380C4969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5B1357" w14:textId="77777777" w:rsidR="005B34F6" w:rsidRPr="000628CF" w:rsidRDefault="005B34F6" w:rsidP="005B34F6">
            <w:pPr>
              <w:pStyle w:val="FR3"/>
              <w:numPr>
                <w:ilvl w:val="0"/>
                <w:numId w:val="27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1A97B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Infections through skin and mucous membranes.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F81FE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AA7E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2B669C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74F88EE4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6919B6" w14:textId="77777777" w:rsidR="005B34F6" w:rsidRPr="000628CF" w:rsidRDefault="005B34F6" w:rsidP="005B34F6">
            <w:pPr>
              <w:pStyle w:val="FR3"/>
              <w:numPr>
                <w:ilvl w:val="0"/>
                <w:numId w:val="27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296B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Infections through respiratory tract.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DC098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4F13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D06D29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7FCA5794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8EA83A" w14:textId="77777777" w:rsidR="005B34F6" w:rsidRPr="000628CF" w:rsidRDefault="005B34F6" w:rsidP="005B34F6">
            <w:pPr>
              <w:pStyle w:val="FR3"/>
              <w:numPr>
                <w:ilvl w:val="0"/>
                <w:numId w:val="27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8AC63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Arthropod- borne infections.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A1A6C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46D84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DA10FC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75F19155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8EC646" w14:textId="77777777" w:rsidR="005B34F6" w:rsidRPr="000628CF" w:rsidRDefault="005B34F6" w:rsidP="005B34F6">
            <w:pPr>
              <w:pStyle w:val="FR3"/>
              <w:numPr>
                <w:ilvl w:val="0"/>
                <w:numId w:val="27"/>
              </w:numPr>
              <w:spacing w:before="60" w:after="60"/>
              <w:ind w:left="113" w:firstLine="0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9287F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Non-communicable (genetic and acquired diseases).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6B6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0B08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70301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42355F84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6165CF" w14:textId="77777777" w:rsidR="005B34F6" w:rsidRPr="000628CF" w:rsidRDefault="005B34F6" w:rsidP="006A6EBB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8.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BA0D2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Cardiovascular diseases.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845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2AE3D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730936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26DF0139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9E3162" w14:textId="77777777" w:rsidR="005B34F6" w:rsidRPr="000628CF" w:rsidRDefault="005B34F6" w:rsidP="006A6EBB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9.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93BB2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Cancer.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CCE5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82DA1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AB5B6B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5190E11A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3EAA2B" w14:textId="77777777" w:rsidR="005B34F6" w:rsidRPr="000628CF" w:rsidRDefault="005B34F6" w:rsidP="006A6EBB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10.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311E3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Chronic respiratory diseases.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1D1EA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EA414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E941DF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19ECB4FE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187B29" w14:textId="77777777" w:rsidR="005B34F6" w:rsidRPr="000628CF" w:rsidRDefault="005B34F6" w:rsidP="006A6EBB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11.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9B021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Diabetes. 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D2D4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2FDFC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8686C3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</w:tr>
      <w:tr w:rsidR="005B34F6" w:rsidRPr="000628CF" w14:paraId="52402124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E8390F" w14:textId="77777777" w:rsidR="005B34F6" w:rsidRPr="000628CF" w:rsidRDefault="005B34F6" w:rsidP="006A6EBB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12.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C48C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Nutritional disorders.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0F5E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6131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FD58B0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4</w:t>
            </w:r>
          </w:p>
        </w:tc>
      </w:tr>
      <w:tr w:rsidR="005B34F6" w:rsidRPr="000628CF" w14:paraId="3026709C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444DAE" w14:textId="77777777" w:rsidR="005B34F6" w:rsidRPr="000628CF" w:rsidRDefault="005B34F6" w:rsidP="006A6EBB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13.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4B965" w14:textId="77777777" w:rsidR="005B34F6" w:rsidRPr="000628CF" w:rsidRDefault="005B34F6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Mental health issues.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1F7A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94AC0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A5652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4</w:t>
            </w:r>
          </w:p>
        </w:tc>
      </w:tr>
      <w:tr w:rsidR="005B34F6" w:rsidRPr="000628CF" w14:paraId="7F77B0ED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BACDF6" w14:textId="77777777" w:rsidR="005B34F6" w:rsidRPr="000628CF" w:rsidRDefault="005B34F6" w:rsidP="006A6EBB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14.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C468A" w14:textId="77777777" w:rsidR="005B34F6" w:rsidRPr="000628CF" w:rsidRDefault="00CA4C63" w:rsidP="006A6EBB">
            <w:pPr>
              <w:widowControl w:val="0"/>
              <w:spacing w:before="60" w:after="60"/>
              <w:ind w:left="57"/>
              <w:rPr>
                <w:rFonts w:asciiTheme="majorHAnsi" w:hAnsiTheme="majorHAnsi"/>
                <w:lang w:val="en-GB"/>
              </w:rPr>
            </w:pPr>
            <w:hyperlink r:id="rId8" w:history="1">
              <w:r w:rsidR="005B34F6" w:rsidRPr="000628CF">
                <w:rPr>
                  <w:rStyle w:val="Hyperlink"/>
                  <w:rFonts w:asciiTheme="majorHAnsi" w:hAnsiTheme="majorHAnsi"/>
                  <w:bCs/>
                  <w:color w:val="auto"/>
                  <w:shd w:val="clear" w:color="auto" w:fill="FFFFFF"/>
                  <w:lang w:val="en-GB"/>
                </w:rPr>
                <w:t>Medical Sociology. Social Policy. Health Economics</w:t>
              </w:r>
            </w:hyperlink>
            <w:r w:rsidR="005B34F6" w:rsidRPr="000628CF">
              <w:rPr>
                <w:rStyle w:val="Hyperlink"/>
                <w:rFonts w:asciiTheme="majorHAnsi" w:hAnsiTheme="majorHAnsi"/>
                <w:bCs/>
                <w:color w:val="auto"/>
                <w:shd w:val="clear" w:color="auto" w:fill="FFFFFF"/>
                <w:lang w:val="en-GB"/>
              </w:rPr>
              <w:t>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ACC63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FCAE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C7F10F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4</w:t>
            </w:r>
          </w:p>
        </w:tc>
      </w:tr>
      <w:tr w:rsidR="005B34F6" w:rsidRPr="000628CF" w14:paraId="541FCF2F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CB6431" w14:textId="77777777" w:rsidR="005B34F6" w:rsidRPr="000628CF" w:rsidRDefault="005B34F6" w:rsidP="006A6EBB">
            <w:pPr>
              <w:pStyle w:val="FR3"/>
              <w:spacing w:before="60" w:after="60"/>
              <w:jc w:val="left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 15.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F7B72" w14:textId="77777777" w:rsidR="005B34F6" w:rsidRPr="000628CF" w:rsidRDefault="005B34F6" w:rsidP="006A6EBB">
            <w:pPr>
              <w:widowControl w:val="0"/>
              <w:spacing w:before="60" w:after="60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Test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C7D7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4DA8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4A1BF8" w14:textId="77777777" w:rsidR="005B34F6" w:rsidRPr="000628CF" w:rsidRDefault="005B34F6" w:rsidP="006A6EBB">
            <w:pPr>
              <w:spacing w:before="60" w:after="60"/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5B34F6" w:rsidRPr="000628CF" w14:paraId="0732AEF3" w14:textId="77777777" w:rsidTr="0042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C32F6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lastRenderedPageBreak/>
              <w:t xml:space="preserve">Total 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1BEEFE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AC6821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39C5F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45</w:t>
            </w:r>
          </w:p>
        </w:tc>
      </w:tr>
      <w:tr w:rsidR="005B34F6" w:rsidRPr="000628CF" w14:paraId="207D4B9B" w14:textId="77777777" w:rsidTr="00B11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E49DD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475DC" w14:textId="77777777" w:rsidR="005B34F6" w:rsidRPr="000628CF" w:rsidRDefault="005B34F6" w:rsidP="006A6EBB">
            <w:pPr>
              <w:pStyle w:val="FR3"/>
              <w:spacing w:before="120" w:after="120"/>
              <w:ind w:left="79"/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3FA32D8" w14:textId="77777777" w:rsidR="005B34F6" w:rsidRPr="000628CF" w:rsidRDefault="005B34F6" w:rsidP="006A6EBB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 w:rsidRPr="000628CF">
              <w:rPr>
                <w:rFonts w:asciiTheme="majorHAnsi" w:hAnsiTheme="majorHAnsi"/>
                <w:b/>
                <w:lang w:val="en-GB"/>
              </w:rPr>
              <w:t>90</w:t>
            </w:r>
          </w:p>
        </w:tc>
      </w:tr>
    </w:tbl>
    <w:p w14:paraId="586BD75B" w14:textId="5602748A" w:rsidR="0094646E" w:rsidRPr="000628CF" w:rsidRDefault="00A44C0D" w:rsidP="0094646E">
      <w:pPr>
        <w:pStyle w:val="ListParagraph"/>
        <w:widowControl w:val="0"/>
        <w:numPr>
          <w:ilvl w:val="0"/>
          <w:numId w:val="23"/>
        </w:numPr>
        <w:spacing w:before="360" w:after="240"/>
        <w:contextualSpacing w:val="0"/>
        <w:rPr>
          <w:rFonts w:asciiTheme="majorHAnsi" w:hAnsiTheme="majorHAnsi"/>
          <w:b/>
          <w:caps/>
          <w:sz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lang w:val="en-GB"/>
        </w:rPr>
        <w:t>OBJECTIVES AND CONTENT UNITS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6474"/>
      </w:tblGrid>
      <w:tr w:rsidR="0094646E" w:rsidRPr="000628CF" w14:paraId="33651F36" w14:textId="77777777" w:rsidTr="006A6EBB">
        <w:trPr>
          <w:trHeight w:val="247"/>
          <w:tblHeader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9D8" w14:textId="77777777" w:rsidR="0094646E" w:rsidRPr="000628CF" w:rsidRDefault="0094646E" w:rsidP="006A6EBB">
            <w:pPr>
              <w:tabs>
                <w:tab w:val="left" w:pos="17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/>
                <w:iCs/>
                <w:spacing w:val="-4"/>
                <w:lang w:val="en-GB"/>
              </w:rPr>
              <w:t>Objectives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54A" w14:textId="6D2987D3" w:rsidR="0094646E" w:rsidRPr="000628CF" w:rsidRDefault="0094646E" w:rsidP="006A6EBB">
            <w:pPr>
              <w:tabs>
                <w:tab w:val="left" w:pos="170"/>
              </w:tabs>
              <w:spacing w:before="120" w:after="120"/>
              <w:jc w:val="center"/>
              <w:rPr>
                <w:rFonts w:asciiTheme="majorHAnsi" w:hAnsiTheme="majorHAnsi"/>
                <w:b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/>
                <w:iCs/>
                <w:color w:val="000000"/>
                <w:spacing w:val="-4"/>
                <w:lang w:val="en-GB"/>
              </w:rPr>
              <w:t>Content units</w:t>
            </w:r>
          </w:p>
        </w:tc>
      </w:tr>
      <w:tr w:rsidR="0094646E" w:rsidRPr="00F07408" w14:paraId="2DCE8073" w14:textId="77777777" w:rsidTr="006A6EBB">
        <w:trPr>
          <w:trHeight w:val="247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09A" w14:textId="77777777" w:rsidR="0094646E" w:rsidRPr="000628CF" w:rsidRDefault="0094646E" w:rsidP="006A6EB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/>
                <w:bCs/>
                <w:spacing w:val="-4"/>
                <w:lang w:val="en-GB"/>
              </w:rPr>
              <w:t>Chapter 1. Introduction into Public Health education.</w:t>
            </w:r>
          </w:p>
        </w:tc>
      </w:tr>
      <w:tr w:rsidR="0094646E" w:rsidRPr="000628CF" w14:paraId="70B7BB32" w14:textId="77777777" w:rsidTr="006A6EBB">
        <w:trPr>
          <w:trHeight w:val="1270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280B6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  <w:t>• to understand texts/video in English / French that provide facts about public health studies, introduction to public health: individual and population health;</w:t>
            </w:r>
          </w:p>
          <w:p w14:paraId="54B0A427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  <w:t>• to define the terminology related to the field of public health, the principles of the scientific method; the evolution of concepts in public health, and the assesment of the health status of the population;</w:t>
            </w:r>
          </w:p>
          <w:p w14:paraId="17964470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  <w:t>• to understand the audio / video material in English / French for the given subject;</w:t>
            </w:r>
          </w:p>
          <w:p w14:paraId="7ACC2F1C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  <w:t>• to communicate fluently, express and support opinions in English / French on general aspects of public health, its history and multidisciplinary teams involved in this field;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84EBE" w14:textId="77777777" w:rsidR="0094646E" w:rsidRPr="000628CF" w:rsidRDefault="0094646E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1. Introduction to Public Health.</w:t>
            </w:r>
          </w:p>
          <w:p w14:paraId="39319562" w14:textId="77777777" w:rsidR="0094646E" w:rsidRPr="000628CF" w:rsidRDefault="0094646E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2. History of Public Health.</w:t>
            </w:r>
          </w:p>
          <w:p w14:paraId="3E3C9995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3. Faculty of Public Health. Public health specialists (multidisciplinary teams).</w:t>
            </w:r>
            <w:r w:rsidRPr="000628CF">
              <w:rPr>
                <w:rFonts w:asciiTheme="majorHAnsi" w:hAnsiTheme="majorHAnsi"/>
                <w:lang w:val="en-GB"/>
              </w:rPr>
              <w:br/>
            </w:r>
            <w:r w:rsidRPr="000628CF">
              <w:rPr>
                <w:rFonts w:asciiTheme="majorHAnsi" w:hAnsiTheme="majorHAnsi"/>
                <w:i/>
                <w:lang w:val="en-GB"/>
              </w:rPr>
              <w:t>Grammar:</w:t>
            </w:r>
            <w:r w:rsidRPr="000628CF">
              <w:rPr>
                <w:rFonts w:asciiTheme="majorHAnsi" w:hAnsiTheme="majorHAnsi"/>
                <w:lang w:val="en-GB"/>
              </w:rPr>
              <w:t xml:space="preserve"> Derivation. Prefixes. Suffixes. Word Family.</w:t>
            </w:r>
          </w:p>
          <w:p w14:paraId="35DCBFD2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</w:p>
        </w:tc>
      </w:tr>
      <w:tr w:rsidR="0094646E" w:rsidRPr="000628CF" w14:paraId="23B1A201" w14:textId="77777777" w:rsidTr="006A6EBB">
        <w:trPr>
          <w:trHeight w:val="247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A2F" w14:textId="77777777" w:rsidR="0094646E" w:rsidRPr="000628CF" w:rsidRDefault="0094646E" w:rsidP="006A6EB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/>
                <w:bCs/>
                <w:spacing w:val="-4"/>
                <w:lang w:val="en-GB"/>
              </w:rPr>
              <w:t xml:space="preserve">Chapter 2. </w:t>
            </w:r>
            <w:r w:rsidRPr="000628CF">
              <w:rPr>
                <w:rFonts w:asciiTheme="majorHAnsi" w:hAnsiTheme="majorHAnsi"/>
                <w:b/>
                <w:bCs/>
                <w:iCs/>
                <w:spacing w:val="-4"/>
                <w:lang w:val="en-GB"/>
              </w:rPr>
              <w:t>Water. Sanitation. Hygiene.</w:t>
            </w:r>
          </w:p>
        </w:tc>
      </w:tr>
      <w:tr w:rsidR="0094646E" w:rsidRPr="000628CF" w14:paraId="0927CB66" w14:textId="77777777" w:rsidTr="006A6EBB">
        <w:trPr>
          <w:trHeight w:val="947"/>
          <w:jc w:val="center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CD89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learn the basic English / French terms used in the field of public health such as: sanitation, hygiene, safety and environment, food safety, occupational health;</w:t>
            </w:r>
          </w:p>
          <w:p w14:paraId="63FA046B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express fluently in English / French the opinions regarding the importance of hygiene, food safety for the health of a community;</w:t>
            </w:r>
          </w:p>
          <w:p w14:paraId="09885C42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write an essay / report on Occupational Health;</w:t>
            </w:r>
          </w:p>
          <w:p w14:paraId="4F480C38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state in English / French the point of view about the environment and its impact on the health of the population.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9BAF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4. Water. Sanitation. Hygiene.</w:t>
            </w:r>
          </w:p>
          <w:p w14:paraId="7DA64C28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5. Health, safety and the environment.</w:t>
            </w:r>
          </w:p>
          <w:p w14:paraId="6FC49496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6. Food safety.</w:t>
            </w:r>
          </w:p>
          <w:p w14:paraId="63853AA6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7. Occupational health.</w:t>
            </w:r>
          </w:p>
        </w:tc>
      </w:tr>
      <w:tr w:rsidR="0094646E" w:rsidRPr="00F07408" w14:paraId="69CC7236" w14:textId="77777777" w:rsidTr="006A6EBB">
        <w:trPr>
          <w:trHeight w:val="1150"/>
          <w:jc w:val="center"/>
        </w:trPr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BA68" w14:textId="77777777" w:rsidR="0094646E" w:rsidRPr="000628CF" w:rsidRDefault="0094646E" w:rsidP="0094646E">
            <w:pPr>
              <w:numPr>
                <w:ilvl w:val="0"/>
                <w:numId w:val="16"/>
              </w:num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405" w14:textId="77777777" w:rsidR="0094646E" w:rsidRPr="000628CF" w:rsidRDefault="0094646E" w:rsidP="006A6EBB">
            <w:pPr>
              <w:pStyle w:val="ListParagraph"/>
              <w:rPr>
                <w:rFonts w:asciiTheme="majorHAnsi" w:hAnsiTheme="majorHAnsi"/>
                <w:bCs/>
                <w:i/>
                <w:iCs/>
                <w:spacing w:val="-4"/>
                <w:lang w:val="en-GB"/>
              </w:rPr>
            </w:pPr>
          </w:p>
          <w:p w14:paraId="78F4FE4B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Cs/>
                <w:i/>
                <w:iCs/>
                <w:spacing w:val="-4"/>
                <w:lang w:val="en-GB"/>
              </w:rPr>
              <w:t>Grammar</w:t>
            </w:r>
            <w:r w:rsidRPr="000628CF">
              <w:rPr>
                <w:rFonts w:asciiTheme="majorHAnsi" w:hAnsiTheme="majorHAnsi"/>
                <w:bCs/>
                <w:iCs/>
                <w:spacing w:val="-4"/>
                <w:lang w:val="en-GB"/>
              </w:rPr>
              <w:t>: Definite and indefinite article.</w:t>
            </w:r>
          </w:p>
        </w:tc>
      </w:tr>
      <w:tr w:rsidR="0094646E" w:rsidRPr="000628CF" w14:paraId="23006630" w14:textId="77777777" w:rsidTr="006A6EBB">
        <w:trPr>
          <w:trHeight w:val="247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244" w14:textId="77777777" w:rsidR="0094646E" w:rsidRPr="000628CF" w:rsidRDefault="0094646E" w:rsidP="006A6EB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/>
                <w:iCs/>
                <w:spacing w:val="-4"/>
                <w:lang w:val="en-GB"/>
              </w:rPr>
              <w:lastRenderedPageBreak/>
              <w:t>Chapter 3. Statistics and informatics in health. World health organizations.</w:t>
            </w:r>
          </w:p>
        </w:tc>
      </w:tr>
      <w:tr w:rsidR="0094646E" w:rsidRPr="000628CF" w14:paraId="3B29AE7B" w14:textId="77777777" w:rsidTr="006A6EBB">
        <w:trPr>
          <w:trHeight w:val="34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019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learn English/ French anatomical public health terminology;</w:t>
            </w:r>
          </w:p>
          <w:p w14:paraId="47D9B5EB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be able to translate the anatomical public health terminology into / from English/ French;</w:t>
            </w:r>
          </w:p>
          <w:p w14:paraId="0624D55C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render the content of English audio / video material;</w:t>
            </w:r>
          </w:p>
          <w:p w14:paraId="4E19EDDB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use English public health anatomical terminology in a context;</w:t>
            </w:r>
          </w:p>
          <w:p w14:paraId="53C6D6AE" w14:textId="77777777" w:rsidR="0094646E" w:rsidRPr="000628CF" w:rsidRDefault="0094646E" w:rsidP="006A6EBB">
            <w:pPr>
              <w:rPr>
                <w:rFonts w:asciiTheme="majorHAnsi" w:hAnsiTheme="majorHAnsi"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understand English audio / video material on the given topic.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F2D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9. Statistics and informatics in health.</w:t>
            </w:r>
          </w:p>
          <w:p w14:paraId="7D1AFC47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10. International cooperation in the field of health. 11. World health organizations.</w:t>
            </w:r>
          </w:p>
          <w:p w14:paraId="0F4D3312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      </w:t>
            </w:r>
          </w:p>
          <w:p w14:paraId="1FACF602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lang w:val="en-GB"/>
              </w:rPr>
            </w:pPr>
          </w:p>
          <w:p w14:paraId="4966749B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lang w:val="en-GB"/>
              </w:rPr>
            </w:pPr>
          </w:p>
          <w:p w14:paraId="7A943BE4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lang w:val="en-GB"/>
              </w:rPr>
            </w:pPr>
          </w:p>
          <w:p w14:paraId="23CA9503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lang w:val="en-GB"/>
              </w:rPr>
            </w:pPr>
          </w:p>
          <w:p w14:paraId="2DC35F3F" w14:textId="77777777" w:rsidR="0094646E" w:rsidRPr="000628CF" w:rsidRDefault="0094646E" w:rsidP="006A6EBB">
            <w:pPr>
              <w:tabs>
                <w:tab w:val="left" w:pos="170"/>
              </w:tabs>
              <w:jc w:val="both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Grammar: Noun. Plural form of nouns. Irregular nouns. The adjective. Degrees of comparison of adjectives. The adverb.</w:t>
            </w:r>
          </w:p>
        </w:tc>
      </w:tr>
      <w:tr w:rsidR="0094646E" w:rsidRPr="000628CF" w14:paraId="259CE982" w14:textId="77777777" w:rsidTr="006A6EBB">
        <w:trPr>
          <w:trHeight w:val="247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02C" w14:textId="77777777" w:rsidR="0094646E" w:rsidRPr="000628CF" w:rsidRDefault="0094646E" w:rsidP="006A6EB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/>
                <w:bCs/>
                <w:spacing w:val="-4"/>
                <w:lang w:val="en-GB"/>
              </w:rPr>
              <w:t xml:space="preserve">Chapter 4. </w:t>
            </w:r>
            <w:r w:rsidRPr="000628CF">
              <w:rPr>
                <w:rFonts w:asciiTheme="majorHAnsi" w:hAnsiTheme="majorHAnsi"/>
                <w:b/>
                <w:bCs/>
                <w:iCs/>
                <w:spacing w:val="-4"/>
                <w:lang w:val="en-GB"/>
              </w:rPr>
              <w:t>Immunity</w:t>
            </w:r>
            <w:r w:rsidRPr="000628CF">
              <w:rPr>
                <w:rFonts w:asciiTheme="majorHAnsi" w:hAnsiTheme="majorHAnsi"/>
                <w:b/>
                <w:bCs/>
                <w:spacing w:val="-4"/>
                <w:lang w:val="en-GB"/>
              </w:rPr>
              <w:t xml:space="preserve">. </w:t>
            </w:r>
            <w:r w:rsidRPr="000628CF">
              <w:rPr>
                <w:rFonts w:asciiTheme="majorHAnsi" w:hAnsiTheme="majorHAnsi"/>
                <w:b/>
                <w:bCs/>
                <w:iCs/>
                <w:spacing w:val="-4"/>
                <w:lang w:val="en-GB"/>
              </w:rPr>
              <w:t>Immunization.</w:t>
            </w:r>
          </w:p>
        </w:tc>
      </w:tr>
      <w:tr w:rsidR="0094646E" w:rsidRPr="000628CF" w14:paraId="3B60225C" w14:textId="77777777" w:rsidTr="006A6EBB">
        <w:trPr>
          <w:trHeight w:val="34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BAF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define the terms used in English / French regarding: immunity, defence mechanisms of the human body and immunization.</w:t>
            </w:r>
          </w:p>
          <w:p w14:paraId="777C48AD" w14:textId="77777777" w:rsidR="0094646E" w:rsidRPr="000628CF" w:rsidRDefault="0094646E" w:rsidP="006A6EBB">
            <w:pPr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• to express the point of view on vaccination in English / French; its importance and risks;</w:t>
            </w: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br/>
              <w:t>• to render the content of the audio / video content in English / French on the given subject;</w:t>
            </w:r>
          </w:p>
          <w:p w14:paraId="75FD0636" w14:textId="77777777" w:rsidR="0094646E" w:rsidRPr="000628CF" w:rsidRDefault="0094646E" w:rsidP="006A6EBB">
            <w:pPr>
              <w:pStyle w:val="z1Char"/>
              <w:tabs>
                <w:tab w:val="clear" w:pos="227"/>
              </w:tabs>
              <w:jc w:val="left"/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iCs/>
                <w:color w:val="auto"/>
                <w:spacing w:val="-4"/>
                <w:sz w:val="24"/>
                <w:szCs w:val="24"/>
                <w:lang w:val="en-GB"/>
              </w:rPr>
              <w:t>• to paraphrase the content of the information presented in a specialized article;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F14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12. Immunity. The defence mechanisms of the human body. 4 hours</w:t>
            </w:r>
          </w:p>
          <w:p w14:paraId="7D54A6AC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13. Immunization. Concept. Features.</w:t>
            </w:r>
          </w:p>
          <w:p w14:paraId="338B0E78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14. Antibiotics. Antibiotic resistance.</w:t>
            </w:r>
          </w:p>
          <w:p w14:paraId="78B6E057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</w:p>
          <w:p w14:paraId="1AC96624" w14:textId="77777777" w:rsidR="0094646E" w:rsidRPr="000628CF" w:rsidRDefault="0094646E" w:rsidP="006A6EBB">
            <w:pPr>
              <w:tabs>
                <w:tab w:val="left" w:pos="170"/>
              </w:tabs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 xml:space="preserve">       Grammar: Indefinite Times. Present simple. Past simple. Simple future. Continuous times. The Continuous Present. The Continuous Past. The Continuous Future.</w:t>
            </w:r>
          </w:p>
        </w:tc>
      </w:tr>
      <w:tr w:rsidR="0094646E" w:rsidRPr="00F07408" w14:paraId="53856118" w14:textId="77777777" w:rsidTr="006A6EBB">
        <w:trPr>
          <w:trHeight w:val="349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E7F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/>
                <w:bCs/>
                <w:lang w:val="en-GB"/>
              </w:rPr>
            </w:pPr>
            <w:r w:rsidRPr="000628CF">
              <w:rPr>
                <w:rFonts w:asciiTheme="majorHAnsi" w:hAnsiTheme="majorHAnsi"/>
                <w:b/>
                <w:bCs/>
                <w:lang w:val="en-GB"/>
              </w:rPr>
              <w:t>Chapter 5. Epidemiology. Characteristics. Risks factors in public health.</w:t>
            </w:r>
          </w:p>
          <w:p w14:paraId="5B547E7D" w14:textId="77777777" w:rsidR="0094646E" w:rsidRPr="000628CF" w:rsidRDefault="0094646E" w:rsidP="006A6EBB">
            <w:pPr>
              <w:tabs>
                <w:tab w:val="left" w:pos="6120"/>
              </w:tabs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94646E" w:rsidRPr="000628CF" w14:paraId="16E4E6C5" w14:textId="77777777" w:rsidTr="006A6EBB">
        <w:trPr>
          <w:trHeight w:val="34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DD6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• to define the terms on the topic related to epidemiology, risks and risk factors in public health used in English / French.</w:t>
            </w:r>
          </w:p>
          <w:p w14:paraId="4C1BB598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• to use the studied terms in conversation in English / French;</w:t>
            </w:r>
          </w:p>
          <w:p w14:paraId="5E1273AA" w14:textId="77777777" w:rsidR="0094646E" w:rsidRPr="000628CF" w:rsidRDefault="0094646E" w:rsidP="006A6EBB">
            <w:pPr>
              <w:tabs>
                <w:tab w:val="left" w:pos="6120"/>
              </w:tabs>
              <w:jc w:val="both"/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• to understand the audio / video material in English / French on the given subject;</w:t>
            </w:r>
          </w:p>
          <w:p w14:paraId="04EC2CBC" w14:textId="77777777" w:rsidR="0094646E" w:rsidRPr="000628CF" w:rsidRDefault="0094646E" w:rsidP="006A6EBB">
            <w:pPr>
              <w:tabs>
                <w:tab w:val="left" w:pos="6120"/>
              </w:tabs>
              <w:jc w:val="both"/>
              <w:rPr>
                <w:rFonts w:asciiTheme="majorHAnsi" w:hAnsiTheme="majorHAnsi"/>
                <w:bCs/>
                <w:lang w:val="en-GB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1F4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15.Epidemiology. Characteristics.</w:t>
            </w:r>
          </w:p>
          <w:p w14:paraId="168F7D8C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16. Risks factors in public health.</w:t>
            </w:r>
          </w:p>
          <w:p w14:paraId="19D019BC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 xml:space="preserve">       </w:t>
            </w:r>
          </w:p>
          <w:p w14:paraId="5F780BC6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</w:p>
          <w:p w14:paraId="1B6899E7" w14:textId="77777777" w:rsidR="0094646E" w:rsidRPr="000628CF" w:rsidRDefault="0094646E" w:rsidP="006A6EBB">
            <w:pPr>
              <w:tabs>
                <w:tab w:val="left" w:pos="6120"/>
              </w:tabs>
              <w:jc w:val="both"/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Grammar: Perfect Times. The Perfect Present. The perfect past. The Perfect Future. The preposition. Types of prepositions. The relative pronoun.</w:t>
            </w:r>
          </w:p>
        </w:tc>
      </w:tr>
      <w:tr w:rsidR="0094646E" w:rsidRPr="00F07408" w14:paraId="536114A1" w14:textId="77777777" w:rsidTr="006A6EBB">
        <w:trPr>
          <w:trHeight w:val="349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E1B7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/>
                <w:bCs/>
                <w:lang w:val="en-GB"/>
              </w:rPr>
            </w:pPr>
            <w:r w:rsidRPr="000628CF">
              <w:rPr>
                <w:rFonts w:asciiTheme="majorHAnsi" w:hAnsiTheme="majorHAnsi"/>
                <w:b/>
                <w:bCs/>
                <w:lang w:val="en-GB"/>
              </w:rPr>
              <w:t>Chapter 6. Health promotion and health education.</w:t>
            </w:r>
          </w:p>
        </w:tc>
      </w:tr>
      <w:tr w:rsidR="0094646E" w:rsidRPr="00F07408" w14:paraId="20F465CB" w14:textId="77777777" w:rsidTr="006A6EBB">
        <w:trPr>
          <w:trHeight w:val="34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496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• to define the terms used in English / French on health education and public health ethics;</w:t>
            </w:r>
          </w:p>
          <w:p w14:paraId="022B3F01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• to use the learned terms in speech in English / French;</w:t>
            </w:r>
          </w:p>
          <w:p w14:paraId="501CBB0A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lastRenderedPageBreak/>
              <w:t>• to understand the audio / video material in English / French on the given subject;</w:t>
            </w:r>
          </w:p>
          <w:p w14:paraId="794058E1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• state opinions in English / French regarding patterns of behaviour change;</w:t>
            </w:r>
          </w:p>
          <w:p w14:paraId="349EB64F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• to paraphrase the content of the information in English / French;</w:t>
            </w:r>
          </w:p>
          <w:p w14:paraId="47C4D73B" w14:textId="77777777" w:rsidR="0094646E" w:rsidRPr="000628CF" w:rsidRDefault="0094646E" w:rsidP="006A6EBB">
            <w:pPr>
              <w:tabs>
                <w:tab w:val="left" w:pos="6120"/>
              </w:tabs>
              <w:jc w:val="both"/>
              <w:rPr>
                <w:rFonts w:asciiTheme="majorHAnsi" w:hAnsiTheme="majorHAnsi"/>
                <w:bCs/>
                <w:lang w:val="en-GB"/>
              </w:rPr>
            </w:pPr>
            <w:r w:rsidRPr="000628CF">
              <w:rPr>
                <w:rFonts w:asciiTheme="majorHAnsi" w:hAnsiTheme="majorHAnsi"/>
                <w:bCs/>
                <w:lang w:val="en-GB"/>
              </w:rPr>
              <w:t>• to present in English / French clear and detailed descriptions of aspects of public health ethics.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6CD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lastRenderedPageBreak/>
              <w:t>17. Health promotion and health education.</w:t>
            </w:r>
          </w:p>
          <w:p w14:paraId="3EB4948B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18. Models of behaviour change.</w:t>
            </w:r>
          </w:p>
          <w:p w14:paraId="30B36BD1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             19. Public health ethics.</w:t>
            </w:r>
          </w:p>
          <w:p w14:paraId="6E3C0A2A" w14:textId="77777777" w:rsidR="0094646E" w:rsidRPr="000628CF" w:rsidRDefault="0094646E" w:rsidP="006A6EBB">
            <w:pPr>
              <w:tabs>
                <w:tab w:val="left" w:pos="6120"/>
              </w:tabs>
              <w:rPr>
                <w:rFonts w:asciiTheme="majorHAnsi" w:hAnsiTheme="majorHAnsi"/>
                <w:lang w:val="en-GB"/>
              </w:rPr>
            </w:pPr>
          </w:p>
          <w:p w14:paraId="105ED3EA" w14:textId="77777777" w:rsidR="0094646E" w:rsidRPr="000628CF" w:rsidRDefault="0094646E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Grammar: Modal verbs. Suffixes. Prefixes. Derivation. Word families.</w:t>
            </w:r>
          </w:p>
        </w:tc>
      </w:tr>
      <w:tr w:rsidR="0094646E" w:rsidRPr="00F07408" w14:paraId="09B40D8C" w14:textId="77777777" w:rsidTr="006A6EBB">
        <w:trPr>
          <w:trHeight w:val="247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F8C" w14:textId="77777777" w:rsidR="0094646E" w:rsidRPr="000628CF" w:rsidRDefault="0094646E" w:rsidP="006A6EB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/>
                <w:bCs/>
                <w:lang w:val="en-GB"/>
              </w:rPr>
              <w:t>Chapter</w:t>
            </w:r>
            <w:r w:rsidRPr="000628CF">
              <w:rPr>
                <w:rFonts w:asciiTheme="majorHAnsi" w:hAnsiTheme="majorHAnsi"/>
                <w:b/>
                <w:bCs/>
                <w:spacing w:val="-4"/>
                <w:lang w:val="en-GB"/>
              </w:rPr>
              <w:t xml:space="preserve"> 7. </w:t>
            </w:r>
            <w:r w:rsidRPr="000628CF">
              <w:rPr>
                <w:rFonts w:asciiTheme="majorHAnsi" w:hAnsiTheme="majorHAnsi"/>
                <w:b/>
                <w:bCs/>
                <w:iCs/>
                <w:spacing w:val="-4"/>
                <w:lang w:val="en-GB"/>
              </w:rPr>
              <w:t>Concepts of health and disease.</w:t>
            </w:r>
          </w:p>
        </w:tc>
      </w:tr>
      <w:tr w:rsidR="0094646E" w:rsidRPr="000628CF" w14:paraId="7A8F4FF7" w14:textId="77777777" w:rsidTr="006A6EBB">
        <w:trPr>
          <w:trHeight w:val="349"/>
          <w:jc w:val="center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659C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  <w:t>• to define the terms used in English / French on communicable diseases, types of communicable diseases, routes of infection, methods of prevention and treatment;</w:t>
            </w:r>
          </w:p>
          <w:p w14:paraId="34DF02E4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  <w:t>• to understand the audio / video material in English / French on the given subject;</w:t>
            </w:r>
          </w:p>
          <w:p w14:paraId="6A7EA9E9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  <w:r w:rsidRPr="000628CF"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  <w:t>• to state opinions in English / French about behaviour patterns;</w:t>
            </w:r>
          </w:p>
          <w:p w14:paraId="18493B9E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C6C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20. Concepts of health and disease.</w:t>
            </w:r>
          </w:p>
          <w:p w14:paraId="08FAC4C7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21. Communicable diseases.</w:t>
            </w:r>
          </w:p>
          <w:p w14:paraId="175BBC18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22. Infections of the gastrointestinal tract.</w:t>
            </w:r>
          </w:p>
          <w:p w14:paraId="354BA83B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23. Skin and mucosal infections.</w:t>
            </w:r>
          </w:p>
          <w:p w14:paraId="3281AC29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24. Respiratory tract infections.</w:t>
            </w:r>
          </w:p>
          <w:p w14:paraId="33B67ABC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25. Diseases transmitted by arthropods.</w:t>
            </w:r>
          </w:p>
        </w:tc>
      </w:tr>
      <w:tr w:rsidR="0094646E" w:rsidRPr="000628CF" w14:paraId="1933060E" w14:textId="77777777" w:rsidTr="006A6EBB">
        <w:trPr>
          <w:trHeight w:val="757"/>
          <w:jc w:val="center"/>
        </w:trPr>
        <w:tc>
          <w:tcPr>
            <w:tcW w:w="4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B67B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158" w14:textId="77777777" w:rsidR="0094646E" w:rsidRPr="000628CF" w:rsidRDefault="0094646E" w:rsidP="006A6EBB">
            <w:pPr>
              <w:tabs>
                <w:tab w:val="left" w:pos="170"/>
              </w:tabs>
              <w:rPr>
                <w:rFonts w:asciiTheme="majorHAnsi" w:hAnsiTheme="majorHAnsi"/>
                <w:iCs/>
                <w:spacing w:val="-4"/>
                <w:lang w:val="en-GB"/>
              </w:rPr>
            </w:pPr>
          </w:p>
        </w:tc>
      </w:tr>
      <w:tr w:rsidR="0094646E" w:rsidRPr="000628CF" w14:paraId="135614D0" w14:textId="77777777" w:rsidTr="006A6EBB">
        <w:trPr>
          <w:trHeight w:val="247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EF1" w14:textId="77777777" w:rsidR="0094646E" w:rsidRPr="000628CF" w:rsidRDefault="0094646E" w:rsidP="006A6EBB">
            <w:pPr>
              <w:tabs>
                <w:tab w:val="left" w:pos="170"/>
              </w:tabs>
              <w:spacing w:before="60" w:after="60"/>
              <w:rPr>
                <w:rFonts w:asciiTheme="majorHAnsi" w:hAnsiTheme="majorHAnsi"/>
                <w:b/>
                <w:b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/>
                <w:bCs/>
                <w:spacing w:val="-4"/>
                <w:lang w:val="en-GB"/>
              </w:rPr>
              <w:t xml:space="preserve"> </w:t>
            </w:r>
            <w:r w:rsidRPr="000628CF">
              <w:rPr>
                <w:rFonts w:asciiTheme="majorHAnsi" w:hAnsiTheme="majorHAnsi"/>
                <w:b/>
                <w:bCs/>
                <w:lang w:val="en-GB"/>
              </w:rPr>
              <w:t>Chapter</w:t>
            </w:r>
            <w:r w:rsidRPr="000628CF">
              <w:rPr>
                <w:rFonts w:asciiTheme="majorHAnsi" w:hAnsiTheme="majorHAnsi"/>
                <w:b/>
                <w:bCs/>
                <w:spacing w:val="-4"/>
                <w:lang w:val="en-GB"/>
              </w:rPr>
              <w:t xml:space="preserve"> 8. </w:t>
            </w:r>
            <w:r w:rsidRPr="000628CF">
              <w:rPr>
                <w:rFonts w:asciiTheme="majorHAnsi" w:hAnsiTheme="majorHAnsi"/>
                <w:b/>
                <w:bCs/>
                <w:iCs/>
                <w:spacing w:val="-4"/>
                <w:lang w:val="en-GB"/>
              </w:rPr>
              <w:t>Noncommunicable diseases</w:t>
            </w:r>
          </w:p>
        </w:tc>
      </w:tr>
      <w:tr w:rsidR="0094646E" w:rsidRPr="00F07408" w14:paraId="198912D4" w14:textId="77777777" w:rsidTr="006A6EBB">
        <w:trPr>
          <w:trHeight w:val="34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A32" w14:textId="77777777" w:rsidR="0094646E" w:rsidRPr="000628CF" w:rsidRDefault="0094646E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• to define the terms used in English / French on non-communicable diseases, types of non-communicable diseases, assessment of diseases, methods of prevention and treatment;</w:t>
            </w:r>
          </w:p>
          <w:p w14:paraId="231ED791" w14:textId="77777777" w:rsidR="0094646E" w:rsidRPr="000628CF" w:rsidRDefault="0094646E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• to integrate the terms studied in speech in English / French;</w:t>
            </w:r>
          </w:p>
          <w:p w14:paraId="7140A2A0" w14:textId="77777777" w:rsidR="0094646E" w:rsidRPr="000628CF" w:rsidRDefault="0094646E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• to understand the audio / video material in English / French on the given subject;</w:t>
            </w:r>
          </w:p>
          <w:p w14:paraId="57ABC2DE" w14:textId="77777777" w:rsidR="0094646E" w:rsidRPr="000628CF" w:rsidRDefault="0094646E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• to state opinions in English / French about behaviour patterns;</w:t>
            </w:r>
          </w:p>
          <w:p w14:paraId="735FAA78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60B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26. Noncommunicable diseases</w:t>
            </w:r>
          </w:p>
          <w:p w14:paraId="17BDD5EE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27. Cardiovascular diseases.</w:t>
            </w:r>
          </w:p>
          <w:p w14:paraId="68C4CE72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28. Cancer.</w:t>
            </w:r>
          </w:p>
          <w:p w14:paraId="6130D416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29. Chronic diseases of the respiratory system.</w:t>
            </w:r>
          </w:p>
          <w:p w14:paraId="294546AE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30. Diabetes.</w:t>
            </w:r>
          </w:p>
          <w:p w14:paraId="61B55042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31. Eating Disorders</w:t>
            </w:r>
          </w:p>
          <w:p w14:paraId="03D4E605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32. Mental health.</w:t>
            </w:r>
          </w:p>
        </w:tc>
      </w:tr>
      <w:tr w:rsidR="0094646E" w:rsidRPr="00F07408" w14:paraId="776F2982" w14:textId="77777777" w:rsidTr="006A6EBB">
        <w:trPr>
          <w:trHeight w:val="247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DA8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b/>
                <w:bCs/>
                <w:lang w:val="en-GB"/>
              </w:rPr>
              <w:t>Chapter</w:t>
            </w:r>
            <w:r w:rsidRPr="000628CF">
              <w:rPr>
                <w:rFonts w:asciiTheme="majorHAnsi" w:hAnsiTheme="majorHAnsi"/>
                <w:b/>
                <w:bCs/>
                <w:spacing w:val="-4"/>
                <w:lang w:val="en-GB"/>
              </w:rPr>
              <w:t xml:space="preserve"> 9. </w:t>
            </w:r>
            <w:r w:rsidRPr="000628CF">
              <w:rPr>
                <w:rFonts w:asciiTheme="majorHAnsi" w:hAnsiTheme="majorHAnsi"/>
                <w:b/>
                <w:bCs/>
                <w:iCs/>
                <w:spacing w:val="-4"/>
                <w:lang w:val="en-GB"/>
              </w:rPr>
              <w:t>Medical sociology. Social and economic policies in public health field.</w:t>
            </w:r>
          </w:p>
          <w:p w14:paraId="42ACBA2D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b/>
                <w:bCs/>
                <w:iCs/>
                <w:spacing w:val="-4"/>
                <w:lang w:val="en-GB"/>
              </w:rPr>
            </w:pPr>
          </w:p>
        </w:tc>
      </w:tr>
      <w:tr w:rsidR="0094646E" w:rsidRPr="00F07408" w14:paraId="09178D31" w14:textId="77777777" w:rsidTr="006A6EBB">
        <w:trPr>
          <w:trHeight w:val="34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645" w14:textId="77777777" w:rsidR="0094646E" w:rsidRPr="000628CF" w:rsidRDefault="0094646E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• to define the terms used in English / French regarding medical sociology and social and economic policies in public health field;</w:t>
            </w:r>
          </w:p>
          <w:p w14:paraId="3798639F" w14:textId="77777777" w:rsidR="0094646E" w:rsidRPr="000628CF" w:rsidRDefault="0094646E" w:rsidP="006A6EBB">
            <w:pPr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lastRenderedPageBreak/>
              <w:t>• to understand the audio / video material in English / French on the given subject;</w:t>
            </w:r>
          </w:p>
          <w:p w14:paraId="6C329CA8" w14:textId="77777777" w:rsidR="0094646E" w:rsidRPr="000628CF" w:rsidRDefault="0094646E" w:rsidP="006A6EBB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rFonts w:asciiTheme="majorHAnsi" w:hAnsiTheme="majorHAnsi"/>
                <w:color w:val="auto"/>
                <w:spacing w:val="-4"/>
                <w:sz w:val="24"/>
                <w:szCs w:val="24"/>
                <w:lang w:val="en-GB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753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lastRenderedPageBreak/>
              <w:t>33. Medical sociology.</w:t>
            </w:r>
          </w:p>
          <w:p w14:paraId="54DBA360" w14:textId="77777777" w:rsidR="0094646E" w:rsidRPr="000628CF" w:rsidRDefault="0094646E" w:rsidP="006A6EBB">
            <w:pPr>
              <w:jc w:val="both"/>
              <w:rPr>
                <w:rFonts w:asciiTheme="majorHAnsi" w:hAnsiTheme="majorHAnsi"/>
                <w:iCs/>
                <w:spacing w:val="-4"/>
                <w:lang w:val="en-GB"/>
              </w:rPr>
            </w:pPr>
            <w:r w:rsidRPr="000628CF">
              <w:rPr>
                <w:rFonts w:asciiTheme="majorHAnsi" w:hAnsiTheme="majorHAnsi"/>
                <w:iCs/>
                <w:spacing w:val="-4"/>
                <w:lang w:val="en-GB"/>
              </w:rPr>
              <w:t>34. Social and economic policies in public health.</w:t>
            </w:r>
          </w:p>
        </w:tc>
      </w:tr>
    </w:tbl>
    <w:p w14:paraId="34B349AC" w14:textId="77777777" w:rsidR="0094646E" w:rsidRPr="000628CF" w:rsidRDefault="0094646E" w:rsidP="0094646E">
      <w:pPr>
        <w:widowControl w:val="0"/>
        <w:spacing w:before="360" w:after="240"/>
        <w:rPr>
          <w:rFonts w:asciiTheme="majorHAnsi" w:hAnsiTheme="majorHAnsi"/>
          <w:b/>
          <w:caps/>
          <w:sz w:val="28"/>
          <w:lang w:val="en-GB"/>
        </w:rPr>
      </w:pPr>
    </w:p>
    <w:p w14:paraId="0F8CC8F8" w14:textId="66E6E5CE" w:rsidR="00A63E65" w:rsidRPr="000628CF" w:rsidRDefault="00540F86" w:rsidP="009A0055">
      <w:pPr>
        <w:pStyle w:val="ListParagraph"/>
        <w:widowControl w:val="0"/>
        <w:numPr>
          <w:ilvl w:val="0"/>
          <w:numId w:val="23"/>
        </w:numPr>
        <w:tabs>
          <w:tab w:val="left" w:pos="567"/>
          <w:tab w:val="left" w:pos="709"/>
        </w:tabs>
        <w:spacing w:after="240"/>
        <w:ind w:left="850" w:hanging="635"/>
        <w:contextualSpacing w:val="0"/>
        <w:jc w:val="both"/>
        <w:rPr>
          <w:rFonts w:asciiTheme="majorHAnsi" w:hAnsiTheme="majorHAnsi"/>
          <w:b/>
          <w:caps/>
          <w:sz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lang w:val="en-GB"/>
        </w:rPr>
        <w:tab/>
        <w:t xml:space="preserve">PROFESSIONAL (SPECIFIC (SC)) AND TRANSVERSAL (TC) COMPETENCES AND </w:t>
      </w:r>
      <w:r w:rsidR="00FA0826" w:rsidRPr="000628CF">
        <w:rPr>
          <w:rFonts w:asciiTheme="majorHAnsi" w:hAnsiTheme="majorHAnsi"/>
          <w:b/>
          <w:sz w:val="28"/>
          <w:szCs w:val="28"/>
          <w:lang w:val="en-GB"/>
        </w:rPr>
        <w:t>LEARNING OUTCOMES</w:t>
      </w:r>
    </w:p>
    <w:p w14:paraId="2706965B" w14:textId="066B22DE" w:rsidR="00A63E65" w:rsidRPr="000628CF" w:rsidRDefault="00540F86" w:rsidP="00540F86">
      <w:pPr>
        <w:pStyle w:val="ListParagraph"/>
        <w:widowControl w:val="0"/>
        <w:numPr>
          <w:ilvl w:val="0"/>
          <w:numId w:val="19"/>
        </w:numPr>
        <w:spacing w:before="120"/>
        <w:contextualSpacing w:val="0"/>
        <w:rPr>
          <w:rFonts w:asciiTheme="majorHAnsi" w:hAnsiTheme="majorHAnsi"/>
          <w:b/>
          <w:lang w:val="en-GB"/>
        </w:rPr>
      </w:pPr>
      <w:r w:rsidRPr="000628CF">
        <w:rPr>
          <w:rFonts w:asciiTheme="majorHAnsi" w:hAnsiTheme="majorHAnsi"/>
          <w:b/>
          <w:lang w:val="en-GB"/>
        </w:rPr>
        <w:t>Transversal competences (TC)</w:t>
      </w:r>
    </w:p>
    <w:p w14:paraId="783B2AE3" w14:textId="27747309" w:rsidR="007F1793" w:rsidRPr="000628CF" w:rsidRDefault="007F1793" w:rsidP="007F1793">
      <w:pPr>
        <w:pStyle w:val="NormalWeb"/>
        <w:numPr>
          <w:ilvl w:val="0"/>
          <w:numId w:val="19"/>
        </w:numPr>
        <w:rPr>
          <w:lang w:val="en-GB"/>
        </w:rPr>
      </w:pPr>
      <w:r w:rsidRPr="000628CF">
        <w:rPr>
          <w:rStyle w:val="Strong"/>
          <w:lang w:val="en-GB"/>
        </w:rPr>
        <w:t>T</w:t>
      </w:r>
      <w:r w:rsidR="009A0055" w:rsidRPr="000628CF">
        <w:rPr>
          <w:rStyle w:val="Strong"/>
          <w:lang w:val="en-GB"/>
        </w:rPr>
        <w:t>C</w:t>
      </w:r>
      <w:r w:rsidRPr="000628CF">
        <w:rPr>
          <w:rStyle w:val="Strong"/>
          <w:lang w:val="en-GB"/>
        </w:rPr>
        <w:t>2. Effective Communication and Digital Skills.</w:t>
      </w:r>
      <w:r w:rsidRPr="000628CF">
        <w:rPr>
          <w:lang w:val="en-GB"/>
        </w:rPr>
        <w:t xml:space="preserve"> Efficient use of informational and communication resources, professional linguistic interaction across a comprehensive range of soci</w:t>
      </w:r>
      <w:r w:rsidR="009A0055" w:rsidRPr="000628CF">
        <w:rPr>
          <w:lang w:val="en-GB"/>
        </w:rPr>
        <w:t>al</w:t>
      </w:r>
      <w:r w:rsidRPr="000628CF">
        <w:rPr>
          <w:lang w:val="en-GB"/>
        </w:rPr>
        <w:t xml:space="preserve"> and cultural contexts; identification of roles and responsibilities within a multidisciplinary team; application of relationship-building techniques and effective teamwork.</w:t>
      </w:r>
    </w:p>
    <w:p w14:paraId="10E9494B" w14:textId="396DD818" w:rsidR="007F1793" w:rsidRPr="000628CF" w:rsidRDefault="007F1793" w:rsidP="007F1793">
      <w:pPr>
        <w:pStyle w:val="NormalWeb"/>
        <w:numPr>
          <w:ilvl w:val="0"/>
          <w:numId w:val="19"/>
        </w:numPr>
        <w:rPr>
          <w:lang w:val="en-GB"/>
        </w:rPr>
      </w:pPr>
      <w:r w:rsidRPr="000628CF">
        <w:rPr>
          <w:rStyle w:val="Strong"/>
          <w:lang w:val="en-GB"/>
        </w:rPr>
        <w:t>T</w:t>
      </w:r>
      <w:r w:rsidR="009A0055" w:rsidRPr="000628CF">
        <w:rPr>
          <w:rStyle w:val="Strong"/>
          <w:lang w:val="en-GB"/>
        </w:rPr>
        <w:t>C</w:t>
      </w:r>
      <w:r w:rsidRPr="000628CF">
        <w:rPr>
          <w:rStyle w:val="Strong"/>
          <w:lang w:val="en-GB"/>
        </w:rPr>
        <w:t>4. Interaction Skills and Social Responsibility.</w:t>
      </w:r>
      <w:r w:rsidRPr="000628CF">
        <w:rPr>
          <w:lang w:val="en-GB"/>
        </w:rPr>
        <w:t xml:space="preserve"> Identification of objectives to be achieved, available resources, completion conditions, stages and timeframes, fulfillment deadlines, and associated risks; ensuring efficient execution and responsible involvement in ongoing activities.</w:t>
      </w:r>
    </w:p>
    <w:p w14:paraId="14618B8D" w14:textId="39376507" w:rsidR="00A63E65" w:rsidRPr="000628CF" w:rsidRDefault="00FA0826" w:rsidP="00A63E65">
      <w:pPr>
        <w:pStyle w:val="ListParagraph"/>
        <w:widowControl w:val="0"/>
        <w:numPr>
          <w:ilvl w:val="0"/>
          <w:numId w:val="19"/>
        </w:numPr>
        <w:spacing w:before="120"/>
        <w:ind w:left="426" w:hanging="284"/>
        <w:contextualSpacing w:val="0"/>
        <w:rPr>
          <w:rFonts w:asciiTheme="majorHAnsi" w:hAnsiTheme="majorHAnsi"/>
          <w:b/>
          <w:color w:val="FF0000"/>
          <w:lang w:val="en-GB"/>
        </w:rPr>
      </w:pPr>
      <w:r w:rsidRPr="000628CF">
        <w:rPr>
          <w:rFonts w:asciiTheme="majorHAnsi" w:hAnsiTheme="majorHAnsi"/>
          <w:b/>
          <w:lang w:val="en-GB"/>
        </w:rPr>
        <w:t>Learning outcomes</w:t>
      </w:r>
    </w:p>
    <w:p w14:paraId="29D7793E" w14:textId="77777777" w:rsidR="001507B9" w:rsidRPr="000628CF" w:rsidRDefault="001507B9" w:rsidP="001507B9">
      <w:pPr>
        <w:widowControl w:val="0"/>
        <w:numPr>
          <w:ilvl w:val="0"/>
          <w:numId w:val="30"/>
        </w:numPr>
        <w:rPr>
          <w:lang w:val="en-GB"/>
        </w:rPr>
      </w:pPr>
      <w:r w:rsidRPr="000628CF">
        <w:rPr>
          <w:lang w:val="en-GB"/>
        </w:rPr>
        <w:t>to train oral and written expression skills within doctor/patient, patient/doctor communication;</w:t>
      </w:r>
    </w:p>
    <w:p w14:paraId="714B9318" w14:textId="43D60556" w:rsidR="001507B9" w:rsidRPr="00BA00C6" w:rsidRDefault="001507B9" w:rsidP="00BA00C6">
      <w:pPr>
        <w:widowControl w:val="0"/>
        <w:numPr>
          <w:ilvl w:val="0"/>
          <w:numId w:val="30"/>
        </w:numPr>
        <w:rPr>
          <w:lang w:val="en-GB"/>
        </w:rPr>
      </w:pPr>
      <w:r w:rsidRPr="000628CF">
        <w:rPr>
          <w:lang w:val="en-GB"/>
        </w:rPr>
        <w:t xml:space="preserve">developing skills to understand a written text/speech/oral message; </w:t>
      </w:r>
    </w:p>
    <w:p w14:paraId="7B56E10C" w14:textId="146EAE55" w:rsidR="001507B9" w:rsidRPr="000628CF" w:rsidRDefault="001507B9" w:rsidP="001507B9">
      <w:pPr>
        <w:widowControl w:val="0"/>
        <w:numPr>
          <w:ilvl w:val="0"/>
          <w:numId w:val="31"/>
        </w:numPr>
        <w:rPr>
          <w:lang w:val="en-GB"/>
        </w:rPr>
      </w:pPr>
      <w:r w:rsidRPr="000628CF">
        <w:rPr>
          <w:lang w:val="en-GB"/>
        </w:rPr>
        <w:t xml:space="preserve">to train and develop skills for analysing and summarizing information from authentic sources and </w:t>
      </w:r>
      <w:r w:rsidR="00D164C3">
        <w:rPr>
          <w:lang w:val="en-GB"/>
        </w:rPr>
        <w:t xml:space="preserve">their </w:t>
      </w:r>
      <w:r w:rsidRPr="000628CF">
        <w:rPr>
          <w:lang w:val="en-GB"/>
        </w:rPr>
        <w:t>presentation in oral or written form;</w:t>
      </w:r>
    </w:p>
    <w:p w14:paraId="55CCD16E" w14:textId="362363F7" w:rsidR="001507B9" w:rsidRPr="000628CF" w:rsidRDefault="001507B9" w:rsidP="001507B9">
      <w:pPr>
        <w:widowControl w:val="0"/>
        <w:numPr>
          <w:ilvl w:val="0"/>
          <w:numId w:val="31"/>
        </w:numPr>
        <w:rPr>
          <w:lang w:val="en-GB"/>
        </w:rPr>
      </w:pPr>
      <w:r w:rsidRPr="000628CF">
        <w:rPr>
          <w:lang w:val="en-GB"/>
        </w:rPr>
        <w:t>to familiarize students with subjects specific to the medical field in view of promoting intercultural and interdisciplinary dialogue;</w:t>
      </w:r>
    </w:p>
    <w:p w14:paraId="2D8B5097" w14:textId="239924A4" w:rsidR="001507B9" w:rsidRPr="000628CF" w:rsidRDefault="001507B9" w:rsidP="001507B9">
      <w:pPr>
        <w:widowControl w:val="0"/>
        <w:tabs>
          <w:tab w:val="left" w:pos="851"/>
        </w:tabs>
        <w:rPr>
          <w:lang w:val="en-GB"/>
        </w:rPr>
      </w:pPr>
    </w:p>
    <w:p w14:paraId="1D2B869A" w14:textId="77777777" w:rsidR="001507B9" w:rsidRPr="000628CF" w:rsidRDefault="001507B9" w:rsidP="001507B9">
      <w:pPr>
        <w:pStyle w:val="ListParagraph"/>
        <w:widowControl w:val="0"/>
        <w:spacing w:before="120"/>
        <w:ind w:left="426"/>
        <w:contextualSpacing w:val="0"/>
        <w:rPr>
          <w:rFonts w:asciiTheme="majorHAnsi" w:hAnsiTheme="majorHAnsi"/>
          <w:b/>
          <w:color w:val="FF0000"/>
          <w:lang w:val="en-GB"/>
        </w:rPr>
      </w:pPr>
    </w:p>
    <w:p w14:paraId="7D336035" w14:textId="77777777" w:rsidR="00A63E65" w:rsidRPr="000628CF" w:rsidRDefault="00A63E65" w:rsidP="006332AA">
      <w:pPr>
        <w:pStyle w:val="ListParagraph1"/>
        <w:ind w:left="900" w:hanging="758"/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14:paraId="0DB67B4C" w14:textId="11327F0B" w:rsidR="00AB400F" w:rsidRPr="000628CF" w:rsidRDefault="00540F86" w:rsidP="00FA0826">
      <w:pPr>
        <w:pStyle w:val="ListParagraph"/>
        <w:widowControl w:val="0"/>
        <w:spacing w:before="120"/>
        <w:ind w:left="426"/>
        <w:contextualSpacing w:val="0"/>
        <w:rPr>
          <w:rFonts w:asciiTheme="majorHAnsi" w:hAnsiTheme="majorHAnsi"/>
          <w:b/>
          <w:color w:val="FF0000"/>
          <w:lang w:val="en-GB"/>
        </w:rPr>
      </w:pPr>
      <w:r w:rsidRPr="000628CF">
        <w:rPr>
          <w:rFonts w:asciiTheme="majorHAnsi" w:hAnsiTheme="majorHAnsi"/>
          <w:b/>
          <w:lang w:val="en-GB"/>
        </w:rPr>
        <w:t>Note</w:t>
      </w:r>
      <w:r w:rsidR="006332AA" w:rsidRPr="000628CF">
        <w:rPr>
          <w:rFonts w:asciiTheme="majorHAnsi" w:hAnsiTheme="majorHAnsi"/>
          <w:b/>
          <w:lang w:val="en-GB"/>
        </w:rPr>
        <w:t xml:space="preserve">. </w:t>
      </w:r>
      <w:r w:rsidRPr="000628CF">
        <w:rPr>
          <w:rFonts w:asciiTheme="majorHAnsi" w:hAnsiTheme="majorHAnsi"/>
          <w:b/>
          <w:lang w:val="en-GB"/>
        </w:rPr>
        <w:t xml:space="preserve">Discipline </w:t>
      </w:r>
      <w:r w:rsidR="00FA0826" w:rsidRPr="000628CF">
        <w:rPr>
          <w:rFonts w:asciiTheme="majorHAnsi" w:hAnsiTheme="majorHAnsi"/>
          <w:b/>
          <w:lang w:val="en-GB"/>
        </w:rPr>
        <w:t xml:space="preserve">Learning outcomes </w:t>
      </w:r>
      <w:r w:rsidR="006332AA" w:rsidRPr="000628CF">
        <w:rPr>
          <w:rFonts w:asciiTheme="majorHAnsi" w:hAnsiTheme="majorHAnsi"/>
          <w:lang w:val="en-GB"/>
        </w:rPr>
        <w:t>(</w:t>
      </w:r>
      <w:r w:rsidRPr="000628CF">
        <w:rPr>
          <w:rFonts w:asciiTheme="majorHAnsi" w:hAnsiTheme="majorHAnsi"/>
          <w:lang w:val="en-GB"/>
        </w:rPr>
        <w:t>are deduced from the professional competences and formative valences of the informational content of the discipline</w:t>
      </w:r>
      <w:r w:rsidR="006332AA" w:rsidRPr="000628CF">
        <w:rPr>
          <w:rFonts w:asciiTheme="majorHAnsi" w:hAnsiTheme="majorHAnsi"/>
          <w:lang w:val="en-GB"/>
        </w:rPr>
        <w:t>).</w:t>
      </w:r>
    </w:p>
    <w:p w14:paraId="0DFBA15C" w14:textId="6C7F56A0" w:rsidR="003B52CF" w:rsidRPr="000628CF" w:rsidRDefault="00875B53" w:rsidP="00ED4214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spacing w:before="360" w:after="240"/>
        <w:contextualSpacing w:val="0"/>
        <w:rPr>
          <w:rFonts w:asciiTheme="majorHAnsi" w:hAnsiTheme="majorHAnsi"/>
          <w:b/>
          <w:caps/>
          <w:sz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lang w:val="en-GB"/>
        </w:rPr>
        <w:t>STUDENT'S SELF-</w:t>
      </w:r>
      <w:r w:rsidR="00FA0826" w:rsidRPr="000628CF">
        <w:rPr>
          <w:rFonts w:asciiTheme="majorHAnsi" w:hAnsiTheme="majorHAnsi"/>
          <w:b/>
          <w:caps/>
          <w:sz w:val="28"/>
          <w:lang w:val="en-GB"/>
        </w:rPr>
        <w:t>STUDY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55"/>
        <w:gridCol w:w="3013"/>
        <w:gridCol w:w="2693"/>
        <w:gridCol w:w="1868"/>
      </w:tblGrid>
      <w:tr w:rsidR="003B52CF" w:rsidRPr="000628CF" w14:paraId="68AF283A" w14:textId="77777777" w:rsidTr="006A6EBB">
        <w:trPr>
          <w:jc w:val="center"/>
        </w:trPr>
        <w:tc>
          <w:tcPr>
            <w:tcW w:w="570" w:type="dxa"/>
            <w:vAlign w:val="center"/>
          </w:tcPr>
          <w:p w14:paraId="0969FE79" w14:textId="77777777" w:rsidR="003B52CF" w:rsidRPr="000628CF" w:rsidRDefault="003B52CF" w:rsidP="003B52CF">
            <w:pPr>
              <w:jc w:val="center"/>
              <w:rPr>
                <w:lang w:val="en-GB"/>
              </w:rPr>
            </w:pPr>
            <w:r w:rsidRPr="000628CF">
              <w:rPr>
                <w:lang w:val="en-GB"/>
              </w:rPr>
              <w:t>No.</w:t>
            </w:r>
          </w:p>
        </w:tc>
        <w:tc>
          <w:tcPr>
            <w:tcW w:w="1655" w:type="dxa"/>
          </w:tcPr>
          <w:p w14:paraId="42541656" w14:textId="132B0069" w:rsidR="003B52CF" w:rsidRPr="000628CF" w:rsidRDefault="003B52CF" w:rsidP="003B52CF">
            <w:pPr>
              <w:jc w:val="center"/>
              <w:rPr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Expected product </w:t>
            </w:r>
          </w:p>
        </w:tc>
        <w:tc>
          <w:tcPr>
            <w:tcW w:w="3075" w:type="dxa"/>
          </w:tcPr>
          <w:p w14:paraId="2EE9CBCB" w14:textId="77A4E4B7" w:rsidR="003B52CF" w:rsidRPr="000628CF" w:rsidRDefault="003B52CF" w:rsidP="003B52CF">
            <w:pPr>
              <w:jc w:val="center"/>
              <w:rPr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Implementation strategies</w:t>
            </w:r>
          </w:p>
        </w:tc>
        <w:tc>
          <w:tcPr>
            <w:tcW w:w="2710" w:type="dxa"/>
          </w:tcPr>
          <w:p w14:paraId="5A3BE976" w14:textId="42C8BE63" w:rsidR="003B52CF" w:rsidRPr="000628CF" w:rsidRDefault="003B52CF" w:rsidP="003B52CF">
            <w:pPr>
              <w:jc w:val="center"/>
              <w:rPr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Assessment criteria</w:t>
            </w:r>
          </w:p>
        </w:tc>
        <w:tc>
          <w:tcPr>
            <w:tcW w:w="1789" w:type="dxa"/>
          </w:tcPr>
          <w:p w14:paraId="47782EFB" w14:textId="788CF52F" w:rsidR="003B52CF" w:rsidRPr="000628CF" w:rsidRDefault="003B52CF" w:rsidP="003B52CF">
            <w:pPr>
              <w:jc w:val="center"/>
              <w:rPr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Implementation terms</w:t>
            </w:r>
          </w:p>
        </w:tc>
      </w:tr>
      <w:tr w:rsidR="003B52CF" w:rsidRPr="000628CF" w14:paraId="503F841B" w14:textId="77777777" w:rsidTr="003B52CF">
        <w:trPr>
          <w:jc w:val="center"/>
        </w:trPr>
        <w:tc>
          <w:tcPr>
            <w:tcW w:w="570" w:type="dxa"/>
            <w:vAlign w:val="center"/>
          </w:tcPr>
          <w:p w14:paraId="22A71921" w14:textId="77777777" w:rsidR="003B52CF" w:rsidRPr="000628CF" w:rsidRDefault="003B52CF" w:rsidP="006A6EBB">
            <w:pPr>
              <w:spacing w:before="60" w:after="60"/>
              <w:rPr>
                <w:lang w:val="en-GB"/>
              </w:rPr>
            </w:pPr>
            <w:r w:rsidRPr="000628CF">
              <w:rPr>
                <w:lang w:val="en-GB"/>
              </w:rPr>
              <w:t>1.</w:t>
            </w:r>
          </w:p>
        </w:tc>
        <w:tc>
          <w:tcPr>
            <w:tcW w:w="1655" w:type="dxa"/>
            <w:vAlign w:val="center"/>
          </w:tcPr>
          <w:p w14:paraId="7F7BDB94" w14:textId="6AC58C73" w:rsidR="003B52CF" w:rsidRPr="000628CF" w:rsidRDefault="003B52CF" w:rsidP="006A6EBB">
            <w:pPr>
              <w:spacing w:before="60" w:after="60"/>
              <w:ind w:left="132"/>
              <w:rPr>
                <w:lang w:val="en-GB"/>
              </w:rPr>
            </w:pPr>
            <w:r w:rsidRPr="000628CF">
              <w:rPr>
                <w:lang w:val="en-GB"/>
              </w:rPr>
              <w:t>Thematic lexicographic glossaries</w:t>
            </w:r>
          </w:p>
        </w:tc>
        <w:tc>
          <w:tcPr>
            <w:tcW w:w="3075" w:type="dxa"/>
            <w:vAlign w:val="center"/>
          </w:tcPr>
          <w:p w14:paraId="4DA3BFBD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Compilation of lists with terminological lexical units;</w:t>
            </w:r>
          </w:p>
          <w:p w14:paraId="1DFFA2FC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Translation of terminological lexical units;</w:t>
            </w:r>
          </w:p>
          <w:p w14:paraId="731C518B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Use of transcriptional signs;</w:t>
            </w:r>
          </w:p>
          <w:p w14:paraId="207143F3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lastRenderedPageBreak/>
              <w:t>Indication of semantic and polysemantic valences of terminological lexical units;</w:t>
            </w:r>
          </w:p>
          <w:p w14:paraId="34487DE5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Contextualization of terminological lexical units.</w:t>
            </w:r>
          </w:p>
        </w:tc>
        <w:tc>
          <w:tcPr>
            <w:tcW w:w="2710" w:type="dxa"/>
            <w:vAlign w:val="center"/>
          </w:tcPr>
          <w:p w14:paraId="5C129202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 w:rsidRPr="000628CF">
              <w:rPr>
                <w:lang w:val="en-GB"/>
              </w:rPr>
              <w:lastRenderedPageBreak/>
              <w:t xml:space="preserve">Presentation and translation correctness of terminological lexical units  </w:t>
            </w:r>
          </w:p>
        </w:tc>
        <w:tc>
          <w:tcPr>
            <w:tcW w:w="1789" w:type="dxa"/>
            <w:vAlign w:val="center"/>
          </w:tcPr>
          <w:p w14:paraId="4F782C12" w14:textId="77777777" w:rsidR="003B52CF" w:rsidRPr="000628CF" w:rsidRDefault="003B52CF" w:rsidP="006A6EBB">
            <w:pPr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During the semester</w:t>
            </w:r>
          </w:p>
        </w:tc>
      </w:tr>
      <w:tr w:rsidR="003B52CF" w:rsidRPr="000628CF" w14:paraId="3D1B36F4" w14:textId="77777777" w:rsidTr="003B52CF">
        <w:trPr>
          <w:jc w:val="center"/>
        </w:trPr>
        <w:tc>
          <w:tcPr>
            <w:tcW w:w="570" w:type="dxa"/>
            <w:vAlign w:val="center"/>
          </w:tcPr>
          <w:p w14:paraId="2FBBEA48" w14:textId="77777777" w:rsidR="003B52CF" w:rsidRPr="000628CF" w:rsidRDefault="003B52CF" w:rsidP="006A6EBB">
            <w:pPr>
              <w:spacing w:before="60" w:after="60"/>
              <w:rPr>
                <w:lang w:val="en-GB"/>
              </w:rPr>
            </w:pPr>
            <w:r w:rsidRPr="000628CF">
              <w:rPr>
                <w:lang w:val="en-GB"/>
              </w:rPr>
              <w:t>2.</w:t>
            </w:r>
          </w:p>
        </w:tc>
        <w:tc>
          <w:tcPr>
            <w:tcW w:w="1655" w:type="dxa"/>
            <w:vAlign w:val="center"/>
          </w:tcPr>
          <w:p w14:paraId="5717AA44" w14:textId="77777777" w:rsidR="003B52CF" w:rsidRPr="000628CF" w:rsidRDefault="003B52CF" w:rsidP="006A6EBB">
            <w:pPr>
              <w:spacing w:before="60" w:after="60"/>
              <w:ind w:left="132"/>
              <w:rPr>
                <w:lang w:val="en-GB"/>
              </w:rPr>
            </w:pPr>
            <w:r w:rsidRPr="000628CF">
              <w:rPr>
                <w:lang w:val="en-GB"/>
              </w:rPr>
              <w:t>Thematic projects</w:t>
            </w:r>
          </w:p>
        </w:tc>
        <w:tc>
          <w:tcPr>
            <w:tcW w:w="3075" w:type="dxa"/>
            <w:vAlign w:val="center"/>
          </w:tcPr>
          <w:p w14:paraId="41EBD1F0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 w:rsidRPr="000628CF">
              <w:rPr>
                <w:lang w:val="en-GB"/>
              </w:rPr>
              <w:t>Elaboration of reports and thematic communications;</w:t>
            </w:r>
          </w:p>
          <w:p w14:paraId="0EE1B8DC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 w:rsidRPr="000628CF">
              <w:rPr>
                <w:lang w:val="en-GB"/>
              </w:rPr>
              <w:t>Work with medical terminology</w:t>
            </w:r>
          </w:p>
          <w:p w14:paraId="047D8D24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Information synthesis and summary.</w:t>
            </w:r>
          </w:p>
        </w:tc>
        <w:tc>
          <w:tcPr>
            <w:tcW w:w="2710" w:type="dxa"/>
            <w:vAlign w:val="center"/>
          </w:tcPr>
          <w:p w14:paraId="5F9C60EA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Ability to extract the essence from articles. Correctness of information presentation.</w:t>
            </w:r>
          </w:p>
        </w:tc>
        <w:tc>
          <w:tcPr>
            <w:tcW w:w="1789" w:type="dxa"/>
            <w:vAlign w:val="center"/>
          </w:tcPr>
          <w:p w14:paraId="0D3ECBC0" w14:textId="77777777" w:rsidR="003B52CF" w:rsidRPr="000628CF" w:rsidRDefault="003B52CF" w:rsidP="006A6EBB">
            <w:pPr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During the semester</w:t>
            </w:r>
          </w:p>
        </w:tc>
      </w:tr>
      <w:tr w:rsidR="003B52CF" w:rsidRPr="000628CF" w14:paraId="4C30BBEB" w14:textId="77777777" w:rsidTr="003B52CF">
        <w:trPr>
          <w:jc w:val="center"/>
        </w:trPr>
        <w:tc>
          <w:tcPr>
            <w:tcW w:w="570" w:type="dxa"/>
            <w:vAlign w:val="center"/>
          </w:tcPr>
          <w:p w14:paraId="5817FCF1" w14:textId="77777777" w:rsidR="003B52CF" w:rsidRPr="000628CF" w:rsidRDefault="003B52CF" w:rsidP="006A6EBB">
            <w:pPr>
              <w:spacing w:before="60" w:after="60"/>
              <w:rPr>
                <w:lang w:val="en-GB"/>
              </w:rPr>
            </w:pPr>
            <w:r w:rsidRPr="000628CF">
              <w:rPr>
                <w:lang w:val="en-GB"/>
              </w:rPr>
              <w:t>3.</w:t>
            </w:r>
          </w:p>
        </w:tc>
        <w:tc>
          <w:tcPr>
            <w:tcW w:w="1655" w:type="dxa"/>
            <w:vAlign w:val="center"/>
          </w:tcPr>
          <w:p w14:paraId="2B4F7C46" w14:textId="24EC8C97" w:rsidR="003B52CF" w:rsidRPr="000628CF" w:rsidRDefault="003B52CF" w:rsidP="006A6EBB">
            <w:pPr>
              <w:spacing w:before="60" w:after="60"/>
              <w:ind w:left="132"/>
              <w:rPr>
                <w:lang w:val="en-GB"/>
              </w:rPr>
            </w:pPr>
            <w:r w:rsidRPr="000628CF">
              <w:rPr>
                <w:lang w:val="en-GB"/>
              </w:rPr>
              <w:t>Video</w:t>
            </w:r>
            <w:r w:rsidR="009F6BC1" w:rsidRPr="000628CF">
              <w:rPr>
                <w:lang w:val="en-GB"/>
              </w:rPr>
              <w:t xml:space="preserve">- </w:t>
            </w:r>
            <w:r w:rsidRPr="000628CF">
              <w:rPr>
                <w:lang w:val="en-GB"/>
              </w:rPr>
              <w:t>thematic projects</w:t>
            </w:r>
          </w:p>
        </w:tc>
        <w:tc>
          <w:tcPr>
            <w:tcW w:w="3075" w:type="dxa"/>
            <w:vAlign w:val="center"/>
          </w:tcPr>
          <w:p w14:paraId="235F514A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Watching videos</w:t>
            </w:r>
          </w:p>
          <w:p w14:paraId="1ABE3EC7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Compilation of lists with terminological lexical units;</w:t>
            </w:r>
          </w:p>
          <w:p w14:paraId="0F7B294B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Filling in the video comprehension-check sheets.</w:t>
            </w:r>
          </w:p>
          <w:p w14:paraId="02EBE34A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</w:p>
        </w:tc>
        <w:tc>
          <w:tcPr>
            <w:tcW w:w="2710" w:type="dxa"/>
            <w:vAlign w:val="center"/>
          </w:tcPr>
          <w:p w14:paraId="2E7B3479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Developing interpretive/translation skills in video exposure.</w:t>
            </w:r>
          </w:p>
        </w:tc>
        <w:tc>
          <w:tcPr>
            <w:tcW w:w="1789" w:type="dxa"/>
            <w:vAlign w:val="center"/>
          </w:tcPr>
          <w:p w14:paraId="4798CE57" w14:textId="77777777" w:rsidR="003B52CF" w:rsidRPr="000628CF" w:rsidRDefault="003B52CF" w:rsidP="006A6EBB">
            <w:pPr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During the semester</w:t>
            </w:r>
          </w:p>
        </w:tc>
      </w:tr>
      <w:tr w:rsidR="003B52CF" w:rsidRPr="000628CF" w14:paraId="2F6F0A5F" w14:textId="77777777" w:rsidTr="003B52CF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F7D2" w14:textId="77777777" w:rsidR="003B52CF" w:rsidRPr="000628CF" w:rsidRDefault="003B52CF" w:rsidP="006A6EBB">
            <w:pPr>
              <w:spacing w:before="60" w:after="60"/>
              <w:rPr>
                <w:lang w:val="en-GB"/>
              </w:rPr>
            </w:pPr>
            <w:r w:rsidRPr="000628CF">
              <w:rPr>
                <w:lang w:val="en-GB"/>
              </w:rPr>
              <w:t xml:space="preserve">4.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F7C5" w14:textId="113D7792" w:rsidR="003B52CF" w:rsidRPr="000628CF" w:rsidRDefault="003B52CF" w:rsidP="006A6EBB">
            <w:pPr>
              <w:spacing w:before="60" w:after="60"/>
              <w:ind w:left="132"/>
              <w:rPr>
                <w:lang w:val="en-GB"/>
              </w:rPr>
            </w:pPr>
            <w:r w:rsidRPr="000628CF">
              <w:rPr>
                <w:lang w:val="en-GB"/>
              </w:rPr>
              <w:t xml:space="preserve">Individual portfolios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4186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 w:rsidRPr="000628CF">
              <w:rPr>
                <w:lang w:val="en-GB"/>
              </w:rPr>
              <w:t>Completing individual portfolios with information, lexical, grammatical resources.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5605" w14:textId="77777777" w:rsidR="003B52CF" w:rsidRPr="000628CF" w:rsidRDefault="003B52CF" w:rsidP="006A6EB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en-GB"/>
              </w:rPr>
            </w:pPr>
            <w:r w:rsidRPr="000628CF">
              <w:rPr>
                <w:lang w:val="en-GB"/>
              </w:rPr>
              <w:t>Degree of independent work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DB55" w14:textId="77777777" w:rsidR="003B52CF" w:rsidRPr="000628CF" w:rsidRDefault="003B52CF" w:rsidP="006A6EBB">
            <w:pPr>
              <w:spacing w:before="60" w:after="60"/>
              <w:jc w:val="both"/>
              <w:rPr>
                <w:lang w:val="en-GB"/>
              </w:rPr>
            </w:pPr>
            <w:r w:rsidRPr="000628CF">
              <w:rPr>
                <w:lang w:val="en-GB"/>
              </w:rPr>
              <w:t>During the semester</w:t>
            </w:r>
          </w:p>
        </w:tc>
      </w:tr>
    </w:tbl>
    <w:p w14:paraId="77201408" w14:textId="77777777" w:rsidR="003B52CF" w:rsidRPr="000628CF" w:rsidRDefault="003B52CF" w:rsidP="003B52CF">
      <w:pPr>
        <w:widowControl w:val="0"/>
        <w:tabs>
          <w:tab w:val="left" w:pos="851"/>
        </w:tabs>
        <w:spacing w:before="360" w:after="240"/>
        <w:ind w:left="360"/>
        <w:rPr>
          <w:rFonts w:asciiTheme="majorHAnsi" w:hAnsiTheme="majorHAnsi"/>
          <w:b/>
          <w:caps/>
          <w:sz w:val="28"/>
          <w:lang w:val="en-GB"/>
        </w:rPr>
      </w:pPr>
    </w:p>
    <w:p w14:paraId="1CBAC3D1" w14:textId="452B5124" w:rsidR="006332AA" w:rsidRPr="000628CF" w:rsidRDefault="00875B53" w:rsidP="00C029AC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spacing w:before="360" w:after="240"/>
        <w:ind w:left="851" w:hanging="491"/>
        <w:contextualSpacing w:val="0"/>
        <w:rPr>
          <w:rFonts w:asciiTheme="majorHAnsi" w:hAnsiTheme="majorHAnsi"/>
          <w:b/>
          <w:caps/>
          <w:sz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lang w:val="en-GB"/>
        </w:rPr>
        <w:t>METHODOLOGICAL SUGGESTIONS FOR TEACHING-LEARNING-ASSESSMENT</w:t>
      </w:r>
    </w:p>
    <w:p w14:paraId="575D1ABF" w14:textId="251252DF" w:rsidR="00F01800" w:rsidRPr="006A44AD" w:rsidRDefault="00502B72" w:rsidP="006A44AD">
      <w:pPr>
        <w:pStyle w:val="ListParagraph"/>
        <w:widowControl w:val="0"/>
        <w:numPr>
          <w:ilvl w:val="0"/>
          <w:numId w:val="35"/>
        </w:numPr>
        <w:spacing w:before="240" w:line="276" w:lineRule="auto"/>
        <w:rPr>
          <w:rFonts w:asciiTheme="majorHAnsi" w:hAnsiTheme="majorHAnsi"/>
          <w:b/>
          <w:color w:val="000000"/>
          <w:sz w:val="28"/>
          <w:szCs w:val="28"/>
          <w:lang w:val="en-GB"/>
        </w:rPr>
      </w:pPr>
      <w:r w:rsidRPr="006A44AD">
        <w:rPr>
          <w:rFonts w:asciiTheme="majorHAnsi" w:hAnsiTheme="majorHAnsi"/>
          <w:b/>
          <w:color w:val="000000"/>
          <w:sz w:val="28"/>
          <w:szCs w:val="28"/>
          <w:lang w:val="en-GB"/>
        </w:rPr>
        <w:t>Teaching and learning methods used</w:t>
      </w:r>
      <w:r w:rsidR="00F01800" w:rsidRPr="006A44AD">
        <w:rPr>
          <w:rFonts w:asciiTheme="majorHAnsi" w:hAnsiTheme="majorHAnsi"/>
          <w:b/>
          <w:color w:val="000000"/>
          <w:sz w:val="28"/>
          <w:szCs w:val="28"/>
          <w:lang w:val="en-GB"/>
        </w:rPr>
        <w:t xml:space="preserve">: </w:t>
      </w:r>
      <w:r w:rsidR="00F01800" w:rsidRPr="006A44AD">
        <w:rPr>
          <w:rFonts w:asciiTheme="majorHAnsi" w:hAnsiTheme="majorHAnsi"/>
          <w:lang w:val="en-GB"/>
        </w:rPr>
        <w:t>exposure, conversation, exercise, demonstration, problem-solving, heuristic conversation, brainstorming, experiment; interactive methods, communication and creativity emphasis brainstorming, free associations, starburst, value line, SINELG, T chart, cube, Venn diagram, cinquain;</w:t>
      </w:r>
    </w:p>
    <w:p w14:paraId="410D8ED6" w14:textId="77777777" w:rsidR="00C307E9" w:rsidRPr="006A44AD" w:rsidRDefault="00502B72" w:rsidP="006A44AD">
      <w:pPr>
        <w:pStyle w:val="ListParagraph"/>
        <w:widowControl w:val="0"/>
        <w:numPr>
          <w:ilvl w:val="0"/>
          <w:numId w:val="35"/>
        </w:numPr>
        <w:rPr>
          <w:rFonts w:asciiTheme="majorHAnsi" w:hAnsiTheme="majorHAnsi"/>
          <w:bCs/>
          <w:lang w:val="en-GB"/>
        </w:rPr>
      </w:pPr>
      <w:r w:rsidRPr="006A44AD">
        <w:rPr>
          <w:rFonts w:asciiTheme="majorHAnsi" w:hAnsiTheme="majorHAnsi"/>
          <w:b/>
          <w:color w:val="000000"/>
          <w:sz w:val="28"/>
          <w:szCs w:val="28"/>
          <w:lang w:val="en-GB"/>
        </w:rPr>
        <w:t xml:space="preserve">Applied </w:t>
      </w:r>
      <w:r w:rsidRPr="006A44AD">
        <w:rPr>
          <w:rFonts w:asciiTheme="majorHAnsi" w:hAnsiTheme="majorHAnsi"/>
          <w:color w:val="000000"/>
          <w:sz w:val="28"/>
          <w:szCs w:val="28"/>
          <w:lang w:val="en-GB"/>
        </w:rPr>
        <w:t>(specific to the discipline)</w:t>
      </w:r>
      <w:r w:rsidRPr="006A44AD">
        <w:rPr>
          <w:rFonts w:asciiTheme="majorHAnsi" w:hAnsiTheme="majorHAnsi"/>
          <w:b/>
          <w:color w:val="000000"/>
          <w:sz w:val="28"/>
          <w:szCs w:val="28"/>
          <w:lang w:val="en-GB"/>
        </w:rPr>
        <w:t xml:space="preserve"> teaching strategies / technologies</w:t>
      </w:r>
      <w:r w:rsidR="00C307E9" w:rsidRPr="006A44AD">
        <w:rPr>
          <w:rFonts w:asciiTheme="majorHAnsi" w:hAnsiTheme="majorHAnsi"/>
          <w:b/>
          <w:color w:val="000000"/>
          <w:sz w:val="28"/>
          <w:szCs w:val="28"/>
          <w:lang w:val="en-GB"/>
        </w:rPr>
        <w:t xml:space="preserve">: </w:t>
      </w:r>
      <w:r w:rsidR="00C307E9" w:rsidRPr="006A44AD">
        <w:rPr>
          <w:rFonts w:asciiTheme="majorHAnsi" w:hAnsiTheme="majorHAnsi"/>
          <w:bCs/>
          <w:lang w:val="en-GB"/>
        </w:rPr>
        <w:t>inductive strategies (from general to particular): deductive strategies; analogic strategies; mixed strategies: inductive-deductive and deductive-inductive; algorithmic strategies: explicative-demonstrative, intuitive, expositive, imitative, programmed and algorithmic; heuristic strategies.</w:t>
      </w:r>
    </w:p>
    <w:p w14:paraId="37618E49" w14:textId="77777777" w:rsidR="006A44AD" w:rsidRDefault="00940C48" w:rsidP="006A44AD">
      <w:pPr>
        <w:pStyle w:val="ListParagraph"/>
        <w:widowControl w:val="0"/>
        <w:numPr>
          <w:ilvl w:val="0"/>
          <w:numId w:val="35"/>
        </w:numPr>
        <w:rPr>
          <w:rFonts w:asciiTheme="majorHAnsi" w:hAnsiTheme="majorHAnsi"/>
          <w:sz w:val="28"/>
          <w:szCs w:val="28"/>
          <w:lang w:val="en-GB"/>
        </w:rPr>
      </w:pPr>
      <w:r w:rsidRPr="006A44AD">
        <w:rPr>
          <w:rFonts w:asciiTheme="majorHAnsi" w:hAnsiTheme="majorHAnsi"/>
          <w:b/>
          <w:color w:val="000000"/>
          <w:sz w:val="28"/>
          <w:szCs w:val="28"/>
          <w:lang w:val="en-GB"/>
        </w:rPr>
        <w:t xml:space="preserve">Methods of assessment </w:t>
      </w:r>
      <w:r w:rsidRPr="006A44AD">
        <w:rPr>
          <w:rFonts w:asciiTheme="majorHAnsi" w:hAnsiTheme="majorHAnsi"/>
          <w:color w:val="000000"/>
          <w:sz w:val="28"/>
          <w:szCs w:val="28"/>
          <w:lang w:val="en-GB"/>
        </w:rPr>
        <w:t>(including the method of final mark calculation</w:t>
      </w:r>
      <w:r w:rsidR="00F01D29" w:rsidRPr="006A44AD">
        <w:rPr>
          <w:rFonts w:asciiTheme="majorHAnsi" w:hAnsiTheme="majorHAnsi"/>
          <w:sz w:val="28"/>
          <w:szCs w:val="28"/>
          <w:lang w:val="en-GB"/>
        </w:rPr>
        <w:t>)</w:t>
      </w:r>
    </w:p>
    <w:p w14:paraId="7E62B546" w14:textId="7F493ACC" w:rsidR="005F47D9" w:rsidRPr="006A44AD" w:rsidRDefault="006A6EBB" w:rsidP="006A44AD">
      <w:pPr>
        <w:pStyle w:val="ListParagraph"/>
        <w:widowControl w:val="0"/>
        <w:rPr>
          <w:rFonts w:asciiTheme="majorHAnsi" w:hAnsiTheme="majorHAnsi"/>
          <w:sz w:val="28"/>
          <w:szCs w:val="28"/>
          <w:lang w:val="en-GB"/>
        </w:rPr>
      </w:pPr>
      <w:r w:rsidRPr="006A44AD">
        <w:rPr>
          <w:rFonts w:asciiTheme="majorHAnsi" w:hAnsiTheme="majorHAnsi"/>
          <w:sz w:val="28"/>
          <w:szCs w:val="28"/>
          <w:lang w:val="en-GB"/>
        </w:rPr>
        <w:br/>
      </w:r>
      <w:r w:rsidRPr="006A44AD">
        <w:rPr>
          <w:rFonts w:asciiTheme="majorHAnsi" w:hAnsiTheme="majorHAnsi"/>
          <w:b/>
          <w:szCs w:val="26"/>
          <w:lang w:val="en-GB"/>
        </w:rPr>
        <w:t xml:space="preserve">Current </w:t>
      </w:r>
      <w:r w:rsidR="000628CF" w:rsidRPr="006A44AD">
        <w:rPr>
          <w:rFonts w:asciiTheme="majorHAnsi" w:hAnsiTheme="majorHAnsi"/>
          <w:b/>
          <w:szCs w:val="26"/>
          <w:lang w:val="en-GB"/>
        </w:rPr>
        <w:t>assessment</w:t>
      </w:r>
      <w:r w:rsidRPr="006A44AD">
        <w:rPr>
          <w:rFonts w:asciiTheme="majorHAnsi" w:hAnsiTheme="majorHAnsi"/>
          <w:szCs w:val="26"/>
          <w:lang w:val="en-GB"/>
        </w:rPr>
        <w:t xml:space="preserve">: </w:t>
      </w:r>
      <w:r w:rsidRPr="006A44AD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A44AD">
        <w:rPr>
          <w:rFonts w:asciiTheme="majorHAnsi" w:hAnsiTheme="majorHAnsi"/>
          <w:lang w:val="en-GB"/>
        </w:rPr>
        <w:t>t</w:t>
      </w:r>
      <w:r w:rsidR="005F47D9" w:rsidRPr="006A44AD">
        <w:rPr>
          <w:rFonts w:asciiTheme="majorHAnsi" w:hAnsiTheme="majorHAnsi"/>
          <w:lang w:val="en-GB"/>
        </w:rPr>
        <w:t>ests</w:t>
      </w:r>
      <w:r w:rsidRPr="006A44AD">
        <w:rPr>
          <w:rFonts w:asciiTheme="majorHAnsi" w:hAnsiTheme="majorHAnsi"/>
          <w:lang w:val="en-GB"/>
        </w:rPr>
        <w:t xml:space="preserve">; </w:t>
      </w:r>
      <w:r w:rsidR="005F47D9" w:rsidRPr="006A44AD">
        <w:rPr>
          <w:rFonts w:asciiTheme="majorHAnsi" w:hAnsiTheme="majorHAnsi"/>
          <w:lang w:val="en-GB"/>
        </w:rPr>
        <w:t>problem</w:t>
      </w:r>
      <w:r w:rsidRPr="006A44AD">
        <w:rPr>
          <w:rFonts w:asciiTheme="majorHAnsi" w:hAnsiTheme="majorHAnsi"/>
          <w:lang w:val="en-GB"/>
        </w:rPr>
        <w:t xml:space="preserve"> solving </w:t>
      </w:r>
      <w:r w:rsidR="005F47D9" w:rsidRPr="006A44AD">
        <w:rPr>
          <w:rFonts w:asciiTheme="majorHAnsi" w:hAnsiTheme="majorHAnsi"/>
          <w:lang w:val="en-GB"/>
        </w:rPr>
        <w:t>exercises, study case analysis; role plays on discussed subjects; projects (summative assessment);</w:t>
      </w:r>
      <w:r w:rsidRPr="006A44AD">
        <w:rPr>
          <w:rFonts w:asciiTheme="majorHAnsi" w:hAnsiTheme="majorHAnsi"/>
          <w:lang w:val="en-GB"/>
        </w:rPr>
        <w:t xml:space="preserve"> </w:t>
      </w:r>
      <w:r w:rsidR="005F47D9" w:rsidRPr="006A44AD">
        <w:rPr>
          <w:rFonts w:asciiTheme="majorHAnsi" w:hAnsiTheme="majorHAnsi"/>
          <w:lang w:val="en-GB"/>
        </w:rPr>
        <w:t>portfolio (longitudinal assessment)</w:t>
      </w:r>
    </w:p>
    <w:p w14:paraId="4BD35EDA" w14:textId="7B3A1BCB" w:rsidR="006A6EBB" w:rsidRPr="000628CF" w:rsidRDefault="006A6EBB" w:rsidP="006A44AD">
      <w:pPr>
        <w:widowControl w:val="0"/>
        <w:ind w:firstLine="48"/>
        <w:rPr>
          <w:rFonts w:asciiTheme="majorHAnsi" w:hAnsiTheme="majorHAnsi"/>
          <w:bCs/>
          <w:lang w:val="en-GB"/>
        </w:rPr>
      </w:pPr>
    </w:p>
    <w:p w14:paraId="72AD9594" w14:textId="77777777" w:rsidR="006A6EBB" w:rsidRPr="000628CF" w:rsidRDefault="006A6EBB" w:rsidP="006A6EBB">
      <w:pPr>
        <w:widowControl w:val="0"/>
        <w:rPr>
          <w:rFonts w:asciiTheme="majorHAnsi" w:hAnsiTheme="majorHAnsi"/>
          <w:bCs/>
          <w:lang w:val="en-GB"/>
        </w:rPr>
      </w:pPr>
    </w:p>
    <w:p w14:paraId="67F3F809" w14:textId="02F48821" w:rsidR="001F790B" w:rsidRPr="000628CF" w:rsidRDefault="001F790B" w:rsidP="006A6EBB">
      <w:pPr>
        <w:widowControl w:val="0"/>
        <w:rPr>
          <w:rFonts w:asciiTheme="majorHAnsi" w:hAnsiTheme="majorHAnsi"/>
          <w:b/>
          <w:i/>
          <w:sz w:val="26"/>
          <w:szCs w:val="26"/>
          <w:lang w:val="en-GB"/>
        </w:rPr>
      </w:pPr>
      <w:r w:rsidRPr="000628CF">
        <w:rPr>
          <w:rFonts w:asciiTheme="majorHAnsi" w:hAnsiTheme="majorHAnsi"/>
          <w:b/>
          <w:sz w:val="26"/>
          <w:szCs w:val="26"/>
          <w:lang w:val="en-GB"/>
        </w:rPr>
        <w:t xml:space="preserve">Final assessment:  </w:t>
      </w:r>
      <w:r w:rsidRPr="000628CF">
        <w:rPr>
          <w:rFonts w:asciiTheme="majorHAnsi" w:hAnsiTheme="majorHAnsi"/>
          <w:bCs/>
          <w:sz w:val="26"/>
          <w:szCs w:val="26"/>
          <w:lang w:val="en-GB"/>
        </w:rPr>
        <w:t>1</w:t>
      </w:r>
      <w:r w:rsidRPr="000628CF">
        <w:rPr>
          <w:rFonts w:asciiTheme="majorHAnsi" w:hAnsiTheme="majorHAnsi"/>
          <w:bCs/>
          <w:sz w:val="26"/>
          <w:szCs w:val="26"/>
          <w:vertAlign w:val="superscript"/>
          <w:lang w:val="en-GB"/>
        </w:rPr>
        <w:t>st</w:t>
      </w:r>
      <w:r w:rsidRPr="000628CF">
        <w:rPr>
          <w:rFonts w:asciiTheme="majorHAnsi" w:hAnsiTheme="majorHAnsi"/>
          <w:bCs/>
          <w:sz w:val="26"/>
          <w:szCs w:val="26"/>
          <w:lang w:val="en-GB"/>
        </w:rPr>
        <w:t xml:space="preserve"> </w:t>
      </w:r>
      <w:r w:rsidRPr="000628CF">
        <w:rPr>
          <w:rFonts w:asciiTheme="majorHAnsi" w:hAnsiTheme="majorHAnsi"/>
          <w:bCs/>
          <w:i/>
          <w:sz w:val="26"/>
          <w:szCs w:val="26"/>
          <w:lang w:val="en-GB"/>
        </w:rPr>
        <w:t>Sem</w:t>
      </w:r>
      <w:r w:rsidRPr="000628CF">
        <w:rPr>
          <w:rFonts w:asciiTheme="majorHAnsi" w:hAnsiTheme="majorHAnsi"/>
          <w:b/>
          <w:i/>
          <w:sz w:val="26"/>
          <w:szCs w:val="26"/>
          <w:lang w:val="en-GB"/>
        </w:rPr>
        <w:t xml:space="preserve">.  –  </w:t>
      </w:r>
      <w:bookmarkStart w:id="5" w:name="_Hlk177382783"/>
      <w:r w:rsidRPr="000628CF">
        <w:rPr>
          <w:rFonts w:asciiTheme="majorHAnsi" w:hAnsiTheme="majorHAnsi"/>
          <w:b/>
          <w:i/>
          <w:sz w:val="26"/>
          <w:szCs w:val="26"/>
          <w:lang w:val="en-GB"/>
        </w:rPr>
        <w:t>Annual</w:t>
      </w:r>
      <w:r w:rsidRPr="000628CF">
        <w:rPr>
          <w:rFonts w:asciiTheme="majorHAnsi" w:hAnsiTheme="majorHAnsi"/>
          <w:lang w:val="en-GB"/>
        </w:rPr>
        <w:t xml:space="preserve"> average mark</w:t>
      </w:r>
      <w:bookmarkEnd w:id="5"/>
      <w:r w:rsidRPr="000628CF">
        <w:rPr>
          <w:rFonts w:asciiTheme="majorHAnsi" w:hAnsiTheme="majorHAnsi"/>
          <w:b/>
          <w:i/>
          <w:sz w:val="26"/>
          <w:szCs w:val="26"/>
          <w:lang w:val="en-GB"/>
        </w:rPr>
        <w:t>- 50</w:t>
      </w:r>
      <w:r w:rsidR="00EA4C90" w:rsidRPr="000628CF">
        <w:rPr>
          <w:rFonts w:asciiTheme="majorHAnsi" w:hAnsiTheme="majorHAnsi"/>
          <w:b/>
          <w:i/>
          <w:sz w:val="26"/>
          <w:szCs w:val="26"/>
          <w:lang w:val="en-GB"/>
        </w:rPr>
        <w:t>%, Written</w:t>
      </w:r>
      <w:r w:rsidRPr="000628CF">
        <w:rPr>
          <w:rFonts w:asciiTheme="majorHAnsi" w:hAnsiTheme="majorHAnsi"/>
          <w:b/>
          <w:i/>
          <w:sz w:val="26"/>
          <w:szCs w:val="26"/>
          <w:lang w:val="en-GB"/>
        </w:rPr>
        <w:t xml:space="preserve"> test - 20%, Exam- 30%.</w:t>
      </w:r>
    </w:p>
    <w:p w14:paraId="157F6184" w14:textId="0E8E3E23" w:rsidR="001F790B" w:rsidRPr="000628CF" w:rsidRDefault="001F790B" w:rsidP="006A6EBB">
      <w:pPr>
        <w:tabs>
          <w:tab w:val="left" w:pos="709"/>
          <w:tab w:val="left" w:pos="9540"/>
        </w:tabs>
        <w:spacing w:before="120" w:line="360" w:lineRule="auto"/>
        <w:ind w:right="51"/>
        <w:rPr>
          <w:rFonts w:asciiTheme="majorHAnsi" w:hAnsiTheme="majorHAnsi"/>
          <w:b/>
          <w:i/>
          <w:sz w:val="26"/>
          <w:szCs w:val="26"/>
          <w:lang w:val="en-GB"/>
        </w:rPr>
      </w:pPr>
      <w:r w:rsidRPr="000628CF">
        <w:rPr>
          <w:rFonts w:asciiTheme="majorHAnsi" w:hAnsiTheme="majorHAnsi"/>
          <w:b/>
          <w:sz w:val="26"/>
          <w:szCs w:val="26"/>
          <w:lang w:val="en-GB"/>
        </w:rPr>
        <w:t>2</w:t>
      </w:r>
      <w:r w:rsidRPr="000628CF">
        <w:rPr>
          <w:rFonts w:asciiTheme="majorHAnsi" w:hAnsiTheme="majorHAnsi"/>
          <w:b/>
          <w:sz w:val="26"/>
          <w:szCs w:val="26"/>
          <w:vertAlign w:val="superscript"/>
          <w:lang w:val="en-GB"/>
        </w:rPr>
        <w:t>nd</w:t>
      </w:r>
      <w:r w:rsidRPr="000628CF">
        <w:rPr>
          <w:rFonts w:asciiTheme="majorHAnsi" w:hAnsiTheme="majorHAnsi"/>
          <w:b/>
          <w:sz w:val="26"/>
          <w:szCs w:val="26"/>
          <w:lang w:val="en-GB"/>
        </w:rPr>
        <w:t xml:space="preserve"> </w:t>
      </w:r>
      <w:r w:rsidRPr="000628CF">
        <w:rPr>
          <w:rFonts w:asciiTheme="majorHAnsi" w:hAnsiTheme="majorHAnsi"/>
          <w:b/>
          <w:i/>
          <w:sz w:val="26"/>
          <w:szCs w:val="26"/>
          <w:lang w:val="en-GB"/>
        </w:rPr>
        <w:t xml:space="preserve">Sem. </w:t>
      </w:r>
      <w:r w:rsidRPr="000628CF">
        <w:rPr>
          <w:rFonts w:asciiTheme="majorHAnsi" w:hAnsiTheme="majorHAnsi"/>
          <w:b/>
          <w:sz w:val="26"/>
          <w:szCs w:val="26"/>
          <w:lang w:val="en-GB"/>
        </w:rPr>
        <w:t xml:space="preserve">– </w:t>
      </w:r>
      <w:r w:rsidRPr="000628CF">
        <w:rPr>
          <w:rFonts w:asciiTheme="majorHAnsi" w:hAnsiTheme="majorHAnsi"/>
          <w:b/>
          <w:i/>
          <w:sz w:val="26"/>
          <w:szCs w:val="26"/>
          <w:lang w:val="en-GB"/>
        </w:rPr>
        <w:t xml:space="preserve">Annual </w:t>
      </w:r>
      <w:r w:rsidRPr="000628CF">
        <w:rPr>
          <w:rFonts w:asciiTheme="majorHAnsi" w:hAnsiTheme="majorHAnsi"/>
          <w:lang w:val="en-GB"/>
        </w:rPr>
        <w:t>average mark</w:t>
      </w:r>
      <w:r w:rsidRPr="000628CF">
        <w:rPr>
          <w:rFonts w:asciiTheme="majorHAnsi" w:hAnsiTheme="majorHAnsi"/>
          <w:b/>
          <w:i/>
          <w:sz w:val="26"/>
          <w:szCs w:val="26"/>
          <w:lang w:val="en-GB"/>
        </w:rPr>
        <w:t xml:space="preserve"> - 50%, Written test - 20%, Exam- 30%.</w:t>
      </w:r>
    </w:p>
    <w:p w14:paraId="4246BF04" w14:textId="77777777" w:rsidR="001F790B" w:rsidRPr="000628CF" w:rsidRDefault="001F790B" w:rsidP="006332AA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rFonts w:asciiTheme="majorHAnsi" w:hAnsiTheme="majorHAnsi"/>
          <w:b/>
          <w:sz w:val="26"/>
          <w:szCs w:val="26"/>
          <w:lang w:val="en-GB"/>
        </w:rPr>
      </w:pPr>
    </w:p>
    <w:p w14:paraId="6504DBB8" w14:textId="6B6CA6C5" w:rsidR="006332AA" w:rsidRPr="000628CF" w:rsidRDefault="00AA46BD" w:rsidP="006332AA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rFonts w:asciiTheme="majorHAnsi" w:hAnsiTheme="majorHAnsi"/>
          <w:b/>
          <w:sz w:val="26"/>
          <w:szCs w:val="26"/>
          <w:lang w:val="en-GB"/>
        </w:rPr>
      </w:pPr>
      <w:r w:rsidRPr="000628CF">
        <w:rPr>
          <w:rFonts w:asciiTheme="majorHAnsi" w:hAnsiTheme="majorHAnsi"/>
          <w:b/>
          <w:sz w:val="26"/>
          <w:szCs w:val="26"/>
          <w:lang w:val="en-GB"/>
        </w:rPr>
        <w:t xml:space="preserve">Method of rounding </w:t>
      </w:r>
      <w:r w:rsidR="00E8586C" w:rsidRPr="000628CF">
        <w:rPr>
          <w:rFonts w:asciiTheme="majorHAnsi" w:hAnsiTheme="majorHAnsi"/>
          <w:b/>
          <w:sz w:val="26"/>
          <w:szCs w:val="26"/>
          <w:lang w:val="en-GB"/>
        </w:rPr>
        <w:t xml:space="preserve">marks </w:t>
      </w:r>
      <w:r w:rsidRPr="000628CF">
        <w:rPr>
          <w:rFonts w:asciiTheme="majorHAnsi" w:hAnsiTheme="majorHAnsi"/>
          <w:b/>
          <w:sz w:val="26"/>
          <w:szCs w:val="26"/>
          <w:lang w:val="en-GB"/>
        </w:rPr>
        <w:t>at different assessment stages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693"/>
        <w:gridCol w:w="1984"/>
      </w:tblGrid>
      <w:tr w:rsidR="00AA46BD" w:rsidRPr="000628CF" w14:paraId="17BDC4E1" w14:textId="77777777" w:rsidTr="007C6EE6">
        <w:tc>
          <w:tcPr>
            <w:tcW w:w="4962" w:type="dxa"/>
          </w:tcPr>
          <w:p w14:paraId="066E0F3E" w14:textId="6A809DD3" w:rsidR="00AA46BD" w:rsidRPr="000628CF" w:rsidRDefault="00AA46BD" w:rsidP="00AA46BD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 xml:space="preserve">Intermediate </w:t>
            </w:r>
            <w:r w:rsidR="00E8586C" w:rsidRPr="000628CF">
              <w:rPr>
                <w:rFonts w:asciiTheme="majorHAnsi" w:hAnsiTheme="majorHAnsi"/>
                <w:lang w:val="en-GB"/>
              </w:rPr>
              <w:t>grading</w:t>
            </w:r>
            <w:r w:rsidRPr="000628CF">
              <w:rPr>
                <w:rFonts w:asciiTheme="majorHAnsi" w:hAnsiTheme="majorHAnsi"/>
                <w:lang w:val="en-GB"/>
              </w:rPr>
              <w:t xml:space="preserve"> scale (annual average</w:t>
            </w:r>
            <w:r w:rsidR="00E8586C" w:rsidRPr="000628CF">
              <w:rPr>
                <w:rFonts w:asciiTheme="majorHAnsi" w:hAnsiTheme="majorHAnsi"/>
                <w:lang w:val="en-GB"/>
              </w:rPr>
              <w:t xml:space="preserve"> </w:t>
            </w:r>
            <w:r w:rsidR="009270CE" w:rsidRPr="000628CF">
              <w:rPr>
                <w:rFonts w:asciiTheme="majorHAnsi" w:hAnsiTheme="majorHAnsi"/>
                <w:lang w:val="en-GB"/>
              </w:rPr>
              <w:t xml:space="preserve">marks </w:t>
            </w:r>
            <w:r w:rsidR="00E8586C" w:rsidRPr="000628CF">
              <w:rPr>
                <w:rFonts w:asciiTheme="majorHAnsi" w:hAnsiTheme="majorHAnsi"/>
                <w:lang w:val="en-GB"/>
              </w:rPr>
              <w:t xml:space="preserve">and </w:t>
            </w:r>
            <w:r w:rsidRPr="000628CF">
              <w:rPr>
                <w:rFonts w:asciiTheme="majorHAnsi" w:hAnsiTheme="majorHAnsi"/>
                <w:lang w:val="en-GB"/>
              </w:rPr>
              <w:t xml:space="preserve">examination </w:t>
            </w:r>
            <w:r w:rsidR="00E8586C" w:rsidRPr="000628CF">
              <w:rPr>
                <w:rFonts w:asciiTheme="majorHAnsi" w:hAnsiTheme="majorHAnsi"/>
                <w:lang w:val="en-GB"/>
              </w:rPr>
              <w:t>s</w:t>
            </w:r>
            <w:r w:rsidR="008C30F9" w:rsidRPr="000628CF">
              <w:rPr>
                <w:rFonts w:asciiTheme="majorHAnsi" w:hAnsiTheme="majorHAnsi"/>
                <w:lang w:val="en-GB"/>
              </w:rPr>
              <w:t>cores</w:t>
            </w:r>
            <w:r w:rsidRPr="000628CF">
              <w:rPr>
                <w:rFonts w:asciiTheme="majorHAnsi" w:hAnsiTheme="majorHAnsi"/>
                <w:lang w:val="en-GB"/>
              </w:rPr>
              <w:t xml:space="preserve">) </w:t>
            </w:r>
          </w:p>
        </w:tc>
        <w:tc>
          <w:tcPr>
            <w:tcW w:w="2693" w:type="dxa"/>
          </w:tcPr>
          <w:p w14:paraId="474B787E" w14:textId="500B3A95" w:rsidR="00AA46BD" w:rsidRPr="000628CF" w:rsidRDefault="00AA46BD" w:rsidP="007C6EE6">
            <w:pPr>
              <w:tabs>
                <w:tab w:val="left" w:pos="709"/>
                <w:tab w:val="left" w:pos="9540"/>
              </w:tabs>
              <w:ind w:right="34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National Assessment System</w:t>
            </w:r>
          </w:p>
        </w:tc>
        <w:tc>
          <w:tcPr>
            <w:tcW w:w="1984" w:type="dxa"/>
          </w:tcPr>
          <w:p w14:paraId="64FEA2F0" w14:textId="1AB10318" w:rsidR="00AA46BD" w:rsidRPr="000628CF" w:rsidRDefault="00AA46BD" w:rsidP="00AA46BD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Theme="majorHAnsi" w:hAnsiTheme="majorHAnsi"/>
                <w:lang w:val="en-GB"/>
              </w:rPr>
            </w:pPr>
            <w:r w:rsidRPr="000628CF">
              <w:rPr>
                <w:rFonts w:asciiTheme="majorHAnsi" w:hAnsiTheme="majorHAnsi"/>
                <w:lang w:val="en-GB"/>
              </w:rPr>
              <w:t>ECTS Equivalent</w:t>
            </w:r>
          </w:p>
        </w:tc>
      </w:tr>
      <w:tr w:rsidR="00A63E65" w:rsidRPr="000628CF" w14:paraId="4D1EFEB7" w14:textId="77777777" w:rsidTr="007C6EE6">
        <w:tc>
          <w:tcPr>
            <w:tcW w:w="4962" w:type="dxa"/>
          </w:tcPr>
          <w:p w14:paraId="6636B098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1,00-3,00</w:t>
            </w:r>
          </w:p>
        </w:tc>
        <w:tc>
          <w:tcPr>
            <w:tcW w:w="2693" w:type="dxa"/>
          </w:tcPr>
          <w:p w14:paraId="5B21B4A6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371C20B1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F</w:t>
            </w:r>
          </w:p>
        </w:tc>
      </w:tr>
      <w:tr w:rsidR="00A63E65" w:rsidRPr="000628CF" w14:paraId="0841EC15" w14:textId="77777777" w:rsidTr="007C6EE6">
        <w:tc>
          <w:tcPr>
            <w:tcW w:w="4962" w:type="dxa"/>
          </w:tcPr>
          <w:p w14:paraId="391E9935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3,01-4,99</w:t>
            </w:r>
          </w:p>
        </w:tc>
        <w:tc>
          <w:tcPr>
            <w:tcW w:w="2693" w:type="dxa"/>
          </w:tcPr>
          <w:p w14:paraId="65E86137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1EE66874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FX</w:t>
            </w:r>
          </w:p>
        </w:tc>
      </w:tr>
      <w:tr w:rsidR="00A63E65" w:rsidRPr="000628CF" w14:paraId="30472CE8" w14:textId="77777777" w:rsidTr="007C6EE6">
        <w:tc>
          <w:tcPr>
            <w:tcW w:w="4962" w:type="dxa"/>
          </w:tcPr>
          <w:p w14:paraId="640A8F1C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5,00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042108D5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5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025C76D3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E</w:t>
            </w:r>
          </w:p>
        </w:tc>
      </w:tr>
      <w:tr w:rsidR="00A63E65" w:rsidRPr="000628CF" w14:paraId="7CDCB034" w14:textId="77777777" w:rsidTr="007C6EE6">
        <w:tc>
          <w:tcPr>
            <w:tcW w:w="4962" w:type="dxa"/>
          </w:tcPr>
          <w:p w14:paraId="35929939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5,01-5,50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540D017D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5,5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14:paraId="11FEF3D3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</w:p>
        </w:tc>
      </w:tr>
      <w:tr w:rsidR="00A63E65" w:rsidRPr="000628CF" w14:paraId="74B98B11" w14:textId="77777777" w:rsidTr="007C6EE6">
        <w:tc>
          <w:tcPr>
            <w:tcW w:w="4962" w:type="dxa"/>
          </w:tcPr>
          <w:p w14:paraId="3960B0D4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5,51-6,0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4D6C8B42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6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14:paraId="58273F70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</w:p>
        </w:tc>
      </w:tr>
      <w:tr w:rsidR="00A63E65" w:rsidRPr="000628CF" w14:paraId="1761E439" w14:textId="77777777" w:rsidTr="007C6EE6">
        <w:tc>
          <w:tcPr>
            <w:tcW w:w="4962" w:type="dxa"/>
          </w:tcPr>
          <w:p w14:paraId="0D191426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6,01-6,50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1626AAC8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6,5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64727E3D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D</w:t>
            </w:r>
          </w:p>
        </w:tc>
      </w:tr>
      <w:tr w:rsidR="00A63E65" w:rsidRPr="000628CF" w14:paraId="2F2B135E" w14:textId="77777777" w:rsidTr="007C6EE6">
        <w:tc>
          <w:tcPr>
            <w:tcW w:w="4962" w:type="dxa"/>
          </w:tcPr>
          <w:p w14:paraId="217D0E10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6,51-7,00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55914DDC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7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14:paraId="4264C6CA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</w:p>
        </w:tc>
      </w:tr>
      <w:tr w:rsidR="00A63E65" w:rsidRPr="000628CF" w14:paraId="2FF105A4" w14:textId="77777777" w:rsidTr="007C6EE6">
        <w:tc>
          <w:tcPr>
            <w:tcW w:w="4962" w:type="dxa"/>
          </w:tcPr>
          <w:p w14:paraId="2292CAC7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7,01-7,50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7479EEA9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7,5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04C5B658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C</w:t>
            </w:r>
          </w:p>
        </w:tc>
      </w:tr>
      <w:tr w:rsidR="00A63E65" w:rsidRPr="000628CF" w14:paraId="461A776F" w14:textId="77777777" w:rsidTr="007C6EE6">
        <w:tc>
          <w:tcPr>
            <w:tcW w:w="4962" w:type="dxa"/>
          </w:tcPr>
          <w:p w14:paraId="4C723CD8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7,51-8,00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55950342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8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14:paraId="50AADE2E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</w:p>
        </w:tc>
      </w:tr>
      <w:tr w:rsidR="00A63E65" w:rsidRPr="000628CF" w14:paraId="10C93030" w14:textId="77777777" w:rsidTr="007C6EE6">
        <w:tc>
          <w:tcPr>
            <w:tcW w:w="4962" w:type="dxa"/>
          </w:tcPr>
          <w:p w14:paraId="0064A64F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8,01-8,50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304CD507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8,5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0E954D75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B</w:t>
            </w:r>
          </w:p>
        </w:tc>
      </w:tr>
      <w:tr w:rsidR="00A63E65" w:rsidRPr="000628CF" w14:paraId="4593B500" w14:textId="77777777" w:rsidTr="007C6EE6">
        <w:tc>
          <w:tcPr>
            <w:tcW w:w="4962" w:type="dxa"/>
          </w:tcPr>
          <w:p w14:paraId="114A5B23" w14:textId="1CC85BE1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8,51-</w:t>
            </w:r>
            <w:r w:rsidR="00BA630D"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9</w:t>
            </w: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,00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6C96FBF1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9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14:paraId="774C4F86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</w:p>
        </w:tc>
      </w:tr>
      <w:tr w:rsidR="00A63E65" w:rsidRPr="000628CF" w14:paraId="7D9EBB6B" w14:textId="77777777" w:rsidTr="007C6EE6">
        <w:tc>
          <w:tcPr>
            <w:tcW w:w="4962" w:type="dxa"/>
          </w:tcPr>
          <w:p w14:paraId="4E939B70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9,01-9,50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0FBEFABF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9,5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2CA629CF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A</w:t>
            </w:r>
          </w:p>
        </w:tc>
      </w:tr>
      <w:tr w:rsidR="00A63E65" w:rsidRPr="000628CF" w14:paraId="7A180B51" w14:textId="77777777" w:rsidTr="007C6EE6">
        <w:tc>
          <w:tcPr>
            <w:tcW w:w="4962" w:type="dxa"/>
          </w:tcPr>
          <w:p w14:paraId="4D88F42D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9,51-10,0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2693" w:type="dxa"/>
          </w:tcPr>
          <w:p w14:paraId="1A0C4960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lang w:val="en-GB" w:eastAsia="en-US"/>
              </w:rPr>
            </w:pPr>
            <w:r w:rsidRPr="000628CF"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  <w:t>10</w:t>
            </w:r>
            <w:r w:rsidRPr="000628CF">
              <w:rPr>
                <w:rFonts w:asciiTheme="majorHAnsi" w:hAnsiTheme="majorHAnsi"/>
                <w:color w:val="000000"/>
                <w:kern w:val="24"/>
                <w:lang w:val="en-GB" w:eastAsia="en-US"/>
              </w:rPr>
              <w:t xml:space="preserve"> </w:t>
            </w:r>
          </w:p>
        </w:tc>
        <w:tc>
          <w:tcPr>
            <w:tcW w:w="1984" w:type="dxa"/>
            <w:vMerge/>
          </w:tcPr>
          <w:p w14:paraId="6467B859" w14:textId="77777777" w:rsidR="00A63E65" w:rsidRPr="000628CF" w:rsidRDefault="00A63E65" w:rsidP="006A6EBB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/>
                <w:kern w:val="24"/>
                <w:lang w:val="en-GB" w:eastAsia="en-US"/>
              </w:rPr>
            </w:pPr>
          </w:p>
        </w:tc>
      </w:tr>
    </w:tbl>
    <w:p w14:paraId="7D1CD2D3" w14:textId="2B7EFDAD" w:rsidR="00566558" w:rsidRPr="000628CF" w:rsidRDefault="0033622E" w:rsidP="007C6EE6">
      <w:pPr>
        <w:spacing w:before="120" w:line="276" w:lineRule="auto"/>
        <w:ind w:left="65"/>
        <w:jc w:val="both"/>
        <w:rPr>
          <w:rFonts w:asciiTheme="majorHAnsi" w:hAnsiTheme="majorHAnsi"/>
          <w:lang w:val="en-GB"/>
        </w:rPr>
      </w:pPr>
      <w:r w:rsidRPr="000628CF">
        <w:rPr>
          <w:rFonts w:asciiTheme="majorHAnsi" w:hAnsiTheme="majorHAnsi"/>
          <w:lang w:val="en-GB"/>
        </w:rPr>
        <w:t xml:space="preserve">The average annual mark and the marks </w:t>
      </w:r>
      <w:r w:rsidR="00FA0826" w:rsidRPr="000628CF">
        <w:rPr>
          <w:rFonts w:asciiTheme="majorHAnsi" w:hAnsiTheme="majorHAnsi"/>
          <w:lang w:val="en-GB"/>
        </w:rPr>
        <w:t>for</w:t>
      </w:r>
      <w:r w:rsidRPr="000628CF">
        <w:rPr>
          <w:rFonts w:asciiTheme="majorHAnsi" w:hAnsiTheme="majorHAnsi"/>
          <w:lang w:val="en-GB"/>
        </w:rPr>
        <w:t xml:space="preserve"> all stages of </w:t>
      </w:r>
      <w:r w:rsidR="00FA0826" w:rsidRPr="000628CF">
        <w:rPr>
          <w:rFonts w:asciiTheme="majorHAnsi" w:hAnsiTheme="majorHAnsi"/>
          <w:lang w:val="en-GB"/>
        </w:rPr>
        <w:t xml:space="preserve">the </w:t>
      </w:r>
      <w:r w:rsidRPr="000628CF">
        <w:rPr>
          <w:rFonts w:asciiTheme="majorHAnsi" w:hAnsiTheme="majorHAnsi"/>
          <w:lang w:val="en-GB"/>
        </w:rPr>
        <w:t xml:space="preserve">final examination (computer assisted, test, oral) - are expressed </w:t>
      </w:r>
      <w:r w:rsidR="00FA0826" w:rsidRPr="000628CF">
        <w:rPr>
          <w:rFonts w:asciiTheme="majorHAnsi" w:hAnsiTheme="majorHAnsi"/>
          <w:lang w:val="en-GB"/>
        </w:rPr>
        <w:t xml:space="preserve">numerically </w:t>
      </w:r>
      <w:r w:rsidRPr="000628CF">
        <w:rPr>
          <w:rFonts w:asciiTheme="majorHAnsi" w:hAnsiTheme="majorHAnsi"/>
          <w:lang w:val="en-GB"/>
        </w:rPr>
        <w:t xml:space="preserve">according to the </w:t>
      </w:r>
      <w:r w:rsidR="00FA0826" w:rsidRPr="000628CF">
        <w:rPr>
          <w:rFonts w:asciiTheme="majorHAnsi" w:hAnsiTheme="majorHAnsi"/>
          <w:lang w:val="en-GB"/>
        </w:rPr>
        <w:t xml:space="preserve">grading scale </w:t>
      </w:r>
      <w:r w:rsidRPr="000628CF">
        <w:rPr>
          <w:rFonts w:asciiTheme="majorHAnsi" w:hAnsiTheme="majorHAnsi"/>
          <w:lang w:val="en-GB"/>
        </w:rPr>
        <w:t>(</w:t>
      </w:r>
      <w:r w:rsidR="00FA0826" w:rsidRPr="000628CF">
        <w:rPr>
          <w:rFonts w:asciiTheme="majorHAnsi" w:hAnsiTheme="majorHAnsi"/>
          <w:lang w:val="en-GB"/>
        </w:rPr>
        <w:t xml:space="preserve">see </w:t>
      </w:r>
      <w:r w:rsidRPr="000628CF">
        <w:rPr>
          <w:rFonts w:asciiTheme="majorHAnsi" w:hAnsiTheme="majorHAnsi"/>
          <w:lang w:val="en-GB"/>
        </w:rPr>
        <w:t>the table)</w:t>
      </w:r>
      <w:r w:rsidR="00FA0826" w:rsidRPr="000628CF">
        <w:rPr>
          <w:rFonts w:asciiTheme="majorHAnsi" w:hAnsiTheme="majorHAnsi"/>
          <w:lang w:val="en-GB"/>
        </w:rPr>
        <w:t>.</w:t>
      </w:r>
      <w:r w:rsidRPr="000628CF">
        <w:rPr>
          <w:rFonts w:asciiTheme="majorHAnsi" w:hAnsiTheme="majorHAnsi"/>
          <w:lang w:val="en-GB"/>
        </w:rPr>
        <w:t xml:space="preserve"> </w:t>
      </w:r>
      <w:r w:rsidR="00FA0826" w:rsidRPr="000628CF">
        <w:rPr>
          <w:rFonts w:asciiTheme="majorHAnsi" w:hAnsiTheme="majorHAnsi"/>
          <w:lang w:val="en-GB"/>
        </w:rPr>
        <w:t>T</w:t>
      </w:r>
      <w:r w:rsidRPr="000628CF">
        <w:rPr>
          <w:rFonts w:asciiTheme="majorHAnsi" w:hAnsiTheme="majorHAnsi"/>
          <w:lang w:val="en-GB"/>
        </w:rPr>
        <w:t xml:space="preserve">he final mark obtained is expressed </w:t>
      </w:r>
      <w:r w:rsidR="00CF2859" w:rsidRPr="000628CF">
        <w:rPr>
          <w:rFonts w:asciiTheme="majorHAnsi" w:hAnsiTheme="majorHAnsi"/>
          <w:lang w:val="en-GB"/>
        </w:rPr>
        <w:t>as a</w:t>
      </w:r>
      <w:r w:rsidRPr="000628CF">
        <w:rPr>
          <w:rFonts w:asciiTheme="majorHAnsi" w:hAnsiTheme="majorHAnsi"/>
          <w:lang w:val="en-GB"/>
        </w:rPr>
        <w:t xml:space="preserve"> number with two decimals</w:t>
      </w:r>
      <w:r w:rsidR="00CF2859" w:rsidRPr="000628CF">
        <w:rPr>
          <w:rFonts w:asciiTheme="majorHAnsi" w:hAnsiTheme="majorHAnsi"/>
          <w:lang w:val="en-GB"/>
        </w:rPr>
        <w:t xml:space="preserve"> and </w:t>
      </w:r>
      <w:r w:rsidRPr="000628CF">
        <w:rPr>
          <w:rFonts w:asciiTheme="majorHAnsi" w:hAnsiTheme="majorHAnsi"/>
          <w:lang w:val="en-GB"/>
        </w:rPr>
        <w:t xml:space="preserve"> is </w:t>
      </w:r>
      <w:r w:rsidR="00CF2859" w:rsidRPr="000628CF">
        <w:rPr>
          <w:rFonts w:asciiTheme="majorHAnsi" w:hAnsiTheme="majorHAnsi"/>
          <w:lang w:val="en-GB"/>
        </w:rPr>
        <w:t xml:space="preserve">recorded in the </w:t>
      </w:r>
      <w:r w:rsidRPr="000628CF">
        <w:rPr>
          <w:rFonts w:asciiTheme="majorHAnsi" w:hAnsiTheme="majorHAnsi"/>
          <w:lang w:val="en-GB"/>
        </w:rPr>
        <w:t>student’s record</w:t>
      </w:r>
      <w:r w:rsidR="00CF2859" w:rsidRPr="000628CF">
        <w:rPr>
          <w:rFonts w:asciiTheme="majorHAnsi" w:hAnsiTheme="majorHAnsi"/>
          <w:lang w:val="en-GB"/>
        </w:rPr>
        <w:t xml:space="preserve"> </w:t>
      </w:r>
      <w:r w:rsidRPr="000628CF">
        <w:rPr>
          <w:rFonts w:asciiTheme="majorHAnsi" w:hAnsiTheme="majorHAnsi"/>
          <w:lang w:val="en-GB"/>
        </w:rPr>
        <w:t>book</w:t>
      </w:r>
      <w:r w:rsidR="00566558" w:rsidRPr="000628CF">
        <w:rPr>
          <w:rFonts w:asciiTheme="majorHAnsi" w:hAnsiTheme="majorHAnsi"/>
          <w:lang w:val="en-GB"/>
        </w:rPr>
        <w:t>.</w:t>
      </w:r>
    </w:p>
    <w:p w14:paraId="55D0ECFA" w14:textId="758D5EA5" w:rsidR="006332AA" w:rsidRPr="000628CF" w:rsidRDefault="00686B88" w:rsidP="007C6EE6">
      <w:pPr>
        <w:spacing w:line="276" w:lineRule="auto"/>
        <w:jc w:val="both"/>
        <w:rPr>
          <w:rFonts w:asciiTheme="majorHAnsi" w:hAnsiTheme="majorHAnsi"/>
          <w:i/>
          <w:szCs w:val="26"/>
          <w:lang w:val="en-GB"/>
        </w:rPr>
      </w:pPr>
      <w:r w:rsidRPr="000628CF">
        <w:rPr>
          <w:rFonts w:asciiTheme="majorHAnsi" w:hAnsiTheme="majorHAnsi"/>
          <w:i/>
          <w:szCs w:val="26"/>
          <w:lang w:val="en-GB"/>
        </w:rPr>
        <w:t xml:space="preserve">Absence </w:t>
      </w:r>
      <w:r w:rsidR="00CF2859" w:rsidRPr="000628CF">
        <w:rPr>
          <w:rFonts w:asciiTheme="majorHAnsi" w:hAnsiTheme="majorHAnsi"/>
          <w:i/>
          <w:szCs w:val="26"/>
          <w:lang w:val="en-GB"/>
        </w:rPr>
        <w:t>from the</w:t>
      </w:r>
      <w:r w:rsidRPr="000628CF">
        <w:rPr>
          <w:rFonts w:asciiTheme="majorHAnsi" w:hAnsiTheme="majorHAnsi"/>
          <w:i/>
          <w:szCs w:val="26"/>
          <w:lang w:val="en-GB"/>
        </w:rPr>
        <w:t xml:space="preserve"> examination without </w:t>
      </w:r>
      <w:r w:rsidR="00CF2859" w:rsidRPr="000628CF">
        <w:rPr>
          <w:rFonts w:asciiTheme="majorHAnsi" w:hAnsiTheme="majorHAnsi"/>
          <w:i/>
          <w:szCs w:val="26"/>
          <w:lang w:val="en-GB"/>
        </w:rPr>
        <w:t>a valid</w:t>
      </w:r>
      <w:r w:rsidRPr="000628CF">
        <w:rPr>
          <w:rFonts w:asciiTheme="majorHAnsi" w:hAnsiTheme="majorHAnsi"/>
          <w:i/>
          <w:szCs w:val="26"/>
          <w:lang w:val="en-GB"/>
        </w:rPr>
        <w:t xml:space="preserve"> reason is recorded as "absent" and is equivalent to </w:t>
      </w:r>
      <w:r w:rsidR="00CF2859" w:rsidRPr="000628CF">
        <w:rPr>
          <w:rFonts w:asciiTheme="majorHAnsi" w:hAnsiTheme="majorHAnsi"/>
          <w:i/>
          <w:szCs w:val="26"/>
          <w:lang w:val="en-GB"/>
        </w:rPr>
        <w:t xml:space="preserve">a score of </w:t>
      </w:r>
      <w:r w:rsidRPr="000628CF">
        <w:rPr>
          <w:rFonts w:asciiTheme="majorHAnsi" w:hAnsiTheme="majorHAnsi"/>
          <w:i/>
          <w:szCs w:val="26"/>
          <w:lang w:val="en-GB"/>
        </w:rPr>
        <w:t xml:space="preserve">0 (zero). The student </w:t>
      </w:r>
      <w:r w:rsidR="00CF2859" w:rsidRPr="000628CF">
        <w:rPr>
          <w:rFonts w:asciiTheme="majorHAnsi" w:hAnsiTheme="majorHAnsi"/>
          <w:lang w:val="en-GB"/>
        </w:rPr>
        <w:t>is allowed up to</w:t>
      </w:r>
      <w:r w:rsidRPr="000628CF">
        <w:rPr>
          <w:rFonts w:asciiTheme="majorHAnsi" w:hAnsiTheme="majorHAnsi"/>
          <w:i/>
          <w:szCs w:val="26"/>
          <w:lang w:val="en-GB"/>
        </w:rPr>
        <w:t xml:space="preserve"> two re-examinations </w:t>
      </w:r>
      <w:r w:rsidR="00CF2859" w:rsidRPr="000628CF">
        <w:rPr>
          <w:rFonts w:asciiTheme="majorHAnsi" w:hAnsiTheme="majorHAnsi"/>
          <w:i/>
          <w:szCs w:val="26"/>
          <w:lang w:val="en-GB"/>
        </w:rPr>
        <w:t xml:space="preserve">for </w:t>
      </w:r>
      <w:r w:rsidRPr="000628CF">
        <w:rPr>
          <w:rFonts w:asciiTheme="majorHAnsi" w:hAnsiTheme="majorHAnsi"/>
          <w:i/>
          <w:szCs w:val="26"/>
          <w:lang w:val="en-GB"/>
        </w:rPr>
        <w:t>the failed exam.</w:t>
      </w:r>
    </w:p>
    <w:p w14:paraId="43D2DCEE" w14:textId="0B726BA8" w:rsidR="00FA0826" w:rsidRPr="000628CF" w:rsidRDefault="00FA0826" w:rsidP="007C6EE6">
      <w:pPr>
        <w:spacing w:line="276" w:lineRule="auto"/>
        <w:jc w:val="both"/>
        <w:rPr>
          <w:rFonts w:asciiTheme="majorHAnsi" w:hAnsiTheme="majorHAnsi"/>
          <w:i/>
          <w:szCs w:val="26"/>
          <w:lang w:val="en-GB"/>
        </w:rPr>
      </w:pPr>
    </w:p>
    <w:p w14:paraId="4B200444" w14:textId="35D9CFD0" w:rsidR="00B04FC1" w:rsidRPr="000628CF" w:rsidRDefault="00D6577F" w:rsidP="00DB2390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spacing w:before="360" w:after="240"/>
        <w:ind w:left="709" w:hanging="567"/>
        <w:contextualSpacing w:val="0"/>
        <w:rPr>
          <w:rFonts w:asciiTheme="majorHAnsi" w:hAnsiTheme="majorHAnsi"/>
          <w:b/>
          <w:caps/>
          <w:sz w:val="28"/>
          <w:lang w:val="en-GB"/>
        </w:rPr>
      </w:pPr>
      <w:r w:rsidRPr="000628CF">
        <w:rPr>
          <w:rFonts w:asciiTheme="majorHAnsi" w:hAnsiTheme="majorHAnsi"/>
          <w:b/>
          <w:caps/>
          <w:sz w:val="28"/>
          <w:lang w:val="en-GB"/>
        </w:rPr>
        <w:t>RECOMMENDED</w:t>
      </w:r>
      <w:r w:rsidR="00620B97" w:rsidRPr="000628CF">
        <w:rPr>
          <w:rFonts w:asciiTheme="majorHAnsi" w:hAnsiTheme="majorHAnsi"/>
          <w:b/>
          <w:caps/>
          <w:sz w:val="28"/>
          <w:lang w:val="en-GB"/>
        </w:rPr>
        <w:t xml:space="preserve"> LITERATURE</w:t>
      </w:r>
      <w:r w:rsidR="00B04FC1" w:rsidRPr="000628CF">
        <w:rPr>
          <w:rFonts w:asciiTheme="majorHAnsi" w:hAnsiTheme="majorHAnsi"/>
          <w:b/>
          <w:caps/>
          <w:sz w:val="28"/>
          <w:lang w:val="en-GB"/>
        </w:rPr>
        <w:t>:</w:t>
      </w:r>
    </w:p>
    <w:p w14:paraId="49EA017A" w14:textId="7A9C8864" w:rsidR="003D4CB2" w:rsidRPr="00E720EB" w:rsidRDefault="00B04FC1" w:rsidP="00E720EB">
      <w:pPr>
        <w:pStyle w:val="ListParagraph"/>
        <w:widowControl w:val="0"/>
        <w:spacing w:before="120" w:after="120"/>
        <w:ind w:left="284"/>
        <w:contextualSpacing w:val="0"/>
        <w:rPr>
          <w:rFonts w:asciiTheme="majorHAnsi" w:hAnsiTheme="majorHAnsi"/>
          <w:i/>
          <w:sz w:val="28"/>
          <w:lang w:val="en-GB"/>
        </w:rPr>
      </w:pPr>
      <w:r w:rsidRPr="000628CF">
        <w:rPr>
          <w:rFonts w:asciiTheme="majorHAnsi" w:hAnsiTheme="majorHAnsi"/>
          <w:i/>
          <w:sz w:val="28"/>
          <w:lang w:val="en-GB"/>
        </w:rPr>
        <w:t xml:space="preserve">A. </w:t>
      </w:r>
      <w:r w:rsidR="000628CF" w:rsidRPr="000628CF">
        <w:rPr>
          <w:rFonts w:asciiTheme="majorHAnsi" w:hAnsiTheme="majorHAnsi"/>
          <w:i/>
          <w:sz w:val="28"/>
          <w:lang w:val="en-GB"/>
        </w:rPr>
        <w:t>Compulsory:</w:t>
      </w:r>
      <w:r w:rsidR="003D4CB2" w:rsidRPr="000628CF">
        <w:rPr>
          <w:b/>
          <w:lang w:val="en-GB"/>
        </w:rPr>
        <w:t xml:space="preserve"> </w:t>
      </w:r>
      <w:r w:rsidR="003D4CB2" w:rsidRPr="000628CF">
        <w:rPr>
          <w:b/>
          <w:lang w:val="en-GB"/>
        </w:rPr>
        <w:br/>
      </w:r>
      <w:r w:rsidR="003D4CB2" w:rsidRPr="00DF7398">
        <w:rPr>
          <w:rFonts w:asciiTheme="majorHAnsi" w:hAnsiTheme="majorHAnsi"/>
          <w:bCs/>
          <w:lang w:val="en-GB"/>
        </w:rPr>
        <w:t xml:space="preserve">1. Course material for the discipline </w:t>
      </w:r>
      <w:r w:rsidR="003D4CB2" w:rsidRPr="00DF7398">
        <w:rPr>
          <w:rFonts w:asciiTheme="majorHAnsi" w:hAnsiTheme="majorHAnsi"/>
          <w:bCs/>
          <w:i/>
          <w:iCs/>
          <w:lang w:val="en-GB"/>
        </w:rPr>
        <w:t>English for the students of Public Health,</w:t>
      </w:r>
      <w:r w:rsidR="003D4CB2" w:rsidRPr="00DF7398">
        <w:rPr>
          <w:rFonts w:asciiTheme="majorHAnsi" w:hAnsiTheme="majorHAnsi"/>
          <w:bCs/>
          <w:lang w:val="en-GB"/>
        </w:rPr>
        <w:t xml:space="preserve"> (editing process)</w:t>
      </w:r>
      <w:r w:rsidR="003D4CB2" w:rsidRPr="00DF7398">
        <w:rPr>
          <w:rFonts w:asciiTheme="majorHAnsi" w:hAnsiTheme="majorHAnsi"/>
          <w:bCs/>
          <w:lang w:val="en-GB"/>
        </w:rPr>
        <w:br/>
        <w:t xml:space="preserve">2. Course material for the discipline </w:t>
      </w:r>
      <w:r w:rsidR="003D4CB2" w:rsidRPr="00DF7398">
        <w:rPr>
          <w:rFonts w:asciiTheme="majorHAnsi" w:hAnsiTheme="majorHAnsi"/>
          <w:bCs/>
          <w:i/>
          <w:iCs/>
          <w:lang w:val="en-GB"/>
        </w:rPr>
        <w:t>French for the students of Public Health,</w:t>
      </w:r>
      <w:r w:rsidR="003D4CB2" w:rsidRPr="00DF7398">
        <w:rPr>
          <w:rFonts w:asciiTheme="majorHAnsi" w:hAnsiTheme="majorHAnsi"/>
          <w:bCs/>
          <w:lang w:val="en-GB"/>
        </w:rPr>
        <w:t xml:space="preserve"> (editing process)</w:t>
      </w:r>
      <w:r w:rsidR="003D4CB2" w:rsidRPr="00DF7398">
        <w:rPr>
          <w:rFonts w:asciiTheme="majorHAnsi" w:hAnsiTheme="majorHAnsi"/>
          <w:lang w:val="en-GB"/>
        </w:rPr>
        <w:br/>
      </w:r>
      <w:r w:rsidR="003D4CB2" w:rsidRPr="00DF7398">
        <w:rPr>
          <w:rFonts w:asciiTheme="majorHAnsi" w:hAnsiTheme="majorHAnsi"/>
          <w:bCs/>
          <w:i/>
          <w:sz w:val="28"/>
          <w:szCs w:val="28"/>
          <w:lang w:val="en-GB"/>
        </w:rPr>
        <w:lastRenderedPageBreak/>
        <w:br/>
        <w:t>B. Additional</w:t>
      </w:r>
      <w:r w:rsidR="003D4CB2" w:rsidRPr="00DF7398">
        <w:rPr>
          <w:rFonts w:asciiTheme="majorHAnsi" w:hAnsiTheme="majorHAnsi"/>
          <w:b/>
          <w:iCs/>
          <w:lang w:val="en-GB"/>
        </w:rPr>
        <w:t xml:space="preserve"> </w:t>
      </w:r>
    </w:p>
    <w:p w14:paraId="314780E2" w14:textId="06A455BB" w:rsidR="003D4CB2" w:rsidRPr="00DF7398" w:rsidRDefault="003D4CB2" w:rsidP="003D4CB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lang w:val="en-GB"/>
        </w:rPr>
      </w:pPr>
      <w:r w:rsidRPr="00DF7398">
        <w:rPr>
          <w:rFonts w:asciiTheme="majorHAnsi" w:hAnsiTheme="majorHAnsi"/>
          <w:i/>
          <w:lang w:val="en-GB"/>
        </w:rPr>
        <w:t>Professional English in use</w:t>
      </w:r>
      <w:r w:rsidRPr="00DF7398">
        <w:rPr>
          <w:rFonts w:asciiTheme="majorHAnsi" w:hAnsiTheme="majorHAnsi"/>
          <w:lang w:val="en-GB"/>
        </w:rPr>
        <w:t>. Eric H. Glendinning, Cambridge University Press, 2007.</w:t>
      </w:r>
    </w:p>
    <w:p w14:paraId="1F283698" w14:textId="77777777" w:rsidR="003D4CB2" w:rsidRPr="00DF7398" w:rsidRDefault="003D4CB2" w:rsidP="003D4CB2">
      <w:pPr>
        <w:pStyle w:val="ListParagraph"/>
        <w:numPr>
          <w:ilvl w:val="0"/>
          <w:numId w:val="2"/>
        </w:numPr>
        <w:rPr>
          <w:rStyle w:val="Emphasis"/>
          <w:rFonts w:asciiTheme="majorHAnsi" w:hAnsiTheme="majorHAnsi"/>
          <w:lang w:val="en-GB"/>
        </w:rPr>
      </w:pPr>
      <w:r w:rsidRPr="00DF7398">
        <w:rPr>
          <w:rFonts w:asciiTheme="majorHAnsi" w:hAnsiTheme="majorHAnsi"/>
          <w:lang w:val="en-GB"/>
        </w:rPr>
        <w:t xml:space="preserve">     3.Bernheim, Ruth Gaare, James F. Childress, Alan Melnick, and Richard J. Bonnie. </w:t>
      </w:r>
      <w:r w:rsidRPr="00DF7398">
        <w:rPr>
          <w:rStyle w:val="Emphasis"/>
          <w:rFonts w:asciiTheme="majorHAnsi" w:hAnsiTheme="majorHAnsi"/>
          <w:lang w:val="en-GB"/>
        </w:rPr>
        <w:t xml:space="preserve">Essentials of                </w:t>
      </w:r>
    </w:p>
    <w:p w14:paraId="64C32C8C" w14:textId="26BCB14F" w:rsidR="003D4CB2" w:rsidRPr="00DF7398" w:rsidRDefault="003D4CB2" w:rsidP="003D4CB2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 w:rsidRPr="00DF7398">
        <w:rPr>
          <w:rStyle w:val="Emphasis"/>
          <w:rFonts w:asciiTheme="majorHAnsi" w:hAnsiTheme="majorHAnsi"/>
          <w:lang w:val="en-GB"/>
        </w:rPr>
        <w:t xml:space="preserve">    Public Health </w:t>
      </w:r>
      <w:r w:rsidRPr="00DF7398">
        <w:rPr>
          <w:rFonts w:asciiTheme="majorHAnsi" w:hAnsiTheme="majorHAnsi"/>
          <w:lang w:val="en-GB"/>
        </w:rPr>
        <w:t>Dawson, Angus and Marcel Verweij, eds. </w:t>
      </w:r>
      <w:r w:rsidRPr="00DF7398">
        <w:rPr>
          <w:rStyle w:val="Emphasis"/>
          <w:rFonts w:asciiTheme="majorHAnsi" w:hAnsiTheme="majorHAnsi"/>
          <w:lang w:val="en-GB"/>
        </w:rPr>
        <w:t>Ethics, Prevention, and Public Health</w:t>
      </w:r>
      <w:r w:rsidRPr="00DF7398">
        <w:rPr>
          <w:rFonts w:asciiTheme="majorHAnsi" w:hAnsiTheme="majorHAnsi"/>
          <w:lang w:val="en-GB"/>
        </w:rPr>
        <w:t xml:space="preserve">. New York:  </w:t>
      </w:r>
    </w:p>
    <w:p w14:paraId="2E90F411" w14:textId="0D93522F" w:rsidR="003D4CB2" w:rsidRPr="00DF7398" w:rsidRDefault="003D4CB2" w:rsidP="003D4CB2">
      <w:pPr>
        <w:pStyle w:val="ListParagraph"/>
        <w:numPr>
          <w:ilvl w:val="0"/>
          <w:numId w:val="2"/>
        </w:numPr>
        <w:rPr>
          <w:rStyle w:val="Emphasis"/>
          <w:rFonts w:asciiTheme="majorHAnsi" w:hAnsiTheme="majorHAnsi"/>
          <w:lang w:val="en-GB"/>
        </w:rPr>
      </w:pPr>
      <w:r w:rsidRPr="00DF7398">
        <w:rPr>
          <w:rStyle w:val="Emphasis"/>
          <w:rFonts w:asciiTheme="majorHAnsi" w:hAnsiTheme="majorHAnsi"/>
          <w:lang w:val="en-GB"/>
        </w:rPr>
        <w:t xml:space="preserve">       </w:t>
      </w:r>
      <w:r w:rsidRPr="00DF7398">
        <w:rPr>
          <w:rFonts w:asciiTheme="majorHAnsi" w:hAnsiTheme="majorHAnsi"/>
          <w:lang w:val="en-GB"/>
        </w:rPr>
        <w:t>Oxford University Press, 2007.</w:t>
      </w:r>
      <w:r w:rsidR="00E720EB">
        <w:rPr>
          <w:rFonts w:asciiTheme="majorHAnsi" w:hAnsiTheme="majorHAnsi"/>
          <w:lang w:val="en-GB"/>
        </w:rPr>
        <w:t xml:space="preserve"> </w:t>
      </w:r>
      <w:r w:rsidRPr="00DF7398">
        <w:rPr>
          <w:rFonts w:asciiTheme="majorHAnsi" w:hAnsiTheme="majorHAnsi"/>
          <w:lang w:val="en-GB"/>
        </w:rPr>
        <w:t>Detels, Roger, Robert Beaglehole, Mary Ann Lansang, and Martin Gulliford, eds. </w:t>
      </w:r>
      <w:r w:rsidRPr="00DF7398">
        <w:rPr>
          <w:rStyle w:val="Emphasis"/>
          <w:rFonts w:asciiTheme="majorHAnsi" w:hAnsiTheme="majorHAnsi"/>
          <w:lang w:val="en-GB"/>
        </w:rPr>
        <w:t xml:space="preserve">Oxford </w:t>
      </w:r>
    </w:p>
    <w:p w14:paraId="7A2A7A66" w14:textId="77777777" w:rsidR="00EB42A5" w:rsidRPr="00D359EF" w:rsidRDefault="003D4CB2" w:rsidP="00EB42A5">
      <w:pPr>
        <w:pStyle w:val="ListParagraph"/>
        <w:numPr>
          <w:ilvl w:val="0"/>
          <w:numId w:val="2"/>
        </w:numPr>
        <w:rPr>
          <w:rFonts w:asciiTheme="majorHAnsi" w:hAnsiTheme="majorHAnsi"/>
          <w:iCs/>
          <w:lang w:val="en-US"/>
        </w:rPr>
      </w:pPr>
      <w:r w:rsidRPr="00DF7398">
        <w:rPr>
          <w:rStyle w:val="Emphasis"/>
          <w:rFonts w:asciiTheme="majorHAnsi" w:hAnsiTheme="majorHAnsi"/>
          <w:lang w:val="en-GB"/>
        </w:rPr>
        <w:t xml:space="preserve">     Textbook of Public Health</w:t>
      </w:r>
      <w:r w:rsidRPr="00DF7398">
        <w:rPr>
          <w:rFonts w:asciiTheme="majorHAnsi" w:hAnsiTheme="majorHAnsi"/>
          <w:lang w:val="en-GB"/>
        </w:rPr>
        <w:t>. 5th ed. New York: Oxford University Press, 2009</w:t>
      </w:r>
    </w:p>
    <w:p w14:paraId="34C6886C" w14:textId="77777777" w:rsidR="00EB42A5" w:rsidRDefault="00EB42A5" w:rsidP="00EB42A5">
      <w:pPr>
        <w:pStyle w:val="ListParagraph"/>
        <w:numPr>
          <w:ilvl w:val="0"/>
          <w:numId w:val="2"/>
        </w:numPr>
        <w:rPr>
          <w:rFonts w:asciiTheme="majorHAnsi" w:hAnsiTheme="majorHAnsi"/>
          <w:iCs/>
          <w:lang w:val="fr-FR"/>
        </w:rPr>
      </w:pPr>
      <w:r>
        <w:rPr>
          <w:rFonts w:asciiTheme="majorHAnsi" w:hAnsiTheme="majorHAnsi"/>
          <w:iCs/>
          <w:lang w:val="fr-FR"/>
        </w:rPr>
        <w:t xml:space="preserve">Santé médecine.com. Florence Mourlhon-Dallies CLE International, 2004. </w:t>
      </w:r>
    </w:p>
    <w:p w14:paraId="7E82D0E8" w14:textId="4D5AF06E" w:rsidR="00EB42A5" w:rsidRPr="00EB42A5" w:rsidRDefault="00EB42A5" w:rsidP="00EB42A5">
      <w:pPr>
        <w:pStyle w:val="ListParagraph"/>
        <w:numPr>
          <w:ilvl w:val="0"/>
          <w:numId w:val="2"/>
        </w:numPr>
        <w:rPr>
          <w:rFonts w:asciiTheme="majorHAnsi" w:hAnsiTheme="majorHAnsi"/>
          <w:iCs/>
          <w:lang w:val="fr-FR"/>
        </w:rPr>
      </w:pPr>
      <w:r w:rsidRPr="00EB42A5">
        <w:rPr>
          <w:rFonts w:asciiTheme="majorHAnsi" w:hAnsiTheme="majorHAnsi"/>
          <w:iCs/>
          <w:lang w:val="fr-FR"/>
        </w:rPr>
        <w:t xml:space="preserve"> Le français des médecins. Thomas Fassier, Solange Talavera-Goy PUG, 2008.</w:t>
      </w:r>
    </w:p>
    <w:p w14:paraId="55FCCCCF" w14:textId="752136F4" w:rsidR="003D4CB2" w:rsidRPr="00D359EF" w:rsidRDefault="003D4CB2" w:rsidP="00EB42A5">
      <w:pPr>
        <w:pStyle w:val="ListParagraph"/>
        <w:rPr>
          <w:rFonts w:asciiTheme="majorHAnsi" w:hAnsiTheme="majorHAnsi"/>
          <w:lang w:val="fr-FR"/>
        </w:rPr>
      </w:pPr>
    </w:p>
    <w:p w14:paraId="35D86A58" w14:textId="70A51167" w:rsidR="00B04FC1" w:rsidRPr="00D359EF" w:rsidRDefault="00B04FC1" w:rsidP="003D4CB2">
      <w:pPr>
        <w:pStyle w:val="ListParagraph"/>
        <w:rPr>
          <w:lang w:val="fr-FR"/>
        </w:rPr>
      </w:pPr>
    </w:p>
    <w:p w14:paraId="761DB6E1" w14:textId="65110582" w:rsidR="00E46B7C" w:rsidRPr="00D359EF" w:rsidRDefault="00E46B7C" w:rsidP="003D4CB2">
      <w:pPr>
        <w:widowControl w:val="0"/>
        <w:ind w:left="426"/>
        <w:jc w:val="both"/>
        <w:rPr>
          <w:rFonts w:asciiTheme="majorHAnsi" w:hAnsiTheme="majorHAnsi"/>
          <w:noProof/>
          <w:szCs w:val="22"/>
          <w:lang w:val="fr-FR"/>
        </w:rPr>
      </w:pPr>
    </w:p>
    <w:sectPr w:rsidR="00E46B7C" w:rsidRPr="00D359EF" w:rsidSect="00C029AC">
      <w:headerReference w:type="default" r:id="rId9"/>
      <w:pgSz w:w="11906" w:h="16838"/>
      <w:pgMar w:top="833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449B" w14:textId="77777777" w:rsidR="00CA4C63" w:rsidRDefault="00CA4C63">
      <w:r>
        <w:separator/>
      </w:r>
    </w:p>
  </w:endnote>
  <w:endnote w:type="continuationSeparator" w:id="0">
    <w:p w14:paraId="6A3B69AA" w14:textId="77777777" w:rsidR="00CA4C63" w:rsidRDefault="00C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4377" w14:textId="77777777" w:rsidR="00CA4C63" w:rsidRDefault="00CA4C63">
      <w:r>
        <w:separator/>
      </w:r>
    </w:p>
  </w:footnote>
  <w:footnote w:type="continuationSeparator" w:id="0">
    <w:p w14:paraId="12049E72" w14:textId="77777777" w:rsidR="00CA4C63" w:rsidRDefault="00C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31"/>
      <w:gridCol w:w="5415"/>
      <w:gridCol w:w="1134"/>
      <w:gridCol w:w="1559"/>
    </w:tblGrid>
    <w:tr w:rsidR="006A6EBB" w14:paraId="703142E3" w14:textId="77777777" w:rsidTr="00FA0261">
      <w:trPr>
        <w:trHeight w:val="417"/>
      </w:trPr>
      <w:tc>
        <w:tcPr>
          <w:tcW w:w="1531" w:type="dxa"/>
          <w:vMerge w:val="restart"/>
        </w:tcPr>
        <w:p w14:paraId="5AE65A5D" w14:textId="3B219967" w:rsidR="006A6EBB" w:rsidRDefault="006A6EBB" w:rsidP="00FE2F96">
          <w:r>
            <w:rPr>
              <w:noProof/>
              <w:lang w:val="ro-RO" w:eastAsia="ro-RO"/>
            </w:rPr>
            <w:drawing>
              <wp:anchor distT="0" distB="0" distL="114300" distR="114300" simplePos="0" relativeHeight="251658240" behindDoc="1" locked="0" layoutInCell="1" allowOverlap="1" wp14:anchorId="2FC35DED" wp14:editId="3BD23FA8">
                <wp:simplePos x="0" y="0"/>
                <wp:positionH relativeFrom="column">
                  <wp:posOffset>159661</wp:posOffset>
                </wp:positionH>
                <wp:positionV relativeFrom="paragraph">
                  <wp:posOffset>37216</wp:posOffset>
                </wp:positionV>
                <wp:extent cx="532130" cy="643890"/>
                <wp:effectExtent l="0" t="0" r="1270" b="3810"/>
                <wp:wrapNone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643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15" w:type="dxa"/>
          <w:vMerge w:val="restart"/>
          <w:vAlign w:val="center"/>
        </w:tcPr>
        <w:p w14:paraId="309D31BA" w14:textId="77777777" w:rsidR="006A6EBB" w:rsidRPr="00FA0261" w:rsidRDefault="006A6EBB" w:rsidP="00114BCB">
          <w:pPr>
            <w:pStyle w:val="Title"/>
            <w:spacing w:line="240" w:lineRule="auto"/>
            <w:rPr>
              <w:rFonts w:asciiTheme="majorHAnsi" w:hAnsiTheme="majorHAnsi"/>
              <w:i w:val="0"/>
              <w:sz w:val="26"/>
            </w:rPr>
          </w:pPr>
          <w:r w:rsidRPr="00FA0261">
            <w:rPr>
              <w:rFonts w:asciiTheme="majorHAnsi" w:hAnsiTheme="majorHAnsi"/>
              <w:bCs w:val="0"/>
              <w:i w:val="0"/>
              <w:sz w:val="26"/>
            </w:rPr>
            <w:t xml:space="preserve">CD 8.5.1 </w:t>
          </w:r>
          <w:r w:rsidRPr="00FA0261">
            <w:rPr>
              <w:rFonts w:asciiTheme="majorHAnsi" w:hAnsiTheme="majorHAnsi"/>
              <w:i w:val="0"/>
              <w:sz w:val="26"/>
            </w:rPr>
            <w:t xml:space="preserve">DISCIPLINE SYLLABUS </w:t>
          </w:r>
        </w:p>
        <w:p w14:paraId="52257A93" w14:textId="19897D1F" w:rsidR="006A6EBB" w:rsidRPr="00FA0261" w:rsidRDefault="006A6EBB" w:rsidP="00114BCB">
          <w:pPr>
            <w:pStyle w:val="Title"/>
            <w:spacing w:line="240" w:lineRule="auto"/>
            <w:rPr>
              <w:rFonts w:asciiTheme="majorHAnsi" w:hAnsiTheme="majorHAnsi"/>
              <w:i w:val="0"/>
              <w:sz w:val="26"/>
            </w:rPr>
          </w:pPr>
          <w:r w:rsidRPr="00FA0261">
            <w:rPr>
              <w:rFonts w:asciiTheme="majorHAnsi" w:hAnsiTheme="majorHAnsi"/>
              <w:i w:val="0"/>
              <w:sz w:val="26"/>
            </w:rPr>
            <w:t>FOR UNIVERSITY STUDIES</w:t>
          </w:r>
        </w:p>
      </w:tc>
      <w:tc>
        <w:tcPr>
          <w:tcW w:w="1134" w:type="dxa"/>
          <w:vAlign w:val="center"/>
        </w:tcPr>
        <w:p w14:paraId="02DC3C9D" w14:textId="7105984B" w:rsidR="006A6EBB" w:rsidRPr="00FA0261" w:rsidRDefault="006A6EBB" w:rsidP="00FE2F96">
          <w:pPr>
            <w:rPr>
              <w:rFonts w:asciiTheme="majorHAnsi" w:hAnsiTheme="majorHAnsi"/>
              <w:b/>
              <w:caps/>
              <w:lang w:val="en-US"/>
            </w:rPr>
          </w:pPr>
          <w:r w:rsidRPr="00FA0261">
            <w:rPr>
              <w:rFonts w:asciiTheme="majorHAnsi" w:hAnsiTheme="majorHAnsi"/>
              <w:b/>
              <w:lang w:val="en-US"/>
            </w:rPr>
            <w:t>Edition</w:t>
          </w:r>
          <w:r w:rsidRPr="00FA0261">
            <w:rPr>
              <w:rFonts w:asciiTheme="majorHAnsi" w:hAnsiTheme="majorHAnsi"/>
              <w:b/>
              <w:caps/>
              <w:lang w:val="en-US"/>
            </w:rPr>
            <w:t>:</w:t>
          </w:r>
        </w:p>
      </w:tc>
      <w:tc>
        <w:tcPr>
          <w:tcW w:w="1559" w:type="dxa"/>
          <w:vAlign w:val="center"/>
        </w:tcPr>
        <w:p w14:paraId="560DF307" w14:textId="2AE9601A" w:rsidR="006A6EBB" w:rsidRPr="00FA0261" w:rsidRDefault="006A6EBB" w:rsidP="00FE2F96">
          <w:pPr>
            <w:rPr>
              <w:rFonts w:asciiTheme="majorHAnsi" w:hAnsiTheme="majorHAnsi"/>
              <w:b/>
              <w:lang w:val="en-US"/>
            </w:rPr>
          </w:pPr>
          <w:r w:rsidRPr="00FA0261">
            <w:rPr>
              <w:rFonts w:asciiTheme="majorHAnsi" w:hAnsiTheme="majorHAnsi"/>
              <w:b/>
              <w:lang w:val="en-US"/>
            </w:rPr>
            <w:t>10</w:t>
          </w:r>
        </w:p>
      </w:tc>
    </w:tr>
    <w:tr w:rsidR="006A6EBB" w14:paraId="305A392A" w14:textId="77777777" w:rsidTr="00FA0261">
      <w:trPr>
        <w:trHeight w:val="89"/>
      </w:trPr>
      <w:tc>
        <w:tcPr>
          <w:tcW w:w="1531" w:type="dxa"/>
          <w:vMerge/>
        </w:tcPr>
        <w:p w14:paraId="2CDFEC29" w14:textId="77777777" w:rsidR="006A6EBB" w:rsidRDefault="006A6EBB" w:rsidP="00FE2F96"/>
      </w:tc>
      <w:tc>
        <w:tcPr>
          <w:tcW w:w="5415" w:type="dxa"/>
          <w:vMerge/>
        </w:tcPr>
        <w:p w14:paraId="2573B7BD" w14:textId="77777777" w:rsidR="006A6EBB" w:rsidRPr="00FA0261" w:rsidRDefault="006A6EBB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1134" w:type="dxa"/>
          <w:vAlign w:val="center"/>
        </w:tcPr>
        <w:p w14:paraId="635C9524" w14:textId="537104B2" w:rsidR="006A6EBB" w:rsidRPr="00FA0261" w:rsidRDefault="006A6EBB" w:rsidP="00FE2F96">
          <w:pPr>
            <w:rPr>
              <w:rFonts w:asciiTheme="majorHAnsi" w:hAnsiTheme="majorHAnsi"/>
              <w:b/>
              <w:lang w:val="en-US"/>
            </w:rPr>
          </w:pPr>
          <w:r w:rsidRPr="00FA0261">
            <w:rPr>
              <w:rFonts w:asciiTheme="majorHAnsi" w:hAnsiTheme="majorHAnsi"/>
              <w:b/>
              <w:lang w:val="en-US"/>
            </w:rPr>
            <w:t>Date:</w:t>
          </w:r>
        </w:p>
      </w:tc>
      <w:tc>
        <w:tcPr>
          <w:tcW w:w="1559" w:type="dxa"/>
          <w:vAlign w:val="center"/>
        </w:tcPr>
        <w:p w14:paraId="71D26ADB" w14:textId="429D244A" w:rsidR="006A6EBB" w:rsidRPr="00FA0261" w:rsidRDefault="006A6EBB" w:rsidP="00C029AC">
          <w:pPr>
            <w:rPr>
              <w:rFonts w:asciiTheme="majorHAnsi" w:hAnsiTheme="majorHAnsi"/>
              <w:b/>
              <w:lang w:val="en-US"/>
            </w:rPr>
          </w:pPr>
          <w:r>
            <w:rPr>
              <w:rFonts w:asciiTheme="majorHAnsi" w:hAnsiTheme="majorHAnsi"/>
              <w:b/>
              <w:lang w:val="en-US"/>
            </w:rPr>
            <w:t>10.04</w:t>
          </w:r>
          <w:r w:rsidRPr="00FA0261">
            <w:rPr>
              <w:rFonts w:asciiTheme="majorHAnsi" w:hAnsiTheme="majorHAnsi"/>
              <w:b/>
              <w:lang w:val="en-US"/>
            </w:rPr>
            <w:t>.2024</w:t>
          </w:r>
        </w:p>
      </w:tc>
    </w:tr>
    <w:tr w:rsidR="006A6EBB" w14:paraId="629B7DE7" w14:textId="77777777" w:rsidTr="00FA0261">
      <w:trPr>
        <w:trHeight w:val="412"/>
      </w:trPr>
      <w:tc>
        <w:tcPr>
          <w:tcW w:w="1531" w:type="dxa"/>
          <w:vMerge/>
        </w:tcPr>
        <w:p w14:paraId="104FBF6D" w14:textId="77777777" w:rsidR="006A6EBB" w:rsidRDefault="006A6EBB" w:rsidP="00FE2F96"/>
      </w:tc>
      <w:tc>
        <w:tcPr>
          <w:tcW w:w="5415" w:type="dxa"/>
          <w:vMerge/>
        </w:tcPr>
        <w:p w14:paraId="5E6F70CB" w14:textId="77777777" w:rsidR="006A6EBB" w:rsidRPr="00FA0261" w:rsidRDefault="006A6EBB" w:rsidP="00FE2F96">
          <w:pPr>
            <w:rPr>
              <w:rFonts w:asciiTheme="majorHAnsi" w:hAnsiTheme="majorHAnsi"/>
              <w:b/>
            </w:rPr>
          </w:pPr>
        </w:p>
      </w:tc>
      <w:tc>
        <w:tcPr>
          <w:tcW w:w="2693" w:type="dxa"/>
          <w:gridSpan w:val="2"/>
          <w:vAlign w:val="center"/>
        </w:tcPr>
        <w:p w14:paraId="7446FE6C" w14:textId="461B7805" w:rsidR="006A6EBB" w:rsidRPr="00FA0261" w:rsidRDefault="006A6EBB" w:rsidP="00FE2F96">
          <w:pPr>
            <w:rPr>
              <w:rFonts w:asciiTheme="majorHAnsi" w:hAnsiTheme="majorHAnsi"/>
              <w:b/>
              <w:lang w:val="en-US"/>
            </w:rPr>
          </w:pPr>
          <w:r w:rsidRPr="00FA0261">
            <w:rPr>
              <w:rFonts w:asciiTheme="majorHAnsi" w:hAnsiTheme="majorHAnsi"/>
              <w:b/>
              <w:lang w:val="en-US"/>
            </w:rPr>
            <w:t xml:space="preserve">Page </w:t>
          </w:r>
          <w:r w:rsidRPr="00FA0261">
            <w:rPr>
              <w:rStyle w:val="PageNumber"/>
              <w:rFonts w:asciiTheme="majorHAnsi" w:hAnsiTheme="majorHAnsi"/>
              <w:b/>
            </w:rPr>
            <w:fldChar w:fldCharType="begin"/>
          </w:r>
          <w:r w:rsidRPr="00FA0261">
            <w:rPr>
              <w:rStyle w:val="PageNumber"/>
              <w:rFonts w:asciiTheme="majorHAnsi" w:hAnsiTheme="majorHAnsi"/>
              <w:b/>
            </w:rPr>
            <w:instrText xml:space="preserve"> PAGE </w:instrText>
          </w:r>
          <w:r w:rsidRPr="00FA0261">
            <w:rPr>
              <w:rStyle w:val="PageNumber"/>
              <w:rFonts w:asciiTheme="majorHAnsi" w:hAnsiTheme="majorHAnsi"/>
              <w:b/>
            </w:rPr>
            <w:fldChar w:fldCharType="separate"/>
          </w:r>
          <w:r>
            <w:rPr>
              <w:rStyle w:val="PageNumber"/>
              <w:rFonts w:asciiTheme="majorHAnsi" w:hAnsiTheme="majorHAnsi"/>
              <w:b/>
              <w:noProof/>
            </w:rPr>
            <w:t>5</w:t>
          </w:r>
          <w:r w:rsidRPr="00FA0261">
            <w:rPr>
              <w:rStyle w:val="PageNumber"/>
              <w:rFonts w:asciiTheme="majorHAnsi" w:hAnsiTheme="majorHAnsi"/>
              <w:b/>
            </w:rPr>
            <w:fldChar w:fldCharType="end"/>
          </w:r>
          <w:r w:rsidRPr="00FA0261">
            <w:rPr>
              <w:rStyle w:val="PageNumber"/>
              <w:rFonts w:asciiTheme="majorHAnsi" w:hAnsiTheme="majorHAnsi"/>
              <w:b/>
              <w:lang w:val="en-US"/>
            </w:rPr>
            <w:t>/</w:t>
          </w:r>
          <w:r w:rsidRPr="00FA0261">
            <w:rPr>
              <w:rStyle w:val="PageNumber"/>
              <w:rFonts w:asciiTheme="majorHAnsi" w:hAnsiTheme="majorHAnsi"/>
              <w:b/>
            </w:rPr>
            <w:fldChar w:fldCharType="begin"/>
          </w:r>
          <w:r w:rsidRPr="00FA0261">
            <w:rPr>
              <w:rStyle w:val="PageNumber"/>
              <w:rFonts w:asciiTheme="majorHAnsi" w:hAnsiTheme="majorHAnsi"/>
              <w:b/>
            </w:rPr>
            <w:instrText xml:space="preserve"> NUMPAGES </w:instrText>
          </w:r>
          <w:r w:rsidRPr="00FA0261">
            <w:rPr>
              <w:rStyle w:val="PageNumber"/>
              <w:rFonts w:asciiTheme="majorHAnsi" w:hAnsiTheme="majorHAnsi"/>
              <w:b/>
            </w:rPr>
            <w:fldChar w:fldCharType="separate"/>
          </w:r>
          <w:r>
            <w:rPr>
              <w:rStyle w:val="PageNumber"/>
              <w:rFonts w:asciiTheme="majorHAnsi" w:hAnsiTheme="majorHAnsi"/>
              <w:b/>
              <w:noProof/>
            </w:rPr>
            <w:t>5</w:t>
          </w:r>
          <w:r w:rsidRPr="00FA0261">
            <w:rPr>
              <w:rStyle w:val="PageNumber"/>
              <w:rFonts w:asciiTheme="majorHAnsi" w:hAnsiTheme="majorHAnsi"/>
              <w:b/>
            </w:rPr>
            <w:fldChar w:fldCharType="end"/>
          </w:r>
        </w:p>
      </w:tc>
    </w:tr>
  </w:tbl>
  <w:p w14:paraId="0239ECC0" w14:textId="77777777" w:rsidR="006A6EBB" w:rsidRPr="00CD7C94" w:rsidRDefault="006A6EBB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52D"/>
    <w:multiLevelType w:val="hybridMultilevel"/>
    <w:tmpl w:val="76063FCE"/>
    <w:lvl w:ilvl="0" w:tplc="AA109D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039D"/>
    <w:multiLevelType w:val="hybridMultilevel"/>
    <w:tmpl w:val="41A02696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B3B7A"/>
    <w:multiLevelType w:val="hybridMultilevel"/>
    <w:tmpl w:val="EA069BFC"/>
    <w:lvl w:ilvl="0" w:tplc="041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EA0230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671F9"/>
    <w:multiLevelType w:val="hybridMultilevel"/>
    <w:tmpl w:val="147C57E6"/>
    <w:lvl w:ilvl="0" w:tplc="C73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B6D0B"/>
    <w:multiLevelType w:val="hybridMultilevel"/>
    <w:tmpl w:val="D2408470"/>
    <w:lvl w:ilvl="0" w:tplc="A38A6E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191E"/>
    <w:multiLevelType w:val="hybridMultilevel"/>
    <w:tmpl w:val="6EE60182"/>
    <w:lvl w:ilvl="0" w:tplc="559EF4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2AAD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E5F35"/>
    <w:multiLevelType w:val="hybridMultilevel"/>
    <w:tmpl w:val="7494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D0B5F"/>
    <w:multiLevelType w:val="hybridMultilevel"/>
    <w:tmpl w:val="415A6D1A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14B03"/>
    <w:multiLevelType w:val="hybridMultilevel"/>
    <w:tmpl w:val="DD0E1A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78B1F11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95648B"/>
    <w:multiLevelType w:val="hybridMultilevel"/>
    <w:tmpl w:val="916E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64F72"/>
    <w:multiLevelType w:val="hybridMultilevel"/>
    <w:tmpl w:val="3BA6C1FA"/>
    <w:lvl w:ilvl="0" w:tplc="28469012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</w:num>
  <w:num w:numId="2">
    <w:abstractNumId w:val="19"/>
  </w:num>
  <w:num w:numId="3">
    <w:abstractNumId w:val="24"/>
  </w:num>
  <w:num w:numId="4">
    <w:abstractNumId w:val="23"/>
  </w:num>
  <w:num w:numId="5">
    <w:abstractNumId w:val="33"/>
  </w:num>
  <w:num w:numId="6">
    <w:abstractNumId w:val="32"/>
  </w:num>
  <w:num w:numId="7">
    <w:abstractNumId w:val="7"/>
  </w:num>
  <w:num w:numId="8">
    <w:abstractNumId w:val="22"/>
  </w:num>
  <w:num w:numId="9">
    <w:abstractNumId w:val="14"/>
  </w:num>
  <w:num w:numId="10">
    <w:abstractNumId w:val="31"/>
  </w:num>
  <w:num w:numId="11">
    <w:abstractNumId w:val="28"/>
  </w:num>
  <w:num w:numId="12">
    <w:abstractNumId w:val="10"/>
  </w:num>
  <w:num w:numId="13">
    <w:abstractNumId w:val="5"/>
  </w:num>
  <w:num w:numId="14">
    <w:abstractNumId w:val="1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3"/>
  </w:num>
  <w:num w:numId="19">
    <w:abstractNumId w:val="16"/>
  </w:num>
  <w:num w:numId="20">
    <w:abstractNumId w:val="13"/>
  </w:num>
  <w:num w:numId="21">
    <w:abstractNumId w:val="30"/>
  </w:num>
  <w:num w:numId="22">
    <w:abstractNumId w:val="4"/>
  </w:num>
  <w:num w:numId="23">
    <w:abstractNumId w:val="0"/>
  </w:num>
  <w:num w:numId="24">
    <w:abstractNumId w:val="9"/>
  </w:num>
  <w:num w:numId="25">
    <w:abstractNumId w:val="8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7"/>
  </w:num>
  <w:num w:numId="29">
    <w:abstractNumId w:val="12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9"/>
  </w:num>
  <w:num w:numId="34">
    <w:abstractNumId w:val="21"/>
  </w:num>
  <w:num w:numId="3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6F43"/>
    <w:rsid w:val="00007F7B"/>
    <w:rsid w:val="000105F4"/>
    <w:rsid w:val="0001330B"/>
    <w:rsid w:val="0002008E"/>
    <w:rsid w:val="000247CB"/>
    <w:rsid w:val="00031E7E"/>
    <w:rsid w:val="0004063E"/>
    <w:rsid w:val="000416E2"/>
    <w:rsid w:val="00041966"/>
    <w:rsid w:val="0005657B"/>
    <w:rsid w:val="0006122C"/>
    <w:rsid w:val="000628CF"/>
    <w:rsid w:val="000666F4"/>
    <w:rsid w:val="00076450"/>
    <w:rsid w:val="00083D74"/>
    <w:rsid w:val="000904FC"/>
    <w:rsid w:val="000946F4"/>
    <w:rsid w:val="0009635D"/>
    <w:rsid w:val="000A0E99"/>
    <w:rsid w:val="000A1E21"/>
    <w:rsid w:val="000A4FA0"/>
    <w:rsid w:val="000A740C"/>
    <w:rsid w:val="000B080A"/>
    <w:rsid w:val="000B0F74"/>
    <w:rsid w:val="000B107D"/>
    <w:rsid w:val="000C07B6"/>
    <w:rsid w:val="000E0DDD"/>
    <w:rsid w:val="000E1001"/>
    <w:rsid w:val="000E29A8"/>
    <w:rsid w:val="000F35A9"/>
    <w:rsid w:val="000F4712"/>
    <w:rsid w:val="000F490E"/>
    <w:rsid w:val="000F4D8F"/>
    <w:rsid w:val="000F52A8"/>
    <w:rsid w:val="000F52E1"/>
    <w:rsid w:val="000F6E9D"/>
    <w:rsid w:val="000F6EC9"/>
    <w:rsid w:val="00113BEC"/>
    <w:rsid w:val="00114BCB"/>
    <w:rsid w:val="00120BED"/>
    <w:rsid w:val="00127D3F"/>
    <w:rsid w:val="001343A1"/>
    <w:rsid w:val="00137470"/>
    <w:rsid w:val="001507B9"/>
    <w:rsid w:val="0015551A"/>
    <w:rsid w:val="00155BA9"/>
    <w:rsid w:val="00156EEB"/>
    <w:rsid w:val="00162126"/>
    <w:rsid w:val="00175CA2"/>
    <w:rsid w:val="00182200"/>
    <w:rsid w:val="00184EA4"/>
    <w:rsid w:val="00190B3C"/>
    <w:rsid w:val="00193B1A"/>
    <w:rsid w:val="00196D98"/>
    <w:rsid w:val="001A24F1"/>
    <w:rsid w:val="001B061E"/>
    <w:rsid w:val="001B1FFF"/>
    <w:rsid w:val="001B5302"/>
    <w:rsid w:val="001C4B51"/>
    <w:rsid w:val="001E167D"/>
    <w:rsid w:val="001E3DFA"/>
    <w:rsid w:val="001E4CC7"/>
    <w:rsid w:val="001E7B20"/>
    <w:rsid w:val="001F790B"/>
    <w:rsid w:val="00202EBD"/>
    <w:rsid w:val="00206843"/>
    <w:rsid w:val="00223F6B"/>
    <w:rsid w:val="0022792A"/>
    <w:rsid w:val="00230807"/>
    <w:rsid w:val="00233C91"/>
    <w:rsid w:val="00236455"/>
    <w:rsid w:val="00242A6A"/>
    <w:rsid w:val="00251BEB"/>
    <w:rsid w:val="0026018E"/>
    <w:rsid w:val="00265F5B"/>
    <w:rsid w:val="00280CAE"/>
    <w:rsid w:val="00287715"/>
    <w:rsid w:val="00293B1B"/>
    <w:rsid w:val="00295FEC"/>
    <w:rsid w:val="0029798E"/>
    <w:rsid w:val="002A012E"/>
    <w:rsid w:val="002A237E"/>
    <w:rsid w:val="002A4C91"/>
    <w:rsid w:val="002B066B"/>
    <w:rsid w:val="002B2419"/>
    <w:rsid w:val="002B36B2"/>
    <w:rsid w:val="002B3B1E"/>
    <w:rsid w:val="002C4692"/>
    <w:rsid w:val="002C5B75"/>
    <w:rsid w:val="002D1750"/>
    <w:rsid w:val="002D1CBB"/>
    <w:rsid w:val="002E56C9"/>
    <w:rsid w:val="002E696C"/>
    <w:rsid w:val="002F352E"/>
    <w:rsid w:val="002F3C29"/>
    <w:rsid w:val="0030659E"/>
    <w:rsid w:val="0030710F"/>
    <w:rsid w:val="003112B0"/>
    <w:rsid w:val="0031370B"/>
    <w:rsid w:val="00316B71"/>
    <w:rsid w:val="00321BFE"/>
    <w:rsid w:val="003229FE"/>
    <w:rsid w:val="00327639"/>
    <w:rsid w:val="0033622E"/>
    <w:rsid w:val="00344EB1"/>
    <w:rsid w:val="003514C6"/>
    <w:rsid w:val="00353769"/>
    <w:rsid w:val="0035407C"/>
    <w:rsid w:val="00357764"/>
    <w:rsid w:val="00361C9A"/>
    <w:rsid w:val="00362BBC"/>
    <w:rsid w:val="0036501F"/>
    <w:rsid w:val="00365027"/>
    <w:rsid w:val="00367350"/>
    <w:rsid w:val="0038280C"/>
    <w:rsid w:val="0038480E"/>
    <w:rsid w:val="00397B7D"/>
    <w:rsid w:val="003B0982"/>
    <w:rsid w:val="003B14DD"/>
    <w:rsid w:val="003B383C"/>
    <w:rsid w:val="003B52CF"/>
    <w:rsid w:val="003D0C16"/>
    <w:rsid w:val="003D4CB2"/>
    <w:rsid w:val="003D724A"/>
    <w:rsid w:val="003E7CA9"/>
    <w:rsid w:val="003F0ECD"/>
    <w:rsid w:val="003F26C6"/>
    <w:rsid w:val="003F307C"/>
    <w:rsid w:val="003F3D9D"/>
    <w:rsid w:val="003F3EBD"/>
    <w:rsid w:val="00414EEC"/>
    <w:rsid w:val="004262AE"/>
    <w:rsid w:val="00437E6C"/>
    <w:rsid w:val="00442EB8"/>
    <w:rsid w:val="00443EA5"/>
    <w:rsid w:val="00452F1A"/>
    <w:rsid w:val="00453E07"/>
    <w:rsid w:val="00457FC0"/>
    <w:rsid w:val="004718F5"/>
    <w:rsid w:val="00486781"/>
    <w:rsid w:val="004A012D"/>
    <w:rsid w:val="004A0B93"/>
    <w:rsid w:val="004A150A"/>
    <w:rsid w:val="004A4664"/>
    <w:rsid w:val="004A7B3F"/>
    <w:rsid w:val="004B08D3"/>
    <w:rsid w:val="004B3FED"/>
    <w:rsid w:val="004B4137"/>
    <w:rsid w:val="004C1580"/>
    <w:rsid w:val="004C2A0F"/>
    <w:rsid w:val="004C4013"/>
    <w:rsid w:val="004D0F73"/>
    <w:rsid w:val="004E1015"/>
    <w:rsid w:val="004F0C3B"/>
    <w:rsid w:val="004F2C5F"/>
    <w:rsid w:val="00502B72"/>
    <w:rsid w:val="00510B1C"/>
    <w:rsid w:val="0051242D"/>
    <w:rsid w:val="00512FB3"/>
    <w:rsid w:val="00513125"/>
    <w:rsid w:val="00536A19"/>
    <w:rsid w:val="00540161"/>
    <w:rsid w:val="00540F86"/>
    <w:rsid w:val="00542984"/>
    <w:rsid w:val="0054424D"/>
    <w:rsid w:val="00547A7E"/>
    <w:rsid w:val="00552B62"/>
    <w:rsid w:val="00552E3C"/>
    <w:rsid w:val="00563796"/>
    <w:rsid w:val="00564009"/>
    <w:rsid w:val="00564E98"/>
    <w:rsid w:val="00566558"/>
    <w:rsid w:val="00567614"/>
    <w:rsid w:val="00574467"/>
    <w:rsid w:val="005805B4"/>
    <w:rsid w:val="00584A50"/>
    <w:rsid w:val="00586DD8"/>
    <w:rsid w:val="00593E6C"/>
    <w:rsid w:val="005951BE"/>
    <w:rsid w:val="005979DC"/>
    <w:rsid w:val="005B34F6"/>
    <w:rsid w:val="005B7FFC"/>
    <w:rsid w:val="005C092A"/>
    <w:rsid w:val="005C114C"/>
    <w:rsid w:val="005C163C"/>
    <w:rsid w:val="005C6219"/>
    <w:rsid w:val="005D0870"/>
    <w:rsid w:val="005D1A76"/>
    <w:rsid w:val="005F47D9"/>
    <w:rsid w:val="0060520E"/>
    <w:rsid w:val="00606132"/>
    <w:rsid w:val="00607309"/>
    <w:rsid w:val="00611DBA"/>
    <w:rsid w:val="00620813"/>
    <w:rsid w:val="00620B97"/>
    <w:rsid w:val="00621F0C"/>
    <w:rsid w:val="006332AA"/>
    <w:rsid w:val="00637EE8"/>
    <w:rsid w:val="00637F11"/>
    <w:rsid w:val="006773E4"/>
    <w:rsid w:val="0068400E"/>
    <w:rsid w:val="006845ED"/>
    <w:rsid w:val="00686B88"/>
    <w:rsid w:val="0069659E"/>
    <w:rsid w:val="00696896"/>
    <w:rsid w:val="00697AAB"/>
    <w:rsid w:val="006A3031"/>
    <w:rsid w:val="006A44AD"/>
    <w:rsid w:val="006A6EBB"/>
    <w:rsid w:val="006B727C"/>
    <w:rsid w:val="006B76DF"/>
    <w:rsid w:val="006C0D2C"/>
    <w:rsid w:val="006C31FD"/>
    <w:rsid w:val="006C4C2E"/>
    <w:rsid w:val="006C7592"/>
    <w:rsid w:val="006D01C9"/>
    <w:rsid w:val="006D164B"/>
    <w:rsid w:val="006D20D7"/>
    <w:rsid w:val="006D30EF"/>
    <w:rsid w:val="006D5A27"/>
    <w:rsid w:val="006D64C6"/>
    <w:rsid w:val="006D6990"/>
    <w:rsid w:val="006E6A9D"/>
    <w:rsid w:val="0070727A"/>
    <w:rsid w:val="00707FDB"/>
    <w:rsid w:val="00724F69"/>
    <w:rsid w:val="00727F20"/>
    <w:rsid w:val="0073367A"/>
    <w:rsid w:val="00741167"/>
    <w:rsid w:val="007417D7"/>
    <w:rsid w:val="00742CFA"/>
    <w:rsid w:val="00746DE3"/>
    <w:rsid w:val="00750426"/>
    <w:rsid w:val="00760658"/>
    <w:rsid w:val="00764886"/>
    <w:rsid w:val="00771698"/>
    <w:rsid w:val="00772BF7"/>
    <w:rsid w:val="00773F4B"/>
    <w:rsid w:val="00781607"/>
    <w:rsid w:val="007928E8"/>
    <w:rsid w:val="00793DDF"/>
    <w:rsid w:val="007A0A88"/>
    <w:rsid w:val="007A33C1"/>
    <w:rsid w:val="007B165E"/>
    <w:rsid w:val="007B20AE"/>
    <w:rsid w:val="007B4565"/>
    <w:rsid w:val="007C1AD3"/>
    <w:rsid w:val="007C6EE6"/>
    <w:rsid w:val="007E3684"/>
    <w:rsid w:val="007E7322"/>
    <w:rsid w:val="007F1793"/>
    <w:rsid w:val="007F3FE7"/>
    <w:rsid w:val="007F493E"/>
    <w:rsid w:val="00803AAE"/>
    <w:rsid w:val="00810D08"/>
    <w:rsid w:val="008128B0"/>
    <w:rsid w:val="00813970"/>
    <w:rsid w:val="00820D66"/>
    <w:rsid w:val="008252F5"/>
    <w:rsid w:val="00840FC2"/>
    <w:rsid w:val="008410B6"/>
    <w:rsid w:val="00851CC6"/>
    <w:rsid w:val="00853342"/>
    <w:rsid w:val="008543A4"/>
    <w:rsid w:val="0085501A"/>
    <w:rsid w:val="0085747F"/>
    <w:rsid w:val="00857592"/>
    <w:rsid w:val="00861E43"/>
    <w:rsid w:val="00865CD3"/>
    <w:rsid w:val="00875B53"/>
    <w:rsid w:val="00886F65"/>
    <w:rsid w:val="00890C1C"/>
    <w:rsid w:val="008957E2"/>
    <w:rsid w:val="008A49F5"/>
    <w:rsid w:val="008B4148"/>
    <w:rsid w:val="008C0813"/>
    <w:rsid w:val="008C0F95"/>
    <w:rsid w:val="008C30F9"/>
    <w:rsid w:val="008C3C65"/>
    <w:rsid w:val="008C7017"/>
    <w:rsid w:val="008D6C5D"/>
    <w:rsid w:val="008D7499"/>
    <w:rsid w:val="008E20BC"/>
    <w:rsid w:val="008E2102"/>
    <w:rsid w:val="008E5819"/>
    <w:rsid w:val="00904691"/>
    <w:rsid w:val="00905491"/>
    <w:rsid w:val="009105A3"/>
    <w:rsid w:val="00910A7F"/>
    <w:rsid w:val="009141FF"/>
    <w:rsid w:val="00923C77"/>
    <w:rsid w:val="009270CE"/>
    <w:rsid w:val="009301B4"/>
    <w:rsid w:val="00940C48"/>
    <w:rsid w:val="00941768"/>
    <w:rsid w:val="00943542"/>
    <w:rsid w:val="0094646E"/>
    <w:rsid w:val="00947159"/>
    <w:rsid w:val="00951479"/>
    <w:rsid w:val="00952288"/>
    <w:rsid w:val="009536A5"/>
    <w:rsid w:val="0095744D"/>
    <w:rsid w:val="00963D37"/>
    <w:rsid w:val="00965478"/>
    <w:rsid w:val="00966724"/>
    <w:rsid w:val="0097388B"/>
    <w:rsid w:val="00975E52"/>
    <w:rsid w:val="00976F3C"/>
    <w:rsid w:val="009878E1"/>
    <w:rsid w:val="00990C6F"/>
    <w:rsid w:val="009943CA"/>
    <w:rsid w:val="009A0055"/>
    <w:rsid w:val="009A6509"/>
    <w:rsid w:val="009D2479"/>
    <w:rsid w:val="009D521B"/>
    <w:rsid w:val="009D6CD2"/>
    <w:rsid w:val="009D79B5"/>
    <w:rsid w:val="009E6B25"/>
    <w:rsid w:val="009E7013"/>
    <w:rsid w:val="009F6BC1"/>
    <w:rsid w:val="00A033FD"/>
    <w:rsid w:val="00A111F4"/>
    <w:rsid w:val="00A1174F"/>
    <w:rsid w:val="00A1379D"/>
    <w:rsid w:val="00A15679"/>
    <w:rsid w:val="00A1729C"/>
    <w:rsid w:val="00A17A9C"/>
    <w:rsid w:val="00A335C5"/>
    <w:rsid w:val="00A34E9D"/>
    <w:rsid w:val="00A44C0D"/>
    <w:rsid w:val="00A5193D"/>
    <w:rsid w:val="00A56EAF"/>
    <w:rsid w:val="00A579F4"/>
    <w:rsid w:val="00A63E65"/>
    <w:rsid w:val="00A64DC2"/>
    <w:rsid w:val="00A7100F"/>
    <w:rsid w:val="00A75F05"/>
    <w:rsid w:val="00A81397"/>
    <w:rsid w:val="00A83622"/>
    <w:rsid w:val="00A872C4"/>
    <w:rsid w:val="00AA183B"/>
    <w:rsid w:val="00AA46BD"/>
    <w:rsid w:val="00AA58C3"/>
    <w:rsid w:val="00AB0909"/>
    <w:rsid w:val="00AB400F"/>
    <w:rsid w:val="00AB4D55"/>
    <w:rsid w:val="00AC1208"/>
    <w:rsid w:val="00AD06D4"/>
    <w:rsid w:val="00AE519F"/>
    <w:rsid w:val="00AE59DA"/>
    <w:rsid w:val="00AF4EFE"/>
    <w:rsid w:val="00B04FC1"/>
    <w:rsid w:val="00B110D9"/>
    <w:rsid w:val="00B16EF7"/>
    <w:rsid w:val="00B25EA1"/>
    <w:rsid w:val="00B4532C"/>
    <w:rsid w:val="00B54244"/>
    <w:rsid w:val="00B65016"/>
    <w:rsid w:val="00B76080"/>
    <w:rsid w:val="00B8084D"/>
    <w:rsid w:val="00B80A63"/>
    <w:rsid w:val="00B83847"/>
    <w:rsid w:val="00B839E7"/>
    <w:rsid w:val="00B84BF0"/>
    <w:rsid w:val="00B85343"/>
    <w:rsid w:val="00B868F4"/>
    <w:rsid w:val="00B86AA6"/>
    <w:rsid w:val="00B91F81"/>
    <w:rsid w:val="00B976DD"/>
    <w:rsid w:val="00BA00C6"/>
    <w:rsid w:val="00BA2D59"/>
    <w:rsid w:val="00BA630D"/>
    <w:rsid w:val="00BB4A02"/>
    <w:rsid w:val="00BC674D"/>
    <w:rsid w:val="00BD1C3E"/>
    <w:rsid w:val="00BD347F"/>
    <w:rsid w:val="00BD420B"/>
    <w:rsid w:val="00BE1D6E"/>
    <w:rsid w:val="00BF1993"/>
    <w:rsid w:val="00BF1AAB"/>
    <w:rsid w:val="00BF2379"/>
    <w:rsid w:val="00C029AC"/>
    <w:rsid w:val="00C04F32"/>
    <w:rsid w:val="00C068B1"/>
    <w:rsid w:val="00C13C58"/>
    <w:rsid w:val="00C161D9"/>
    <w:rsid w:val="00C2144D"/>
    <w:rsid w:val="00C219E5"/>
    <w:rsid w:val="00C26954"/>
    <w:rsid w:val="00C307E9"/>
    <w:rsid w:val="00C30A0B"/>
    <w:rsid w:val="00C32243"/>
    <w:rsid w:val="00C61EFE"/>
    <w:rsid w:val="00C774C7"/>
    <w:rsid w:val="00C80507"/>
    <w:rsid w:val="00C8239D"/>
    <w:rsid w:val="00C834AD"/>
    <w:rsid w:val="00C90D97"/>
    <w:rsid w:val="00C91898"/>
    <w:rsid w:val="00CA188B"/>
    <w:rsid w:val="00CA4C63"/>
    <w:rsid w:val="00CA5DA9"/>
    <w:rsid w:val="00CA7913"/>
    <w:rsid w:val="00CB33E2"/>
    <w:rsid w:val="00CC0DB1"/>
    <w:rsid w:val="00CC2310"/>
    <w:rsid w:val="00CC2D74"/>
    <w:rsid w:val="00CC3AAE"/>
    <w:rsid w:val="00CC7F5B"/>
    <w:rsid w:val="00CD18EF"/>
    <w:rsid w:val="00CD7C94"/>
    <w:rsid w:val="00CE03F4"/>
    <w:rsid w:val="00CF2859"/>
    <w:rsid w:val="00CF3CC1"/>
    <w:rsid w:val="00D053A1"/>
    <w:rsid w:val="00D069AE"/>
    <w:rsid w:val="00D164C3"/>
    <w:rsid w:val="00D248EF"/>
    <w:rsid w:val="00D27FFE"/>
    <w:rsid w:val="00D359EF"/>
    <w:rsid w:val="00D36AED"/>
    <w:rsid w:val="00D37964"/>
    <w:rsid w:val="00D529FC"/>
    <w:rsid w:val="00D53F05"/>
    <w:rsid w:val="00D627A5"/>
    <w:rsid w:val="00D639FB"/>
    <w:rsid w:val="00D64CF8"/>
    <w:rsid w:val="00D6577F"/>
    <w:rsid w:val="00D72268"/>
    <w:rsid w:val="00D72E7E"/>
    <w:rsid w:val="00D735DB"/>
    <w:rsid w:val="00D76A1C"/>
    <w:rsid w:val="00D82DCF"/>
    <w:rsid w:val="00D931C6"/>
    <w:rsid w:val="00D939A4"/>
    <w:rsid w:val="00D93CB6"/>
    <w:rsid w:val="00D95B64"/>
    <w:rsid w:val="00D95E1D"/>
    <w:rsid w:val="00D962AA"/>
    <w:rsid w:val="00D96BDD"/>
    <w:rsid w:val="00DA32C4"/>
    <w:rsid w:val="00DA5F36"/>
    <w:rsid w:val="00DB2390"/>
    <w:rsid w:val="00DB4D04"/>
    <w:rsid w:val="00DB6964"/>
    <w:rsid w:val="00DC3396"/>
    <w:rsid w:val="00DC455F"/>
    <w:rsid w:val="00DC4609"/>
    <w:rsid w:val="00DD2518"/>
    <w:rsid w:val="00DD7F4E"/>
    <w:rsid w:val="00DE4535"/>
    <w:rsid w:val="00DE5D19"/>
    <w:rsid w:val="00DF4E5B"/>
    <w:rsid w:val="00DF7398"/>
    <w:rsid w:val="00E002B5"/>
    <w:rsid w:val="00E01C42"/>
    <w:rsid w:val="00E034EF"/>
    <w:rsid w:val="00E05CA1"/>
    <w:rsid w:val="00E0750F"/>
    <w:rsid w:val="00E16388"/>
    <w:rsid w:val="00E32224"/>
    <w:rsid w:val="00E3500B"/>
    <w:rsid w:val="00E41B54"/>
    <w:rsid w:val="00E45E52"/>
    <w:rsid w:val="00E46B7C"/>
    <w:rsid w:val="00E52E09"/>
    <w:rsid w:val="00E5304A"/>
    <w:rsid w:val="00E5478D"/>
    <w:rsid w:val="00E6651A"/>
    <w:rsid w:val="00E720EB"/>
    <w:rsid w:val="00E76867"/>
    <w:rsid w:val="00E8488C"/>
    <w:rsid w:val="00E8586C"/>
    <w:rsid w:val="00E902A5"/>
    <w:rsid w:val="00E90E5F"/>
    <w:rsid w:val="00EA4C90"/>
    <w:rsid w:val="00EA5006"/>
    <w:rsid w:val="00EA59A0"/>
    <w:rsid w:val="00EA6E5C"/>
    <w:rsid w:val="00EB0D75"/>
    <w:rsid w:val="00EB42A5"/>
    <w:rsid w:val="00EB673A"/>
    <w:rsid w:val="00EC0B2B"/>
    <w:rsid w:val="00EC2E62"/>
    <w:rsid w:val="00EC51C5"/>
    <w:rsid w:val="00ED2BA3"/>
    <w:rsid w:val="00ED4214"/>
    <w:rsid w:val="00ED465D"/>
    <w:rsid w:val="00EE5FA9"/>
    <w:rsid w:val="00EE6143"/>
    <w:rsid w:val="00EF1189"/>
    <w:rsid w:val="00F01800"/>
    <w:rsid w:val="00F01D29"/>
    <w:rsid w:val="00F07408"/>
    <w:rsid w:val="00F0764C"/>
    <w:rsid w:val="00F2769D"/>
    <w:rsid w:val="00F3456A"/>
    <w:rsid w:val="00F4093D"/>
    <w:rsid w:val="00F44C48"/>
    <w:rsid w:val="00F600F7"/>
    <w:rsid w:val="00F61914"/>
    <w:rsid w:val="00F72997"/>
    <w:rsid w:val="00F743C9"/>
    <w:rsid w:val="00F75314"/>
    <w:rsid w:val="00F81EB2"/>
    <w:rsid w:val="00F939A6"/>
    <w:rsid w:val="00F972D8"/>
    <w:rsid w:val="00F97D0E"/>
    <w:rsid w:val="00FA0261"/>
    <w:rsid w:val="00FA0826"/>
    <w:rsid w:val="00FA214D"/>
    <w:rsid w:val="00FA2506"/>
    <w:rsid w:val="00FB0171"/>
    <w:rsid w:val="00FB5A07"/>
    <w:rsid w:val="00FD244A"/>
    <w:rsid w:val="00FD3329"/>
    <w:rsid w:val="00FD54D0"/>
    <w:rsid w:val="00FE2F96"/>
    <w:rsid w:val="00FE3A47"/>
    <w:rsid w:val="00FE60D2"/>
    <w:rsid w:val="00FF3B6F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07CEC"/>
  <w15:docId w15:val="{95BC0058-C722-4997-B754-5FB046DC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link w:val="BodyTextIndentChar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character" w:styleId="CommentReference">
    <w:name w:val="annotation reference"/>
    <w:basedOn w:val="DefaultParagraphFont"/>
    <w:semiHidden/>
    <w:unhideWhenUsed/>
    <w:rsid w:val="00987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7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78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7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8E1"/>
    <w:rPr>
      <w:b/>
      <w:bCs/>
    </w:rPr>
  </w:style>
  <w:style w:type="paragraph" w:styleId="Revision">
    <w:name w:val="Revision"/>
    <w:hidden/>
    <w:uiPriority w:val="99"/>
    <w:semiHidden/>
    <w:rsid w:val="004E1015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95FEC"/>
    <w:rPr>
      <w:sz w:val="24"/>
      <w:lang w:val="ro-RO"/>
    </w:rPr>
  </w:style>
  <w:style w:type="character" w:styleId="Strong">
    <w:name w:val="Strong"/>
    <w:basedOn w:val="DefaultParagraphFont"/>
    <w:uiPriority w:val="22"/>
    <w:qFormat/>
    <w:rsid w:val="005B34F6"/>
    <w:rPr>
      <w:b/>
      <w:bCs/>
    </w:rPr>
  </w:style>
  <w:style w:type="character" w:styleId="Emphasis">
    <w:name w:val="Emphasis"/>
    <w:basedOn w:val="DefaultParagraphFont"/>
    <w:uiPriority w:val="20"/>
    <w:qFormat/>
    <w:rsid w:val="003D4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knowledge.org.uk/public-health-textbook/medical-sociology-policy-econom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38AF7-5338-4BFF-896B-F797131F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2672</Words>
  <Characters>15236</Characters>
  <Application>Microsoft Office Word</Application>
  <DocSecurity>0</DocSecurity>
  <Lines>126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17873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Limbi moderne</cp:lastModifiedBy>
  <cp:revision>3</cp:revision>
  <cp:lastPrinted>2017-09-19T13:22:00Z</cp:lastPrinted>
  <dcterms:created xsi:type="dcterms:W3CDTF">2025-03-12T09:27:00Z</dcterms:created>
  <dcterms:modified xsi:type="dcterms:W3CDTF">2025-03-12T13:23:00Z</dcterms:modified>
</cp:coreProperties>
</file>